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quatre-vingt-douze</w:t>
      </w:r>
    </w:p>
    <w:p>
      <w:pPr>
        <w:pStyle w:val="ArticleSubtitle"/>
        <w:jc w:val="left"/>
      </w:pPr>
      <w:r>
        <w:rPr>
          <w:rFonts w:ascii="Arial" w:hAnsi="Arial" w:eastAsia="Arial" w:cs="Arial"/>
        </w:rPr>
        <w:t>Kufunua Historia Iliyofichwa: Mipangilio ya Kiunabii kutoka Danieli 11 na Kutiwa Muhuri kwa wale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Ons oorweeg die “verborge geskiedenis” van vers veertig van Daniël hoofstuk elf, wanneer dit sy geskrewe getuienis beëindig in die tyd van die einde in 1989, tot by die Sondagswet van vers een-en-veertig. Die verborge geskiedenis verteenwoordig die struktuur waarop al die profetiese lyne van die laaste dae in lyn gebring moet word, want die verseëling van die honderd-vier-en-veertig duisend vind binne daardie verborge geskiedenis plaas. Daardie geskiedenis is waar die toets wat met die vorming van die beeld van die dier verband hou, plaasvind. Dit is daarom die geskiedenis waarin Nebukadnésar se verborge droom van die beeld van die diere ontsluit word. Daardie verborge geskiedenis is waar die verborge geskiedenis vanaf Donald Trump se eerste termyn in vers twee van Daniël elf afsluit tot by vers drie. Daardie verborge geskiedenis is die gedeelte van die profesie van Daniël wat op die laaste dae betrekking het, en dit is die Openbaring van Jesus Christus wat net voor die genadetyd by die Sondagswet sluit, ontsluit word. Al hierdie waarheidslyne word voorgestel as die verwydering van die sewende en finale seël.</w:t>
      </w:r>
    </w:p>
    <w:p>
      <w:pPr>
        <w:pStyle w:val="ArticleBody"/>
        <w:jc w:val="left"/>
      </w:pPr>
      <w:r>
        <w:rPr>
          <w:rFonts w:ascii="Times New Roman" w:hAnsi="Times New Roman" w:eastAsia="Times New Roman" w:cs="Times New Roman"/>
        </w:rPr>
        <w:t>Fesli si dummiengkool e guttiaf bi maup an Daniel sap, ekkewe lesopwokusochu ekkewe ekoch tappin e putta fanüfengen ngeni ewe historia mi monata, me ewe lesopwokusochu aruwowun fan iteni ekkewe ekoch semiritin profesi. Ra affata iteiten fansoun ewe papasi e tonong sefani lon historia, usun a fis lon ewe ier 200 BC, fansoun ewe Rom mi pwüngingau me mwan a akom tonong lon ewe historia profesi mi affat lon Daniel sopwokus 11, lesopwokus 14. Ewe lesopwokus, me an a fis ngeni lon ewe historia an Rom mi pwüngingau, a apwönüetä ewe taninimw, pun ewe Rom mi pwüngingau a wisen apasa ewe manaman mi asamwöchüöchü seni aramas, a atai aramasen Kot, mürina a tur. Protestant mi tokosang seni letipeta a apply-i ewe lesopwokus ngeni Antiochus Epiphanes, nge ekewe Millerite ra apply-i ngeni ewe Rom mi pwüngingau, ar affata ewe lesopwokus usun eman pwüngun peseletin kapwüng lon historia an Millerite. Ikenai ekewe theologian an Adventism mi fiti usun Laodicea fänesefan ra suki sefani pwe iei Antiochus Epiphanes, iwe iei sefani eman pwüngun peselet.</w:t>
      </w:r>
    </w:p>
    <w:p>
      <w:pPr>
        <w:pStyle w:val="ArticleBody"/>
        <w:jc w:val="left"/>
      </w:pPr>
      <w:r>
        <w:rPr>
          <w:rFonts w:ascii="Times New Roman" w:hAnsi="Times New Roman" w:eastAsia="Times New Roman" w:cs="Times New Roman"/>
        </w:rPr>
        <w:t>Ɔnyɛ nokware a wɔde sɔhwɛ nko na ɛyɛ, na mmom kyerɛwsɛm no ne ne mmamu wɔ afe 200 ansa na Kristo reba no, da no adi bere a Tiro aguamanbea no (nnɛyi Roma) fi ase to ne Satan nnwom, na ɛkyerɛ asɔfopanyin tumi no sɛ ɛrehyɛn nna a edi akyiri abakɔsɛm mu, enti egyina hɔ ma nna a edi akyiri no mu sɔhwɛ nokware titiriw no, a ɛne sɔhwɛ nokware a Millerfo abakɔsɛm mu akyinnyeɛgyina hɔ ma no hyia.</w:t>
      </w:r>
    </w:p>
    <w:p>
      <w:pPr>
        <w:pStyle w:val="ArticleBody"/>
        <w:jc w:val="left"/>
      </w:pPr>
      <w:r>
        <w:rPr>
          <w:rFonts w:ascii="Times New Roman" w:hAnsi="Times New Roman" w:eastAsia="Times New Roman" w:cs="Times New Roman"/>
        </w:rPr>
        <w:t>Verse fu mi ato no so no maa aloo ko line no Republican horn no earth beast, ni e identify prophetic steps no Donald Trump ka o enter am second term as eighth president wey bi of the seven presidents, insay line no presidents wey begin wit Ronald Reagan for time of the end na 1989. Afta Battle of Raphia no verse twelve, “Antiochus” first suppress rebellion insay the United States, den e prepare for war against globalism, wey Egypt represent for Battle of Panium. Trump win dat war, but dat war initiate World War Three (Actium). Dem activities bin typify by Antiochus III Magnus, wey Egypt bin defeat for Battle of Raphia, but wey go retaliate victorious for Battle of Panium.</w:t>
      </w:r>
    </w:p>
    <w:p>
      <w:pPr>
        <w:pStyle w:val="ArticleBody"/>
        <w:jc w:val="left"/>
      </w:pPr>
      <w:r>
        <w:rPr>
          <w:rFonts w:ascii="Times New Roman" w:hAnsi="Times New Roman" w:eastAsia="Times New Roman" w:cs="Times New Roman"/>
        </w:rPr>
        <w:t>Mstari wa kumi na tatu unasema, “baada ya idadi ya miaka,” Antiochus Magnus, kama Uriah Smith anavyosema, “Antiochus, baada ya kuzuia uasi katika ufalme wake, na kuyatiisha na kuyaweka sawasawa sehemu za mashariki katika utiifu wao, alikuwa huru kwa shughuli yo yote wakati Epiphanes mchanga alipopanda kiti cha enzi cha Misri; na akiona hii kuwa nafasi iliyo nzuri mno ya kupanua mamlaka yake isiachwe ipite, alikusanya jeshi kubwa sana kuliko lile la kwanza.” Trump kwanza atazuia uasi katika ufalme wake, kisha ataandaa jeshi kubwa zaidi kuliko alilokuwa nalo aliposhindwa hapo awali. Trump alishindwa mwaka 2020, katika utimizo wa Ufunuo sura ya kumi na moja, wakati mnyama wa ukana-Mungu, anayewakilisha utandawazi wa ulimwenguni pote, na wautandawazi wa vyama vyote viwili vya Democratic na Republican walipoiba uchaguzi, na kama jeshi kuu la kwanza la uwakala la kahaba wa Tiro, itakuwa pia ni kushindwa wakati Putin atakapopata ushindi juu ya Ukraine.</w:t>
      </w:r>
    </w:p>
    <w:p>
      <w:pPr>
        <w:pStyle w:val="ArticleBody"/>
        <w:jc w:val="left"/>
      </w:pPr>
      <w:r>
        <w:rPr>
          <w:rFonts w:ascii="Nirmala UI" w:hAnsi="Nirmala UI" w:eastAsia="Nirmala UI" w:cs="Nirmala UI"/>
        </w:rPr>
        <w:t>ಬಿಶ್ಲೇಷಣೆಯಲ್ಲಿರುವ</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ವಚನಗಳಲ್ಲಿ</w:t>
      </w:r>
      <w:r>
        <w:rPr>
          <w:rFonts w:ascii="Times New Roman" w:hAnsi="Times New Roman" w:eastAsia="Times New Roman" w:cs="Times New Roman"/>
        </w:rPr>
        <w:t xml:space="preserve"> </w:t>
      </w:r>
      <w:r>
        <w:rPr>
          <w:rFonts w:ascii="Nirmala UI" w:hAnsi="Nirmala UI" w:eastAsia="Nirmala UI" w:cs="Nirmala UI"/>
        </w:rPr>
        <w:t>ಮೂರನೆಯ</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ರೇಖೆಯು</w:t>
      </w:r>
      <w:r>
        <w:rPr>
          <w:rFonts w:ascii="Times New Roman" w:hAnsi="Times New Roman" w:eastAsia="Times New Roman" w:cs="Times New Roman"/>
        </w:rPr>
        <w:t xml:space="preserve"> </w:t>
      </w:r>
      <w:r>
        <w:rPr>
          <w:rFonts w:ascii="Nirmala UI" w:hAnsi="Nirmala UI" w:eastAsia="Nirmala UI" w:cs="Nirmala UI"/>
        </w:rPr>
        <w:t>ಧರ್ಮಭ್ರಷ್ಟ</w:t>
      </w:r>
      <w:r>
        <w:rPr>
          <w:rFonts w:ascii="Times New Roman" w:hAnsi="Times New Roman" w:eastAsia="Times New Roman" w:cs="Times New Roman"/>
        </w:rPr>
        <w:t xml:space="preserve"> </w:t>
      </w:r>
      <w:r>
        <w:rPr>
          <w:rFonts w:ascii="Nirmala UI" w:hAnsi="Nirmala UI" w:eastAsia="Nirmala UI" w:cs="Nirmala UI"/>
        </w:rPr>
        <w:t>ಪ್ರೊಟೆಸ್ಟಾಂಟಿಸಂನ</w:t>
      </w:r>
      <w:r>
        <w:rPr>
          <w:rFonts w:ascii="Times New Roman" w:hAnsi="Times New Roman" w:eastAsia="Times New Roman" w:cs="Times New Roman"/>
        </w:rPr>
        <w:t xml:space="preserve"> </w:t>
      </w:r>
      <w:r>
        <w:rPr>
          <w:rFonts w:ascii="Nirmala UI" w:hAnsi="Nirmala UI" w:eastAsia="Nirmala UI" w:cs="Nirmala UI"/>
        </w:rPr>
        <w:t>ರೇಖೆಯಾಗಿದ್ದು</w:t>
      </w:r>
      <w:r>
        <w:rPr>
          <w:rFonts w:ascii="Times New Roman" w:hAnsi="Times New Roman" w:eastAsia="Times New Roman" w:cs="Times New Roman"/>
        </w:rPr>
        <w:t xml:space="preserve">, </w:t>
      </w:r>
      <w:r>
        <w:rPr>
          <w:rFonts w:ascii="Nirmala UI" w:hAnsi="Nirmala UI" w:eastAsia="Nirmala UI" w:cs="Nirmala UI"/>
        </w:rPr>
        <w:t>ಯೆಹೂದ್ಯರ</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ಗ್ರೀಸಿನ</w:t>
      </w:r>
      <w:r>
        <w:rPr>
          <w:rFonts w:ascii="Times New Roman" w:hAnsi="Times New Roman" w:eastAsia="Times New Roman" w:cs="Times New Roman"/>
        </w:rPr>
        <w:t xml:space="preserve"> </w:t>
      </w:r>
      <w:r>
        <w:rPr>
          <w:rFonts w:ascii="Nirmala UI" w:hAnsi="Nirmala UI" w:eastAsia="Nirmala UI" w:cs="Nirmala UI"/>
        </w:rPr>
        <w:t>ಧರ್ಮವನ್ನು</w:t>
      </w:r>
      <w:r>
        <w:rPr>
          <w:rFonts w:ascii="Times New Roman" w:hAnsi="Times New Roman" w:eastAsia="Times New Roman" w:cs="Times New Roman"/>
        </w:rPr>
        <w:t xml:space="preserve"> </w:t>
      </w:r>
      <w:r>
        <w:rPr>
          <w:rFonts w:ascii="Nirmala UI" w:hAnsi="Nirmala UI" w:eastAsia="Nirmala UI" w:cs="Nirmala UI"/>
        </w:rPr>
        <w:t>ಬಲವಂತವಾಗಿ</w:t>
      </w:r>
      <w:r>
        <w:rPr>
          <w:rFonts w:ascii="Times New Roman" w:hAnsi="Times New Roman" w:eastAsia="Times New Roman" w:cs="Times New Roman"/>
        </w:rPr>
        <w:t xml:space="preserve"> </w:t>
      </w:r>
      <w:r>
        <w:rPr>
          <w:rFonts w:ascii="Nirmala UI" w:hAnsi="Nirmala UI" w:eastAsia="Nirmala UI" w:cs="Nirmala UI"/>
        </w:rPr>
        <w:t>ಹೇರಲು</w:t>
      </w:r>
      <w:r>
        <w:rPr>
          <w:rFonts w:ascii="Times New Roman" w:hAnsi="Times New Roman" w:eastAsia="Times New Roman" w:cs="Times New Roman"/>
        </w:rPr>
        <w:t xml:space="preserve"> </w:t>
      </w:r>
      <w:r>
        <w:rPr>
          <w:rFonts w:ascii="Nirmala UI" w:hAnsi="Nirmala UI" w:eastAsia="Nirmala UI" w:cs="Nirmala UI"/>
        </w:rPr>
        <w:t>ಅಂತಿಯೋಕಸ್</w:t>
      </w:r>
      <w:r>
        <w:rPr>
          <w:rFonts w:ascii="Times New Roman" w:hAnsi="Times New Roman" w:eastAsia="Times New Roman" w:cs="Times New Roman"/>
        </w:rPr>
        <w:t xml:space="preserve"> </w:t>
      </w:r>
      <w:r>
        <w:rPr>
          <w:rFonts w:ascii="Nirmala UI" w:hAnsi="Nirmala UI" w:eastAsia="Nirmala UI" w:cs="Nirmala UI"/>
        </w:rPr>
        <w:t>ಎಪಿಫಾನೆಸ್</w:t>
      </w:r>
      <w:r>
        <w:rPr>
          <w:rFonts w:ascii="Times New Roman" w:hAnsi="Times New Roman" w:eastAsia="Times New Roman" w:cs="Times New Roman"/>
        </w:rPr>
        <w:t xml:space="preserve"> </w:t>
      </w:r>
      <w:r>
        <w:rPr>
          <w:rFonts w:ascii="Nirmala UI" w:hAnsi="Nirmala UI" w:eastAsia="Nirmala UI" w:cs="Nirmala UI"/>
        </w:rPr>
        <w:t>ಮಾಡಿದ</w:t>
      </w:r>
      <w:r>
        <w:rPr>
          <w:rFonts w:ascii="Times New Roman" w:hAnsi="Times New Roman" w:eastAsia="Times New Roman" w:cs="Times New Roman"/>
        </w:rPr>
        <w:t xml:space="preserve"> </w:t>
      </w:r>
      <w:r>
        <w:rPr>
          <w:rFonts w:ascii="Nirmala UI" w:hAnsi="Nirmala UI" w:eastAsia="Nirmala UI" w:cs="Nirmala UI"/>
        </w:rPr>
        <w:t>ಪ್ರಯತ್ನಗಳ</w:t>
      </w:r>
      <w:r>
        <w:rPr>
          <w:rFonts w:ascii="Times New Roman" w:hAnsi="Times New Roman" w:eastAsia="Times New Roman" w:cs="Times New Roman"/>
        </w:rPr>
        <w:t xml:space="preserve"> </w:t>
      </w:r>
      <w:r>
        <w:rPr>
          <w:rFonts w:ascii="Nirmala UI" w:hAnsi="Nirmala UI" w:eastAsia="Nirmala UI" w:cs="Nirmala UI"/>
        </w:rPr>
        <w:t>ವಿರುದ್ಧ</w:t>
      </w:r>
      <w:r>
        <w:rPr>
          <w:rFonts w:ascii="Times New Roman" w:hAnsi="Times New Roman" w:eastAsia="Times New Roman" w:cs="Times New Roman"/>
        </w:rPr>
        <w:t xml:space="preserve"> </w:t>
      </w:r>
      <w:r>
        <w:rPr>
          <w:rFonts w:ascii="Nirmala UI" w:hAnsi="Nirmala UI" w:eastAsia="Nirmala UI" w:cs="Nirmala UI"/>
        </w:rPr>
        <w:t>ಮಕ್ಬೀಯರ</w:t>
      </w:r>
      <w:r>
        <w:rPr>
          <w:rFonts w:ascii="Times New Roman" w:hAnsi="Times New Roman" w:eastAsia="Times New Roman" w:cs="Times New Roman"/>
        </w:rPr>
        <w:t xml:space="preserve"> </w:t>
      </w:r>
      <w:r>
        <w:rPr>
          <w:rFonts w:ascii="Nirmala UI" w:hAnsi="Nirmala UI" w:eastAsia="Nirmala UI" w:cs="Nirmala UI"/>
        </w:rPr>
        <w:t>ರೇಖೆಯು</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ಬಂಡಾಯವು</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ಟ್ರಂಪ್</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ರೇಖೆಯೂ</w:t>
      </w:r>
      <w:r>
        <w:rPr>
          <w:rFonts w:ascii="Times New Roman" w:hAnsi="Times New Roman" w:eastAsia="Times New Roman" w:cs="Times New Roman"/>
        </w:rPr>
        <w:t xml:space="preserve"> </w:t>
      </w:r>
      <w:r>
        <w:rPr>
          <w:rFonts w:ascii="Nirmala UI" w:hAnsi="Nirmala UI" w:eastAsia="Nirmala UI" w:cs="Nirmala UI"/>
        </w:rPr>
        <w:t>ಧರ್ಮಭ್ರಷ್ಟ</w:t>
      </w:r>
      <w:r>
        <w:rPr>
          <w:rFonts w:ascii="Times New Roman" w:hAnsi="Times New Roman" w:eastAsia="Times New Roman" w:cs="Times New Roman"/>
        </w:rPr>
        <w:t xml:space="preserve"> </w:t>
      </w:r>
      <w:r>
        <w:rPr>
          <w:rFonts w:ascii="Nirmala UI" w:hAnsi="Nirmala UI" w:eastAsia="Nirmala UI" w:cs="Nirmala UI"/>
        </w:rPr>
        <w:t>ಪ್ರೊಟೆಸ್ಟಾಂಟಿಸಂನ</w:t>
      </w:r>
      <w:r>
        <w:rPr>
          <w:rFonts w:ascii="Times New Roman" w:hAnsi="Times New Roman" w:eastAsia="Times New Roman" w:cs="Times New Roman"/>
        </w:rPr>
        <w:t xml:space="preserve"> </w:t>
      </w:r>
      <w:r>
        <w:rPr>
          <w:rFonts w:ascii="Nirmala UI" w:hAnsi="Nirmala UI" w:eastAsia="Nirmala UI" w:cs="Nirmala UI"/>
        </w:rPr>
        <w:t>ರೇಖೆಯೂ</w:t>
      </w:r>
      <w:r>
        <w:rPr>
          <w:rFonts w:ascii="Times New Roman" w:hAnsi="Times New Roman" w:eastAsia="Times New Roman" w:cs="Times New Roman"/>
        </w:rPr>
        <w:t xml:space="preserve"> </w:t>
      </w:r>
      <w:r>
        <w:rPr>
          <w:rFonts w:ascii="Nirmala UI" w:hAnsi="Nirmala UI" w:eastAsia="Nirmala UI" w:cs="Nirmala UI"/>
        </w:rPr>
        <w:t>ಅಂತಿಮವಾಗಿ</w:t>
      </w:r>
      <w:r>
        <w:rPr>
          <w:rFonts w:ascii="Times New Roman" w:hAnsi="Times New Roman" w:eastAsia="Times New Roman" w:cs="Times New Roman"/>
        </w:rPr>
        <w:t xml:space="preserve"> </w:t>
      </w:r>
      <w:r>
        <w:rPr>
          <w:rFonts w:ascii="Nirmala UI" w:hAnsi="Nirmala UI" w:eastAsia="Nirmala UI" w:cs="Nirmala UI"/>
        </w:rPr>
        <w:t>ಮೃಗದ</w:t>
      </w:r>
      <w:r>
        <w:rPr>
          <w:rFonts w:ascii="Times New Roman" w:hAnsi="Times New Roman" w:eastAsia="Times New Roman" w:cs="Times New Roman"/>
        </w:rPr>
        <w:t xml:space="preserve"> </w:t>
      </w:r>
      <w:r>
        <w:rPr>
          <w:rFonts w:ascii="Nirmala UI" w:hAnsi="Nirmala UI" w:eastAsia="Nirmala UI" w:cs="Nirmala UI"/>
        </w:rPr>
        <w:t>ಪ್ರತಿಮೆಯೆಂದು</w:t>
      </w:r>
      <w:r>
        <w:rPr>
          <w:rFonts w:ascii="Times New Roman" w:hAnsi="Times New Roman" w:eastAsia="Times New Roman" w:cs="Times New Roman"/>
        </w:rPr>
        <w:t xml:space="preserve"> </w:t>
      </w:r>
      <w:r>
        <w:rPr>
          <w:rFonts w:ascii="Nirmala UI" w:hAnsi="Nirmala UI" w:eastAsia="Nirmala UI" w:cs="Nirmala UI"/>
        </w:rPr>
        <w:t>ಪ್ರತಿನಿಧಿಸಲ್ಪಟ್ಟ</w:t>
      </w:r>
      <w:r>
        <w:rPr>
          <w:rFonts w:ascii="Times New Roman" w:hAnsi="Times New Roman" w:eastAsia="Times New Roman" w:cs="Times New Roman"/>
        </w:rPr>
        <w:t xml:space="preserve"> </w:t>
      </w:r>
      <w:r>
        <w:rPr>
          <w:rFonts w:ascii="Nirmala UI" w:hAnsi="Nirmala UI" w:eastAsia="Nirmala UI" w:cs="Nirmala UI"/>
        </w:rPr>
        <w:t>ಕೊಂಬಿನಲ್ಲಿ</w:t>
      </w:r>
      <w:r>
        <w:rPr>
          <w:rFonts w:ascii="Times New Roman" w:hAnsi="Times New Roman" w:eastAsia="Times New Roman" w:cs="Times New Roman"/>
        </w:rPr>
        <w:t xml:space="preserve"> </w:t>
      </w:r>
      <w:r>
        <w:rPr>
          <w:rFonts w:ascii="Nirmala UI" w:hAnsi="Nirmala UI" w:eastAsia="Nirmala UI" w:cs="Nirmala UI"/>
        </w:rPr>
        <w:t>ಒಂದಾಗುವ</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ಅಧಿಕಾರಗಳನ್ನು</w:t>
      </w:r>
      <w:r>
        <w:rPr>
          <w:rFonts w:ascii="Times New Roman" w:hAnsi="Times New Roman" w:eastAsia="Times New Roman" w:cs="Times New Roman"/>
        </w:rPr>
        <w:t xml:space="preserve"> </w:t>
      </w:r>
      <w:r>
        <w:rPr>
          <w:rFonts w:ascii="Nirmala UI" w:hAnsi="Nirmala UI" w:eastAsia="Nirmala UI" w:cs="Nirmala UI"/>
        </w:rPr>
        <w:t>ಪ್ರತಿನಿಧಿಸುತ್ತವೆ</w:t>
      </w:r>
      <w:r>
        <w:rPr>
          <w:rFonts w:ascii="Times New Roman" w:hAnsi="Times New Roman" w:eastAsia="Times New Roman" w:cs="Times New Roman"/>
        </w:rPr>
        <w:t xml:space="preserve">. </w:t>
      </w:r>
      <w:r>
        <w:rPr>
          <w:rFonts w:ascii="Nirmala UI" w:hAnsi="Nirmala UI" w:eastAsia="Nirmala UI" w:cs="Nirmala UI"/>
        </w:rPr>
        <w:t>ಹದಿಮೂರನೆಯ</w:t>
      </w:r>
      <w:r>
        <w:rPr>
          <w:rFonts w:ascii="Times New Roman" w:hAnsi="Times New Roman" w:eastAsia="Times New Roman" w:cs="Times New Roman"/>
        </w:rPr>
        <w:t xml:space="preserve"> </w:t>
      </w:r>
      <w:r>
        <w:rPr>
          <w:rFonts w:ascii="Nirmala UI" w:hAnsi="Nirmala UI" w:eastAsia="Nirmala UI" w:cs="Nirmala UI"/>
        </w:rPr>
        <w:t>ವಚನದಿಂದ</w:t>
      </w:r>
      <w:r>
        <w:rPr>
          <w:rFonts w:ascii="Times New Roman" w:hAnsi="Times New Roman" w:eastAsia="Times New Roman" w:cs="Times New Roman"/>
        </w:rPr>
        <w:t xml:space="preserve"> </w:t>
      </w:r>
      <w:r>
        <w:rPr>
          <w:rFonts w:ascii="Nirmala UI" w:hAnsi="Nirmala UI" w:eastAsia="Nirmala UI" w:cs="Nirmala UI"/>
        </w:rPr>
        <w:t>ಹದಿನೈದನೆಯ</w:t>
      </w:r>
      <w:r>
        <w:rPr>
          <w:rFonts w:ascii="Times New Roman" w:hAnsi="Times New Roman" w:eastAsia="Times New Roman" w:cs="Times New Roman"/>
        </w:rPr>
        <w:t xml:space="preserve"> </w:t>
      </w:r>
      <w:r>
        <w:rPr>
          <w:rFonts w:ascii="Nirmala UI" w:hAnsi="Nirmala UI" w:eastAsia="Nirmala UI" w:cs="Nirmala UI"/>
        </w:rPr>
        <w:t>ವಚನದವರೆಗಿನವು</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ಕಾನೂನಿಗೆ</w:t>
      </w:r>
      <w:r>
        <w:rPr>
          <w:rFonts w:ascii="Times New Roman" w:hAnsi="Times New Roman" w:eastAsia="Times New Roman" w:cs="Times New Roman"/>
        </w:rPr>
        <w:t xml:space="preserve"> </w:t>
      </w:r>
      <w:r>
        <w:rPr>
          <w:rFonts w:ascii="Nirmala UI" w:hAnsi="Nirmala UI" w:eastAsia="Nirmala UI" w:cs="Nirmala UI"/>
        </w:rPr>
        <w:t>ದಾರಿತೋರುವ</w:t>
      </w:r>
      <w:r>
        <w:rPr>
          <w:rFonts w:ascii="Times New Roman" w:hAnsi="Times New Roman" w:eastAsia="Times New Roman" w:cs="Times New Roman"/>
        </w:rPr>
        <w:t xml:space="preserve"> </w:t>
      </w:r>
      <w:r>
        <w:rPr>
          <w:rFonts w:ascii="Nirmala UI" w:hAnsi="Nirmala UI" w:eastAsia="Nirmala UI" w:cs="Nirmala UI"/>
        </w:rPr>
        <w:t>ಇತಿಹಾಸವನ್ನು</w:t>
      </w:r>
      <w:r>
        <w:rPr>
          <w:rFonts w:ascii="Times New Roman" w:hAnsi="Times New Roman" w:eastAsia="Times New Roman" w:cs="Times New Roman"/>
        </w:rPr>
        <w:t xml:space="preserve"> </w:t>
      </w:r>
      <w:r>
        <w:rPr>
          <w:rFonts w:ascii="Nirmala UI" w:hAnsi="Nirmala UI" w:eastAsia="Nirmala UI" w:cs="Nirmala UI"/>
        </w:rPr>
        <w:t>ಪ್ರತಿನಿಧಿಸುತ್ತವೆ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ಧರ್ಮಭ್ರಷ್ಟ</w:t>
      </w:r>
      <w:r>
        <w:rPr>
          <w:rFonts w:ascii="Times New Roman" w:hAnsi="Times New Roman" w:eastAsia="Times New Roman" w:cs="Times New Roman"/>
        </w:rPr>
        <w:t xml:space="preserve"> </w:t>
      </w:r>
      <w:r>
        <w:rPr>
          <w:rFonts w:ascii="Nirmala UI" w:hAnsi="Nirmala UI" w:eastAsia="Nirmala UI" w:cs="Nirmala UI"/>
        </w:rPr>
        <w:t>ಪ್ರೊಟೆಸ್ಟಾಂಟಿಸಂ</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ಧರ್ಮಭ್ರಷ್ಟ</w:t>
      </w:r>
      <w:r>
        <w:rPr>
          <w:rFonts w:ascii="Times New Roman" w:hAnsi="Times New Roman" w:eastAsia="Times New Roman" w:cs="Times New Roman"/>
        </w:rPr>
        <w:t xml:space="preserve"> </w:t>
      </w:r>
      <w:r>
        <w:rPr>
          <w:rFonts w:ascii="Nirmala UI" w:hAnsi="Nirmala UI" w:eastAsia="Nirmala UI" w:cs="Nirmala UI"/>
        </w:rPr>
        <w:t>ರಿಪಬ್ಲಿಕನಿಸಂ</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ರೇಖೆಗಳು</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ಕಾನೂನಿಗೆ</w:t>
      </w:r>
      <w:r>
        <w:rPr>
          <w:rFonts w:ascii="Times New Roman" w:hAnsi="Times New Roman" w:eastAsia="Times New Roman" w:cs="Times New Roman"/>
        </w:rPr>
        <w:t xml:space="preserve"> </w:t>
      </w:r>
      <w:r>
        <w:rPr>
          <w:rFonts w:ascii="Nirmala UI" w:hAnsi="Nirmala UI" w:eastAsia="Nirmala UI" w:cs="Nirmala UI"/>
        </w:rPr>
        <w:t>ಮುನ್ನ</w:t>
      </w:r>
      <w:r>
        <w:rPr>
          <w:rFonts w:ascii="Times New Roman" w:hAnsi="Times New Roman" w:eastAsia="Times New Roman" w:cs="Times New Roman"/>
        </w:rPr>
        <w:t xml:space="preserve"> </w:t>
      </w:r>
      <w:r>
        <w:rPr>
          <w:rFonts w:ascii="Nirmala UI" w:hAnsi="Nirmala UI" w:eastAsia="Nirmala UI" w:cs="Nirmala UI"/>
        </w:rPr>
        <w:t>ಸಭೆಯನ್ನೂ</w:t>
      </w:r>
      <w:r>
        <w:rPr>
          <w:rFonts w:ascii="Times New Roman" w:hAnsi="Times New Roman" w:eastAsia="Times New Roman" w:cs="Times New Roman"/>
        </w:rPr>
        <w:t xml:space="preserve"> </w:t>
      </w:r>
      <w:r>
        <w:rPr>
          <w:rFonts w:ascii="Nirmala UI" w:hAnsi="Nirmala UI" w:eastAsia="Nirmala UI" w:cs="Nirmala UI"/>
        </w:rPr>
        <w:t>ರಾಜ್ಯವನ್ನೂ</w:t>
      </w:r>
      <w:r>
        <w:rPr>
          <w:rFonts w:ascii="Times New Roman" w:hAnsi="Times New Roman" w:eastAsia="Times New Roman" w:cs="Times New Roman"/>
        </w:rPr>
        <w:t xml:space="preserve"> </w:t>
      </w:r>
      <w:r>
        <w:rPr>
          <w:rFonts w:ascii="Nirmala UI" w:hAnsi="Nirmala UI" w:eastAsia="Nirmala UI" w:cs="Nirmala UI"/>
        </w:rPr>
        <w:t>ಒಂದಾಗಿಸಿ</w:t>
      </w:r>
      <w:r>
        <w:rPr>
          <w:rFonts w:ascii="Times New Roman" w:hAnsi="Times New Roman" w:eastAsia="Times New Roman" w:cs="Times New Roman"/>
        </w:rPr>
        <w:t xml:space="preserve"> </w:t>
      </w:r>
      <w:r>
        <w:rPr>
          <w:rFonts w:ascii="Nirmala UI" w:hAnsi="Nirmala UI" w:eastAsia="Nirmala UI" w:cs="Nirmala UI"/>
        </w:rPr>
        <w:t>ವಿಲೀನಗೊಳಿಸುವಾಗ</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ಅಧಿಕಾರಗಳ</w:t>
      </w:r>
      <w:r>
        <w:rPr>
          <w:rFonts w:ascii="Times New Roman" w:hAnsi="Times New Roman" w:eastAsia="Times New Roman" w:cs="Times New Roman"/>
        </w:rPr>
        <w:t xml:space="preserve"> </w:t>
      </w:r>
      <w:r>
        <w:rPr>
          <w:rFonts w:ascii="Nirmala UI" w:hAnsi="Nirmala UI" w:eastAsia="Nirmala UI" w:cs="Nirmala UI"/>
        </w:rPr>
        <w:t>ಪರಸ್ಪರ</w:t>
      </w:r>
      <w:r>
        <w:rPr>
          <w:rFonts w:ascii="Times New Roman" w:hAnsi="Times New Roman" w:eastAsia="Times New Roman" w:cs="Times New Roman"/>
        </w:rPr>
        <w:t xml:space="preserve"> </w:t>
      </w:r>
      <w:r>
        <w:rPr>
          <w:rFonts w:ascii="Nirmala UI" w:hAnsi="Nirmala UI" w:eastAsia="Nirmala UI" w:cs="Nirmala UI"/>
        </w:rPr>
        <w:t>ಕ್ರಿಯೆಯನ್ನು</w:t>
      </w:r>
      <w:r>
        <w:rPr>
          <w:rFonts w:ascii="Times New Roman" w:hAnsi="Times New Roman" w:eastAsia="Times New Roman" w:cs="Times New Roman"/>
        </w:rPr>
        <w:t xml:space="preserve"> </w:t>
      </w:r>
      <w:r>
        <w:rPr>
          <w:rFonts w:ascii="Nirmala UI" w:hAnsi="Nirmala UI" w:eastAsia="Nirmala UI" w:cs="Nirmala UI"/>
        </w:rPr>
        <w:t>ಚಿತ್ರಿಸುತ್ತವೆ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de précédents articles, nous avons identifié que les trois événements représentés par les dates de 1776, 1789 et 1798, à savoir la Déclaration d’Indépendance, la Constitution, ainsi que les Alien and Sedition Acts, marquent une période qui conduisit au commencement de la bête de la terre comme sixième royaume de la prophétie biblique. Pour cette raison, ces trois balises prophétiques représentent aussi trois balises prophétiques qui conduisent à la fin du sixième royaume de la prophétie biblique. Nous avons identifié que les vingt-deux années qui s’étendent de 1776 à 1798 symbolisent le temps du scellement des cent quarante-quatre mille, car le nombre vingt-deux est un symbole de l’union de la Divinité avec l’humanité.</w:t>
      </w:r>
    </w:p>
    <w:p>
      <w:pPr>
        <w:pStyle w:val="ArticleBody"/>
        <w:jc w:val="left"/>
      </w:pPr>
      <w:r>
        <w:rPr>
          <w:rFonts w:ascii="Times New Roman" w:hAnsi="Times New Roman" w:eastAsia="Times New Roman" w:cs="Times New Roman"/>
        </w:rPr>
        <w:t>Nous avons identifié dans cette histoire la signature de la « Vérité », car les premiers et derniers repères représentent l’indépendance établie et l’indépendance supprimée. Les trois repères représentent tous le symbole principal de la bête de la terre, car ils représentent tous le fait que les États-Unis parlent, puisque « la parole d’une nation est l’action des autorités législatives et judiciaires ». Le repère central de 1789 et la Constitution fut ratifiée par treize colonies, et la lettre centrale dans le mot hébreu « Vérité » est la treizième. Les vingt-deux années allant de 1776 à 1798 correspondent également aux vingt-deux lettres qui composent l’alphabet hébreu.</w:t>
      </w:r>
    </w:p>
    <w:p>
      <w:pPr>
        <w:pStyle w:val="ArticleBody"/>
        <w:jc w:val="left"/>
      </w:pPr>
      <w:r>
        <w:rPr>
          <w:rFonts w:ascii="Times New Roman" w:hAnsi="Times New Roman" w:eastAsia="Times New Roman" w:cs="Times New Roman"/>
        </w:rPr>
        <w:t>Nous avons également identifié que les Alien and Sedition Acts de 1798 représentent le moment où les États-Unis parlent comme un dragon. L’histoire de l’alliance des Juifs avec Rome, qui fait partie de la ligne du protestantisme apostat dans les versets treize à quinze de Daniel onze, représente une période où l’image de la bête est formée, et la formation de cette image constitue l’épreuve finale pour les cent quarante-quatre mille. C’est l’épreuve qu’ils doivent traverser avant d’être scellés. L’alliance des Juifs de 161 av. J.-C. à 158 av. J.-C. constitue donc un élément sérieux de l’épreuve par laquelle s’accomplit l’appel de ceux qui sont appelés à faire partie des cent quarante-quatre mille.</w:t>
      </w:r>
    </w:p>
    <w:p>
      <w:pPr>
        <w:pStyle w:val="ArticleBody"/>
        <w:jc w:val="left"/>
      </w:pPr>
      <w:r>
        <w:rPr>
          <w:rFonts w:ascii="Times New Roman" w:hAnsi="Times New Roman" w:eastAsia="Times New Roman" w:cs="Times New Roman"/>
        </w:rPr>
        <w:t>Ko amboela kutia 161 BC too 158 BC ya kalombwele oshinano shomafimbo, sha li sha fanopekiwa koshilonga shAajuda, oshikondo shoka tashi pindike omayele gombili yondjokonona, osheshi ovahokololi vomandjokonona tava longo kutia oshilonga osho osha li 161 BC, ihe OvaMillerite ova longa kutia osha li 158 BC, ndele ekondjo lavo moshili shoo oshili ola fanekwa komakalata aeshe ayapuki.</w:t>
      </w:r>
    </w:p>
    <w:p>
      <w:pPr>
        <w:pStyle w:val="ArticleBody"/>
        <w:jc w:val="left"/>
      </w:pPr>
      <w:r>
        <w:rPr>
          <w:rFonts w:ascii="Nirmala UI" w:hAnsi="Nirmala UI" w:eastAsia="Nirmala UI" w:cs="Nirmala UI"/>
        </w:rPr>
        <w:t>ਸਵਾਲ</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161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ਤਾਰੀਖ</w:t>
      </w:r>
      <w:r>
        <w:rPr>
          <w:rFonts w:ascii="Times New Roman" w:hAnsi="Times New Roman" w:eastAsia="Times New Roman" w:cs="Times New Roman"/>
        </w:rPr>
        <w:t xml:space="preserve"> </w:t>
      </w:r>
      <w:r>
        <w:rPr>
          <w:rFonts w:ascii="Nirmala UI" w:hAnsi="Nirmala UI" w:eastAsia="Nirmala UI" w:cs="Nirmala UI"/>
        </w:rPr>
        <w:t>ਨਿਰਧਾਰਤ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ਇਤਿਹਾਸਕਾਰ</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158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ਸਮੂਹ</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ਚੋਣ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ਸਹਿਮਤ</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ਸਵਾਲ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ਇਤਿਹਾਸਕਾਰ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ਸੰਭਾਵਿਤ</w:t>
      </w:r>
      <w:r>
        <w:rPr>
          <w:rFonts w:ascii="Times New Roman" w:hAnsi="Times New Roman" w:eastAsia="Times New Roman" w:cs="Times New Roman"/>
        </w:rPr>
        <w:t xml:space="preserve"> </w:t>
      </w:r>
      <w:r>
        <w:rPr>
          <w:rFonts w:ascii="Nirmala UI" w:hAnsi="Nirmala UI" w:eastAsia="Nirmala UI" w:cs="Nirmala UI"/>
        </w:rPr>
        <w:t>ਇਕਲ</w:t>
      </w:r>
      <w:r>
        <w:rPr>
          <w:rFonts w:ascii="Times New Roman" w:hAnsi="Times New Roman" w:eastAsia="Times New Roman" w:cs="Times New Roman"/>
        </w:rPr>
        <w:t xml:space="preserve"> </w:t>
      </w:r>
      <w:r>
        <w:rPr>
          <w:rFonts w:ascii="Nirmala UI" w:hAnsi="Nirmala UI" w:eastAsia="Nirmala UI" w:cs="Nirmala UI"/>
        </w:rPr>
        <w:t>ਬਿੰਦੂਆਂ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w:t>
      </w:r>
    </w:p>
    <w:p>
      <w:pPr>
        <w:pStyle w:val="ArticleBody"/>
        <w:jc w:val="left"/>
      </w:pPr>
      <w:r>
        <w:rPr>
          <w:rFonts w:ascii="Times New Roman" w:hAnsi="Times New Roman" w:eastAsia="Times New Roman" w:cs="Times New Roman"/>
        </w:rPr>
        <w:t>Mu bitabo byabanjirije iki twatanze ibyo twizera ko ari ubusobanuro bwemewe kandi bwejejwe, bushingiye ku mitekerereze nyakuri, ko isezerano ryagiranywe na Roma n’Abayuda ryerekana igihe cyo kuva mu mwaka wa 161 BC kugeza mu wa 158 BC, kandi ko icyo gihe kigereranya ishyirwaho ry’igishushanyo cy’inyamaswa. Niba ari ko bimeze, ndetse no kwemera ko isezerano ry’Abayuda na Roma ari igihe runaka, bihinduka ikigeragezo; kandi muri uwo murongo w’ubuhanuzi bihuje n’ukuri k’uko ishyirwaho ry’igishushanyo cy’inyamaswa ari “ikigeragezo gikomeye ku bwoko bw’Imana.”</w:t>
      </w:r>
    </w:p>
    <w:p>
      <w:pPr>
        <w:pStyle w:val="ArticleBody"/>
        <w:jc w:val="left"/>
      </w:pPr>
      <w:r>
        <w:rPr>
          <w:rFonts w:ascii="Times New Roman" w:hAnsi="Times New Roman" w:eastAsia="Times New Roman" w:cs="Times New Roman"/>
        </w:rPr>
        <w:t>Sebagaimana telah dikatakan, tahun 158 SM menandai saat persekutuan antara orang-orang Yahudi murtad yang dikenal sebagai kaum Makabe diteguhkan dengan Roma, dan dengan demikian melambangkan undang-undang hari Minggu, sebab Alkitab mengajukan pertanyaan retoris, “Dapatkah dua orang berjalan bersama-sama, jika mereka belum berjanji?” Tahun 158 SM menunjukkan di mana dan kapan Protestanisme murtad bergandengan tangan dengan kuasa kepausan, dan masa yang dimulai pada tahun 161 SM yang menuntun kepada 158 SM menunjukkan jangka waktu yang melambangkan pembentukan patung binatang itu. Sangat penting untuk mengenali bahwa masa itu menunjukkan kapan Protestanisme murtad akan bersatu dengan Republikanisme murtad. Kedua kuasa murtad itu diwakili dalam ayat tiga belas sampai lima belas, sehingga keduanya memiliki beberapa tanda penunjuk yang sama.</w:t>
      </w:r>
    </w:p>
    <w:p>
      <w:pPr>
        <w:pStyle w:val="ArticleBody"/>
        <w:jc w:val="left"/>
      </w:pPr>
      <w:r>
        <w:rPr>
          <w:rFonts w:ascii="Times New Roman" w:hAnsi="Times New Roman" w:eastAsia="Times New Roman" w:cs="Times New Roman"/>
        </w:rPr>
        <w:t>Je, ni sahihi kutumia 1776, 1789 na 1798 kama vielelezo vya Septemba 11, 2001, ikifuatiwa na Kesi za Pelosi za harakati ya bendera ya uongo inayohusishwa na Januari 6, 2021, na kipindi cha kuapishwa kwa uchaguzi wa Biden ulioibiwa, ambacho hupelekea sheria ya Jumapili. Katika matumizi hayo, Sheria ya Patriot ya 2001, ikilingana na Azimio la Uhuru, huwasilisha alama ya njia inayotambulisha mwanzo wa kuondolewa kwa uhuru. Kisha alama ya pili ya njia ya mahakama ya maigizo ya Pelosi na Schiff ikilingana na uridhinishwaji wa Katiba, hivyo ikifananisha mwanzo wa kubatilishwa kwa Katiba, ikifuatiwa na alama ya tatu ya njia ya Sheria za Wageni na Uchochezi zikiwakilisha Marekani ikisema kama joka. Kutumia alama hizi za njia kwa namna hii ni kutambua alama za njia za Uprotestanti ulioasi kama unavyowakilishwa na Wamakabayo.</w:t>
      </w:r>
    </w:p>
    <w:p>
      <w:pPr>
        <w:pStyle w:val="ArticleBody"/>
        <w:jc w:val="left"/>
      </w:pPr>
      <w:r>
        <w:rPr>
          <w:rFonts w:ascii="Times New Roman" w:hAnsi="Times New Roman" w:eastAsia="Times New Roman" w:cs="Times New Roman"/>
        </w:rPr>
        <w:t>در سطحی دیگر، شناسایی سه نشانهٔ راه در ارتباط با جمهوری‌خواهیِ مرتد، کاربردی اندکی متفاوت پدید می‌آورد. یازدهم سپتامبر ۲۰۰۱ با ۱۷۷۶ هم‌راستا می‌شود، اما ۱۷۸۹، در مورد جمهوری‌خواهیِ مرتد، با «قوانین بیگانگان و فتنه» هم‌راستا می‌گردد و تمایزی میان آن «قوانین» و سخن گفتن اژدها برقرار می‌سازد؛ همان امری که به‌وسیلهٔ اجرای اجباری یکشنبه نمود یافته است. هنگامی که این دو خط در کنار هم و در چارچوب آزمونِ تصویرِ وحش قرار داده شوند، ساختار نبویِ برپاییِ تصویرِ وحش را تشکیل می‌دهند، و آزمون بزرگ برای قوم خدا، شکل‌گیریِ تصویرِ وحش است. برای قوم خدا، شکل‌گیریِ تصویرِ وحش، باید نخست چنان‌که در کلام خدا بازنمایی شده است، شناخته شود، تا آن قومِ ایامِ آخر بتوانند آن شکل‌گیری را در جهان سیاسی و مذهبی تشخیص دهند.</w:t>
      </w:r>
    </w:p>
    <w:p>
      <w:pPr>
        <w:pStyle w:val="ArticleBody"/>
        <w:jc w:val="left"/>
      </w:pPr>
      <w:r>
        <w:rPr>
          <w:rFonts w:ascii="Nirmala UI" w:hAnsi="Nirmala UI" w:eastAsia="Nirmala UI" w:cs="Nirmala UI"/>
        </w:rPr>
        <w:t>അങ്ങനെങ്കിൽ</w:t>
      </w:r>
      <w:r>
        <w:rPr>
          <w:rFonts w:ascii="Times New Roman" w:hAnsi="Times New Roman" w:eastAsia="Times New Roman" w:cs="Times New Roman"/>
        </w:rPr>
        <w:t xml:space="preserve">, 2021 </w:t>
      </w:r>
      <w:r>
        <w:rPr>
          <w:rFonts w:ascii="Nirmala UI" w:hAnsi="Nirmala UI" w:eastAsia="Nirmala UI" w:cs="Nirmala UI"/>
        </w:rPr>
        <w:t>ജനുവരി</w:t>
      </w:r>
      <w:r>
        <w:rPr>
          <w:rFonts w:ascii="Times New Roman" w:hAnsi="Times New Roman" w:eastAsia="Times New Roman" w:cs="Times New Roman"/>
        </w:rPr>
        <w:t xml:space="preserve"> 6-</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പെലോസി</w:t>
      </w:r>
      <w:r>
        <w:rPr>
          <w:rFonts w:ascii="Times New Roman" w:hAnsi="Times New Roman" w:eastAsia="Times New Roman" w:cs="Times New Roman"/>
        </w:rPr>
        <w:t xml:space="preserve"> </w:t>
      </w:r>
      <w:r>
        <w:rPr>
          <w:rFonts w:ascii="Nirmala UI" w:hAnsi="Nirmala UI" w:eastAsia="Nirmala UI" w:cs="Nirmala UI"/>
        </w:rPr>
        <w:t>വിചാരണകൾ</w:t>
      </w:r>
      <w:r>
        <w:rPr>
          <w:rFonts w:ascii="Times New Roman" w:hAnsi="Times New Roman" w:eastAsia="Times New Roman" w:cs="Times New Roman"/>
        </w:rPr>
        <w:t xml:space="preserve"> </w:t>
      </w:r>
      <w:r>
        <w:rPr>
          <w:rFonts w:ascii="Nirmala UI" w:hAnsi="Nirmala UI" w:eastAsia="Nirmala UI" w:cs="Nirmala UI"/>
        </w:rPr>
        <w:t>എങ്ങനെ</w:t>
      </w:r>
      <w:r>
        <w:rPr>
          <w:rFonts w:ascii="Times New Roman" w:hAnsi="Times New Roman" w:eastAsia="Times New Roman" w:cs="Times New Roman"/>
        </w:rPr>
        <w:t xml:space="preserve"> Alien and Sedition Acts-</w:t>
      </w:r>
      <w:r>
        <w:rPr>
          <w:rFonts w:ascii="Nirmala UI" w:hAnsi="Nirmala UI" w:eastAsia="Nirmala UI" w:cs="Nirmala UI"/>
        </w:rPr>
        <w:t>നോടു</w:t>
      </w:r>
      <w:r>
        <w:rPr>
          <w:rFonts w:ascii="Times New Roman" w:hAnsi="Times New Roman" w:eastAsia="Times New Roman" w:cs="Times New Roman"/>
        </w:rPr>
        <w:t xml:space="preserve"> </w:t>
      </w:r>
      <w:r>
        <w:rPr>
          <w:rFonts w:ascii="Nirmala UI" w:hAnsi="Nirmala UI" w:eastAsia="Nirmala UI" w:cs="Nirmala UI"/>
        </w:rPr>
        <w:t>പൊരുത്തപ്പെടുന്നു</w:t>
      </w:r>
      <w:r>
        <w:rPr>
          <w:rFonts w:ascii="Times New Roman" w:hAnsi="Times New Roman" w:eastAsia="Times New Roman" w:cs="Times New Roman"/>
        </w:rPr>
        <w:t xml:space="preserve">? </w:t>
      </w:r>
      <w:r>
        <w:rPr>
          <w:rFonts w:ascii="Nirmala UI" w:hAnsi="Nirmala UI" w:eastAsia="Nirmala UI" w:cs="Nirmala UI"/>
        </w:rPr>
        <w:t>പെലോസി</w:t>
      </w:r>
      <w:r>
        <w:rPr>
          <w:rFonts w:ascii="Times New Roman" w:hAnsi="Times New Roman" w:eastAsia="Times New Roman" w:cs="Times New Roman"/>
        </w:rPr>
        <w:t xml:space="preserve"> </w:t>
      </w:r>
      <w:r>
        <w:rPr>
          <w:rFonts w:ascii="Nirmala UI" w:hAnsi="Nirmala UI" w:eastAsia="Nirmala UI" w:cs="Nirmala UI"/>
        </w:rPr>
        <w:t>വിചാരണകൾ</w:t>
      </w:r>
      <w:r>
        <w:rPr>
          <w:rFonts w:ascii="Times New Roman" w:hAnsi="Times New Roman" w:eastAsia="Times New Roman" w:cs="Times New Roman"/>
        </w:rPr>
        <w:t xml:space="preserve">, </w:t>
      </w:r>
      <w:r>
        <w:rPr>
          <w:rFonts w:ascii="Nirmala UI" w:hAnsi="Nirmala UI" w:eastAsia="Nirmala UI" w:cs="Nirmala UI"/>
        </w:rPr>
        <w:t>ആഗോളവൽക്കരണത്തെ</w:t>
      </w:r>
      <w:r>
        <w:rPr>
          <w:rFonts w:ascii="Times New Roman" w:hAnsi="Times New Roman" w:eastAsia="Times New Roman" w:cs="Times New Roman"/>
        </w:rPr>
        <w:t xml:space="preserve"> </w:t>
      </w:r>
      <w:r>
        <w:rPr>
          <w:rFonts w:ascii="Nirmala UI" w:hAnsi="Nirmala UI" w:eastAsia="Nirmala UI" w:cs="Nirmala UI"/>
        </w:rPr>
        <w:t>ഉണർത്തിയ</w:t>
      </w:r>
      <w:r>
        <w:rPr>
          <w:rFonts w:ascii="Times New Roman" w:hAnsi="Times New Roman" w:eastAsia="Times New Roman" w:cs="Times New Roman"/>
        </w:rPr>
        <w:t xml:space="preserve"> </w:t>
      </w:r>
      <w:r>
        <w:rPr>
          <w:rFonts w:ascii="Nirmala UI" w:hAnsi="Nirmala UI" w:eastAsia="Nirmala UI" w:cs="Nirmala UI"/>
        </w:rPr>
        <w:t>സമ്പന്നനായ</w:t>
      </w:r>
      <w:r>
        <w:rPr>
          <w:rFonts w:ascii="Times New Roman" w:hAnsi="Times New Roman" w:eastAsia="Times New Roman" w:cs="Times New Roman"/>
        </w:rPr>
        <w:t xml:space="preserve"> </w:t>
      </w:r>
      <w:r>
        <w:rPr>
          <w:rFonts w:ascii="Nirmala UI" w:hAnsi="Nirmala UI" w:eastAsia="Nirmala UI" w:cs="Nirmala UI"/>
        </w:rPr>
        <w:t>പ്രസിഡന്റിനെ</w:t>
      </w:r>
      <w:r>
        <w:rPr>
          <w:rFonts w:ascii="Times New Roman" w:hAnsi="Times New Roman" w:eastAsia="Times New Roman" w:cs="Times New Roman"/>
        </w:rPr>
        <w:t xml:space="preserve"> </w:t>
      </w:r>
      <w:r>
        <w:rPr>
          <w:rFonts w:ascii="Nirmala UI" w:hAnsi="Nirmala UI" w:eastAsia="Nirmala UI" w:cs="Nirmala UI"/>
        </w:rPr>
        <w:t>ഇപ്പോഴേക്കും</w:t>
      </w:r>
      <w:r>
        <w:rPr>
          <w:rFonts w:ascii="Times New Roman" w:hAnsi="Times New Roman" w:eastAsia="Times New Roman" w:cs="Times New Roman"/>
        </w:rPr>
        <w:t xml:space="preserve"> </w:t>
      </w:r>
      <w:r>
        <w:rPr>
          <w:rFonts w:ascii="Nirmala UI" w:hAnsi="Nirmala UI" w:eastAsia="Nirmala UI" w:cs="Nirmala UI"/>
        </w:rPr>
        <w:t>കൊന്നു</w:t>
      </w:r>
      <w:r>
        <w:rPr>
          <w:rFonts w:ascii="Times New Roman" w:hAnsi="Times New Roman" w:eastAsia="Times New Roman" w:cs="Times New Roman"/>
        </w:rPr>
        <w:t xml:space="preserve"> </w:t>
      </w:r>
      <w:r>
        <w:rPr>
          <w:rFonts w:ascii="Nirmala UI" w:hAnsi="Nirmala UI" w:eastAsia="Nirmala UI" w:cs="Nirmala UI"/>
        </w:rPr>
        <w:t>വീഴ്ത്തിയിരുന്ന</w:t>
      </w:r>
      <w:r>
        <w:rPr>
          <w:rFonts w:ascii="Times New Roman" w:hAnsi="Times New Roman" w:eastAsia="Times New Roman" w:cs="Times New Roman"/>
        </w:rPr>
        <w:t xml:space="preserve"> </w:t>
      </w:r>
      <w:r>
        <w:rPr>
          <w:rFonts w:ascii="Nirmala UI" w:hAnsi="Nirmala UI" w:eastAsia="Nirmala UI" w:cs="Nirmala UI"/>
        </w:rPr>
        <w:t>അഗാധകുഴിയിലെ</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ആഘോഷത്തെ</w:t>
      </w:r>
      <w:r>
        <w:rPr>
          <w:rFonts w:ascii="Times New Roman" w:hAnsi="Times New Roman" w:eastAsia="Times New Roman" w:cs="Times New Roman"/>
        </w:rPr>
        <w:t xml:space="preserve"> </w:t>
      </w:r>
      <w:r>
        <w:rPr>
          <w:rFonts w:ascii="Nirmala UI" w:hAnsi="Nirmala UI" w:eastAsia="Nirmala UI" w:cs="Nirmala UI"/>
        </w:rPr>
        <w:t>അടയാളപ്പെടുത്തുന്നു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ആഘോഷത്തിന്റെ</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ബൈഡന്റെ</w:t>
      </w:r>
      <w:r>
        <w:rPr>
          <w:rFonts w:ascii="Times New Roman" w:hAnsi="Times New Roman" w:eastAsia="Times New Roman" w:cs="Times New Roman"/>
        </w:rPr>
        <w:t xml:space="preserve"> </w:t>
      </w:r>
      <w:r>
        <w:rPr>
          <w:rFonts w:ascii="Nirmala UI" w:hAnsi="Nirmala UI" w:eastAsia="Nirmala UI" w:cs="Nirmala UI"/>
        </w:rPr>
        <w:t>സ്ഥാനാരോഹണകാലഘട്ടത്തോടെ</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ട്രംപിന്റെ</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സ്ഥാനാരോഹണത്തോടെ</w:t>
      </w:r>
      <w:r>
        <w:rPr>
          <w:rFonts w:ascii="Times New Roman" w:hAnsi="Times New Roman" w:eastAsia="Times New Roman" w:cs="Times New Roman"/>
        </w:rPr>
        <w:t xml:space="preserve"> </w:t>
      </w:r>
      <w:r>
        <w:rPr>
          <w:rFonts w:ascii="Nirmala UI" w:hAnsi="Nirmala UI" w:eastAsia="Nirmala UI" w:cs="Nirmala UI"/>
        </w:rPr>
        <w:t>അവസാനിക്കുന്ന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കാലഘട്ടത്തെ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w:t>
      </w:r>
      <w:r>
        <w:rPr>
          <w:rFonts w:ascii="Nirmala UI" w:hAnsi="Nirmala UI" w:eastAsia="Nirmala UI" w:cs="Nirmala UI"/>
        </w:rPr>
        <w:t>പ്രസിഡന്റായി</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പ്രാവശ്യം</w:t>
      </w:r>
      <w:r>
        <w:rPr>
          <w:rFonts w:ascii="Times New Roman" w:hAnsi="Times New Roman" w:eastAsia="Times New Roman" w:cs="Times New Roman"/>
        </w:rPr>
        <w:t xml:space="preserve"> </w:t>
      </w:r>
      <w:r>
        <w:rPr>
          <w:rFonts w:ascii="Nirmala UI" w:hAnsi="Nirmala UI" w:eastAsia="Nirmala UI" w:cs="Nirmala UI"/>
        </w:rPr>
        <w:t>പ്രചാരണം</w:t>
      </w:r>
      <w:r>
        <w:rPr>
          <w:rFonts w:ascii="Times New Roman" w:hAnsi="Times New Roman" w:eastAsia="Times New Roman" w:cs="Times New Roman"/>
        </w:rPr>
        <w:t xml:space="preserve"> </w:t>
      </w:r>
      <w:r>
        <w:rPr>
          <w:rFonts w:ascii="Nirmala UI" w:hAnsi="Nirmala UI" w:eastAsia="Nirmala UI" w:cs="Nirmala UI"/>
        </w:rPr>
        <w:t>നടത്തുന്നു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ആദ്യത്തെയും</w:t>
      </w:r>
      <w:r>
        <w:rPr>
          <w:rFonts w:ascii="Times New Roman" w:hAnsi="Times New Roman" w:eastAsia="Times New Roman" w:cs="Times New Roman"/>
        </w:rPr>
        <w:t xml:space="preserve"> </w:t>
      </w:r>
      <w:r>
        <w:rPr>
          <w:rFonts w:ascii="Nirmala UI" w:hAnsi="Nirmala UI" w:eastAsia="Nirmala UI" w:cs="Nirmala UI"/>
        </w:rPr>
        <w:t>അവസാനത്തെയും</w:t>
      </w:r>
      <w:r>
        <w:rPr>
          <w:rFonts w:ascii="Times New Roman" w:hAnsi="Times New Roman" w:eastAsia="Times New Roman" w:cs="Times New Roman"/>
        </w:rPr>
        <w:t xml:space="preserve"> </w:t>
      </w:r>
      <w:r>
        <w:rPr>
          <w:rFonts w:ascii="Nirmala UI" w:hAnsi="Nirmala UI" w:eastAsia="Nirmala UI" w:cs="Nirmala UI"/>
        </w:rPr>
        <w:t>പ്രാവശ്യം</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ജയിക്കുന്നു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നടുവിലുള്ളതിൽ</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ജയം</w:t>
      </w:r>
      <w:r>
        <w:rPr>
          <w:rFonts w:ascii="Times New Roman" w:hAnsi="Times New Roman" w:eastAsia="Times New Roman" w:cs="Times New Roman"/>
        </w:rPr>
        <w:t xml:space="preserve"> </w:t>
      </w:r>
      <w:r>
        <w:rPr>
          <w:rFonts w:ascii="Nirmala UI" w:hAnsi="Nirmala UI" w:eastAsia="Nirmala UI" w:cs="Nirmala UI"/>
        </w:rPr>
        <w:t>തിരുവെഴുത്ത്</w:t>
      </w:r>
      <w:r>
        <w:rPr>
          <w:rFonts w:ascii="Times New Roman" w:hAnsi="Times New Roman" w:eastAsia="Times New Roman" w:cs="Times New Roman"/>
        </w:rPr>
        <w:t xml:space="preserve"> </w:t>
      </w:r>
      <w:r>
        <w:rPr>
          <w:rFonts w:ascii="Nirmala UI" w:hAnsi="Nirmala UI" w:eastAsia="Nirmala UI" w:cs="Nirmala UI"/>
        </w:rPr>
        <w:t>വ്യാജത്തിന്റെ</w:t>
      </w:r>
      <w:r>
        <w:rPr>
          <w:rFonts w:ascii="Times New Roman" w:hAnsi="Times New Roman" w:eastAsia="Times New Roman" w:cs="Times New Roman"/>
        </w:rPr>
        <w:t xml:space="preserve"> </w:t>
      </w:r>
      <w:r>
        <w:rPr>
          <w:rFonts w:ascii="Nirmala UI" w:hAnsi="Nirmala UI" w:eastAsia="Nirmala UI" w:cs="Nirmala UI"/>
        </w:rPr>
        <w:t>പിതാവായി</w:t>
      </w:r>
      <w:r>
        <w:rPr>
          <w:rFonts w:ascii="Times New Roman" w:hAnsi="Times New Roman" w:eastAsia="Times New Roman" w:cs="Times New Roman"/>
        </w:rPr>
        <w:t xml:space="preserve"> </w:t>
      </w:r>
      <w:r>
        <w:rPr>
          <w:rFonts w:ascii="Nirmala UI" w:hAnsi="Nirmala UI" w:eastAsia="Nirmala UI" w:cs="Nirmala UI"/>
        </w:rPr>
        <w:t>തിരിച്ചറിയുന്ന</w:t>
      </w:r>
      <w:r>
        <w:rPr>
          <w:rFonts w:ascii="Times New Roman" w:hAnsi="Times New Roman" w:eastAsia="Times New Roman" w:cs="Times New Roman"/>
        </w:rPr>
        <w:t xml:space="preserve"> </w:t>
      </w:r>
      <w:r>
        <w:rPr>
          <w:rFonts w:ascii="Nirmala UI" w:hAnsi="Nirmala UI" w:eastAsia="Nirmala UI" w:cs="Nirmala UI"/>
        </w:rPr>
        <w:t>ശക്തിയാൽ</w:t>
      </w:r>
      <w:r>
        <w:rPr>
          <w:rFonts w:ascii="Times New Roman" w:hAnsi="Times New Roman" w:eastAsia="Times New Roman" w:cs="Times New Roman"/>
        </w:rPr>
        <w:t xml:space="preserve"> </w:t>
      </w:r>
      <w:r>
        <w:rPr>
          <w:rFonts w:ascii="Nirmala UI" w:hAnsi="Nirmala UI" w:eastAsia="Nirmala UI" w:cs="Nirmala UI"/>
        </w:rPr>
        <w:t>അപഹരിക്കപ്പെട്ടു</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ശ്രദ്ധിക്കേണ്ടതാണ്</w:t>
      </w:r>
      <w:r>
        <w:rPr>
          <w:rFonts w:ascii="Times New Roman" w:hAnsi="Times New Roman" w:eastAsia="Times New Roman" w:cs="Times New Roman"/>
        </w:rPr>
        <w:t xml:space="preserve">. </w:t>
      </w:r>
      <w:r>
        <w:rPr>
          <w:rFonts w:ascii="Nirmala UI" w:hAnsi="Nirmala UI" w:eastAsia="Nirmala UI" w:cs="Nirmala UI"/>
        </w:rPr>
        <w:t>മോഷ്ടിക്കപ്പെട്ട</w:t>
      </w:r>
      <w:r>
        <w:rPr>
          <w:rFonts w:ascii="Times New Roman" w:hAnsi="Times New Roman" w:eastAsia="Times New Roman" w:cs="Times New Roman"/>
        </w:rPr>
        <w:t xml:space="preserve"> </w:t>
      </w:r>
      <w:r>
        <w:rPr>
          <w:rFonts w:ascii="Nirmala UI" w:hAnsi="Nirmala UI" w:eastAsia="Nirmala UI" w:cs="Nirmala UI"/>
        </w:rPr>
        <w:t>തിരഞ്ഞെടുപ്പോടെ</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പെലോസി</w:t>
      </w:r>
      <w:r>
        <w:rPr>
          <w:rFonts w:ascii="Times New Roman" w:hAnsi="Times New Roman" w:eastAsia="Times New Roman" w:cs="Times New Roman"/>
        </w:rPr>
        <w:t xml:space="preserve"> </w:t>
      </w:r>
      <w:r>
        <w:rPr>
          <w:rFonts w:ascii="Nirmala UI" w:hAnsi="Nirmala UI" w:eastAsia="Nirmala UI" w:cs="Nirmala UI"/>
        </w:rPr>
        <w:t>വിചാരണകൾ</w:t>
      </w:r>
      <w:r>
        <w:rPr>
          <w:rFonts w:ascii="Times New Roman" w:hAnsi="Times New Roman" w:eastAsia="Times New Roman" w:cs="Times New Roman"/>
        </w:rPr>
        <w:t xml:space="preserve">, 2025 </w:t>
      </w:r>
      <w:r>
        <w:rPr>
          <w:rFonts w:ascii="Nirmala UI" w:hAnsi="Nirmala UI" w:eastAsia="Nirmala UI" w:cs="Nirmala UI"/>
        </w:rPr>
        <w:t>ജനുവരി</w:t>
      </w:r>
      <w:r>
        <w:rPr>
          <w:rFonts w:ascii="Times New Roman" w:hAnsi="Times New Roman" w:eastAsia="Times New Roman" w:cs="Times New Roman"/>
        </w:rPr>
        <w:t xml:space="preserve"> 20-</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w:t>
      </w:r>
      <w:r>
        <w:rPr>
          <w:rFonts w:ascii="Nirmala UI" w:hAnsi="Nirmala UI" w:eastAsia="Nirmala UI" w:cs="Nirmala UI"/>
        </w:rPr>
        <w:t>സ്ഥാനാരോഹണം</w:t>
      </w:r>
      <w:r>
        <w:rPr>
          <w:rFonts w:ascii="Times New Roman" w:hAnsi="Times New Roman" w:eastAsia="Times New Roman" w:cs="Times New Roman"/>
        </w:rPr>
        <w:t xml:space="preserve"> </w:t>
      </w:r>
      <w:r>
        <w:rPr>
          <w:rFonts w:ascii="Nirmala UI" w:hAnsi="Nirmala UI" w:eastAsia="Nirmala UI" w:cs="Nirmala UI"/>
        </w:rPr>
        <w:t>ചെയ്യുമ്പോൾ</w:t>
      </w:r>
      <w:r>
        <w:rPr>
          <w:rFonts w:ascii="Times New Roman" w:hAnsi="Times New Roman" w:eastAsia="Times New Roman" w:cs="Times New Roman"/>
        </w:rPr>
        <w:t xml:space="preserve"> </w:t>
      </w:r>
      <w:r>
        <w:rPr>
          <w:rFonts w:ascii="Nirmala UI" w:hAnsi="Nirmala UI" w:eastAsia="Nirmala UI" w:cs="Nirmala UI"/>
        </w:rPr>
        <w:t>ആരംഭിക്കുന്ന</w:t>
      </w:r>
      <w:r>
        <w:rPr>
          <w:rFonts w:ascii="Times New Roman" w:hAnsi="Times New Roman" w:eastAsia="Times New Roman" w:cs="Times New Roman"/>
        </w:rPr>
        <w:t xml:space="preserve">, </w:t>
      </w:r>
      <w:r>
        <w:rPr>
          <w:rFonts w:ascii="Nirmala UI" w:hAnsi="Nirmala UI" w:eastAsia="Nirmala UI" w:cs="Nirmala UI"/>
        </w:rPr>
        <w:t>പ്രതികാരപരമായ</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സമുച്ചയമായ</w:t>
      </w:r>
      <w:r>
        <w:rPr>
          <w:rFonts w:ascii="Times New Roman" w:hAnsi="Times New Roman" w:eastAsia="Times New Roman" w:cs="Times New Roman"/>
        </w:rPr>
        <w:t xml:space="preserve"> </w:t>
      </w:r>
      <w:r>
        <w:rPr>
          <w:rFonts w:ascii="Nirmala UI" w:hAnsi="Nirmala UI" w:eastAsia="Nirmala UI" w:cs="Nirmala UI"/>
        </w:rPr>
        <w:t>പെലോസി</w:t>
      </w:r>
      <w:r>
        <w:rPr>
          <w:rFonts w:ascii="Times New Roman" w:hAnsi="Times New Roman" w:eastAsia="Times New Roman" w:cs="Times New Roman"/>
        </w:rPr>
        <w:t xml:space="preserve"> </w:t>
      </w:r>
      <w:r>
        <w:rPr>
          <w:rFonts w:ascii="Nirmala UI" w:hAnsi="Nirmala UI" w:eastAsia="Nirmala UI" w:cs="Nirmala UI"/>
        </w:rPr>
        <w:t>വിചാരണകളെ</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temps du mandat présidentiel de Joe Biden commence par une série de procès de Pelosi et s’achève par une série de procès de Pelosi. Les uns et les autres sont des procès politiques, mais, dans le second ensemble de procès, ceux qui sont poursuivis sont ceux-là mêmes qui avaient pris la tête des premiers procès. Lors de la seconde investiture de Trump, l’année 164 av. J.-C. est marquée. La seconde investiture de Trump est typifiée par l’an 164 av. J.-C., et la redédicace du temple juif représente la redédicace du temple politique pour une seconde fois.</w:t>
      </w:r>
    </w:p>
    <w:p>
      <w:pPr>
        <w:pStyle w:val="ArticleBody"/>
        <w:jc w:val="left"/>
      </w:pP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एन्टिओकस</w:t>
      </w:r>
      <w:r>
        <w:rPr>
          <w:rFonts w:ascii="Times New Roman" w:hAnsi="Times New Roman" w:eastAsia="Times New Roman" w:cs="Times New Roman"/>
        </w:rPr>
        <w:t xml:space="preserve"> </w:t>
      </w:r>
      <w:r>
        <w:rPr>
          <w:rFonts w:ascii="Nirmala UI" w:hAnsi="Nirmala UI" w:eastAsia="Nirmala UI" w:cs="Nirmala UI"/>
        </w:rPr>
        <w:t>एपिफानेसको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ग्रीसका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प्रथाहरू</w:t>
      </w:r>
      <w:r>
        <w:rPr>
          <w:rFonts w:ascii="Times New Roman" w:hAnsi="Times New Roman" w:eastAsia="Times New Roman" w:cs="Times New Roman"/>
        </w:rPr>
        <w:t xml:space="preserve"> </w:t>
      </w:r>
      <w:r>
        <w:rPr>
          <w:rFonts w:ascii="Nirmala UI" w:hAnsi="Nirmala UI" w:eastAsia="Nirmala UI" w:cs="Nirmala UI"/>
        </w:rPr>
        <w:t>यहूदीहरूमाथि</w:t>
      </w:r>
      <w:r>
        <w:rPr>
          <w:rFonts w:ascii="Times New Roman" w:hAnsi="Times New Roman" w:eastAsia="Times New Roman" w:cs="Times New Roman"/>
        </w:rPr>
        <w:t xml:space="preserve"> </w:t>
      </w:r>
      <w:r>
        <w:rPr>
          <w:rFonts w:ascii="Nirmala UI" w:hAnsi="Nirmala UI" w:eastAsia="Nirmala UI" w:cs="Nirmala UI"/>
        </w:rPr>
        <w:t>थोपरे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फलस्वरूप</w:t>
      </w:r>
      <w:r>
        <w:rPr>
          <w:rFonts w:ascii="Times New Roman" w:hAnsi="Times New Roman" w:eastAsia="Times New Roman" w:cs="Times New Roman"/>
        </w:rPr>
        <w:t xml:space="preserve"> 167 BC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मक्काबी</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2025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ट्रम्पको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शपथग्रहणमा</w:t>
      </w:r>
      <w:r>
        <w:rPr>
          <w:rFonts w:ascii="Times New Roman" w:hAnsi="Times New Roman" w:eastAsia="Times New Roman" w:cs="Times New Roman"/>
        </w:rPr>
        <w:t xml:space="preserve">, </w:t>
      </w:r>
      <w:r>
        <w:rPr>
          <w:rFonts w:ascii="Nirmala UI" w:hAnsi="Nirmala UI" w:eastAsia="Nirmala UI" w:cs="Nirmala UI"/>
        </w:rPr>
        <w:t>ग्रीसको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वैश्विकतावाद</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अधीनमा</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चमत्कारहरूले</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राज्यलाई</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ल्याउने</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ट्रम्पले</w:t>
      </w:r>
      <w:r>
        <w:rPr>
          <w:rFonts w:ascii="Times New Roman" w:hAnsi="Times New Roman" w:eastAsia="Times New Roman" w:cs="Times New Roman"/>
        </w:rPr>
        <w:t xml:space="preserve"> Alien and Sedition Acts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कार्यकारी</w:t>
      </w:r>
      <w:r>
        <w:rPr>
          <w:rFonts w:ascii="Times New Roman" w:hAnsi="Times New Roman" w:eastAsia="Times New Roman" w:cs="Times New Roman"/>
        </w:rPr>
        <w:t xml:space="preserve"> </w:t>
      </w:r>
      <w:r>
        <w:rPr>
          <w:rFonts w:ascii="Nirmala UI" w:hAnsi="Nirmala UI" w:eastAsia="Nirmala UI" w:cs="Nirmala UI"/>
        </w:rPr>
        <w:t>आदेशहरूमा</w:t>
      </w:r>
      <w:r>
        <w:rPr>
          <w:rFonts w:ascii="Times New Roman" w:hAnsi="Times New Roman" w:eastAsia="Times New Roman" w:cs="Times New Roman"/>
        </w:rPr>
        <w:t xml:space="preserve"> </w:t>
      </w:r>
      <w:r>
        <w:rPr>
          <w:rFonts w:ascii="Nirmala UI" w:hAnsi="Nirmala UI" w:eastAsia="Nirmala UI" w:cs="Nirmala UI"/>
        </w:rPr>
        <w:t>हस्ताक्षर</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गठनको</w:t>
      </w:r>
      <w:r>
        <w:rPr>
          <w:rFonts w:ascii="Times New Roman" w:hAnsi="Times New Roman" w:eastAsia="Times New Roman" w:cs="Times New Roman"/>
        </w:rPr>
        <w:t xml:space="preserve"> </w:t>
      </w:r>
      <w:r>
        <w:rPr>
          <w:rFonts w:ascii="Nirmala UI" w:hAnsi="Nirmala UI" w:eastAsia="Nirmala UI" w:cs="Nirmala UI"/>
        </w:rPr>
        <w:t>आरम्भलाई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(161 BC),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Pelosi Trials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शृङ्खला</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Alien and Sedition Acts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गठनको</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आरम्भलाई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158 BC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De ce fait, la période qui constitue la formation de l’image de la bête commence par les « actes » qui permettent à Trump de faire taire les médias dominants, d’expulser les immigrés illégaux et d’arrêter puis de traduire en justice ceux qui sont impliqués dans la conspiration du parti démocrate. Le commencement de cette période marque la persécution politique exercée par Trump, et elle s’achève par une persécution religieuse.</w:t>
      </w:r>
    </w:p>
    <w:p>
      <w:pPr>
        <w:pStyle w:val="ArticleBody"/>
        <w:jc w:val="left"/>
      </w:pPr>
      <w:r>
        <w:rPr>
          <w:rFonts w:ascii="Times New Roman" w:hAnsi="Times New Roman" w:eastAsia="Times New Roman" w:cs="Times New Roman"/>
        </w:rPr>
        <w:t>En ce sens, le repère central de 1789 et de la Constitution correspond aux procès Pelosi de 2021, lesquels représentent une période qui s’achève par la même histoire qu’à son commencement ; mais le dernier ensemble des procès Pelosi constitue un renversement politique de ceux qui sont actuellement poursuivis et emprisonnés. Le second repère, dans la ligne du protestantisme apostat, est celui des procès Pelosi, lesquels embrassent la présidence de Joe Biden, et cette période s’achève en janvier 2025, lorsque le repère de 1789, dans la ligne du républicanisme apostat, survient le 20 janvier 2025, avec les décrets exécutifs qui suivent immédiatement la seconde investiture de Trump. Cela inaugure une période durant laquelle la nation parle comme un dragon (Alien and Sedition Acts), période qui conduit à la loi du dimanche où la nation parle comme un dragon. Durant cette période, la Constitution, représentée par 1789, est progressivement renversée.</w:t>
      </w:r>
    </w:p>
    <w:p>
      <w:pPr>
        <w:pStyle w:val="ArticleBody"/>
        <w:jc w:val="left"/>
      </w:pPr>
      <w:r>
        <w:rPr>
          <w:rFonts w:ascii="Times New Roman" w:hAnsi="Times New Roman" w:eastAsia="Times New Roman" w:cs="Times New Roman"/>
        </w:rPr>
        <w:t>A lianhna hnihna vuah kha Trump chu sarih zinga mi pakhat niin presidente pasarihna a ni a, sakawlh lim dinna chuan Protestant leh Republicanism a kaltlang tawh ki te an lo inzawm a, ki pakhatah an lo ni ta tih a hrilh a; chumi inlaichinnaah chuan Protestant-te chu an thuneitu ber an ni. Chutih hun thuhmunah chuan, mi sang za li leh pali paruk leh pali nia koh an ni tawh te chu, Sunday dân lo thleng thuai tûrah Protestantism dik tak ki anga chawisân an nih hmaah an niêmna an chang lawk.</w:t>
      </w:r>
    </w:p>
    <w:p>
      <w:pPr>
        <w:pStyle w:val="ArticleBody"/>
        <w:jc w:val="left"/>
      </w:pPr>
      <w:r>
        <w:rPr>
          <w:rFonts w:ascii="Times New Roman" w:hAnsi="Times New Roman" w:eastAsia="Times New Roman" w:cs="Times New Roman"/>
        </w:rPr>
        <w:t>پیامِ مُهرکردن که همان مکاشفهٔ عیسی مسیح است و درست پیش از بسته‌شدنِ مهلتِ آزمایش گشوده می‌شود، آن بخشی از دانیال است که به ایامِ آخر مربوط می‌گردد. آن بخشی که گشوده می‌شود، تاریخِ پنهانِ دانیال یازده آیهٔ چهل است، و آیاتِ سیزده تا پانزده با آن تاریخِ پنهان همسو هستند. بنابراین، پیامی که درست پیش از بسته‌شدنِ مهلتِ آزمایش گشوده می‌شود، و به‌وسیلهٔ پیامِ نبویِ پنهانِ تمثالِ حیواناتِ نبوکدنصر نمونه‌سازی شده است، همان پیامِ پیوستنِ دو چوبِ شاخ‌های مرتدِ پروتستانیسم و جمهوری‌خواهی است که در آیاتِ سیزده تا پانزده به‌وسیلهٔ مکابیان و آنتیوخوسِ سوم نمایانده شده‌اند.</w:t>
      </w:r>
    </w:p>
    <w:p>
      <w:pPr>
        <w:pStyle w:val="ArticleBody"/>
        <w:jc w:val="left"/>
      </w:pPr>
      <w:r>
        <w:rPr>
          <w:rFonts w:ascii="Times New Roman" w:hAnsi="Times New Roman" w:eastAsia="Times New Roman" w:cs="Times New Roman"/>
        </w:rPr>
        <w:t>The message identifying the formation of the image of the beast, is the message that conveys the sanctification that seals the true Protestant horn.</w:t>
      </w:r>
    </w:p>
    <w:p>
      <w:pPr>
        <w:pStyle w:val="ArticleBody"/>
        <w:jc w:val="left"/>
      </w:pPr>
      <w:r>
        <w:rPr>
          <w:rFonts w:ascii="Leelawadee UI" w:hAnsi="Leelawadee UI" w:eastAsia="Leelawadee UI" w:cs="Leelawadee UI"/>
        </w:rPr>
        <w:t>ในข้อสิบสี่</w:t>
      </w:r>
      <w:r>
        <w:rPr>
          <w:rFonts w:ascii="Times New Roman" w:hAnsi="Times New Roman" w:eastAsia="Times New Roman" w:cs="Times New Roman"/>
        </w:rPr>
        <w:t xml:space="preserve"> </w:t>
      </w:r>
      <w:r>
        <w:rPr>
          <w:rFonts w:ascii="Leelawadee UI" w:hAnsi="Leelawadee UI" w:eastAsia="Leelawadee UI" w:cs="Leelawadee UI"/>
        </w:rPr>
        <w:t>ในปี</w:t>
      </w:r>
      <w:r>
        <w:rPr>
          <w:rFonts w:ascii="Times New Roman" w:hAnsi="Times New Roman" w:eastAsia="Times New Roman" w:cs="Times New Roman"/>
        </w:rPr>
        <w:t xml:space="preserve"> 200 </w:t>
      </w:r>
      <w:r>
        <w:rPr>
          <w:rFonts w:ascii="Leelawadee UI" w:hAnsi="Leelawadee UI" w:eastAsia="Leelawadee UI" w:cs="Leelawadee UI"/>
        </w:rPr>
        <w:t>ก่อนคริสตกาล</w:t>
      </w:r>
      <w:r>
        <w:rPr>
          <w:rFonts w:ascii="Times New Roman" w:hAnsi="Times New Roman" w:eastAsia="Times New Roman" w:cs="Times New Roman"/>
        </w:rPr>
        <w:t xml:space="preserve"> </w:t>
      </w:r>
      <w:r>
        <w:rPr>
          <w:rFonts w:ascii="Leelawadee UI" w:hAnsi="Leelawadee UI" w:eastAsia="Leelawadee UI" w:cs="Leelawadee UI"/>
        </w:rPr>
        <w:t>โรมนอกศาสนาถูกนำเข้าสู่เรื่องราวเชิงพยากรณ์เป็นครั้งแรก</w:t>
      </w:r>
      <w:r>
        <w:rPr>
          <w:rFonts w:ascii="Times New Roman" w:hAnsi="Times New Roman" w:eastAsia="Times New Roman" w:cs="Times New Roman"/>
        </w:rPr>
        <w:t xml:space="preserve"> </w:t>
      </w:r>
      <w:r>
        <w:rPr>
          <w:rFonts w:ascii="Leelawadee UI" w:hAnsi="Leelawadee UI" w:eastAsia="Leelawadee UI" w:cs="Leelawadee UI"/>
        </w:rPr>
        <w:t>เมื่อมันลุกขึ้นเพื่อคุ้มครองกษัตริย์ทารกองค์ใหม่แห่งอียิปต์</w:t>
      </w:r>
      <w:r>
        <w:rPr>
          <w:rFonts w:ascii="Times New Roman" w:hAnsi="Times New Roman" w:eastAsia="Times New Roman" w:cs="Times New Roman"/>
        </w:rPr>
        <w:t xml:space="preserve"> </w:t>
      </w:r>
      <w:r>
        <w:rPr>
          <w:rFonts w:ascii="Leelawadee UI" w:hAnsi="Leelawadee UI" w:eastAsia="Leelawadee UI" w:cs="Leelawadee UI"/>
        </w:rPr>
        <w:t>จากพันธมิตรที่ต่อต้านอียิปต์ซึ่งอันทิโอคัสที่</w:t>
      </w:r>
      <w:r>
        <w:rPr>
          <w:rFonts w:ascii="Times New Roman" w:hAnsi="Times New Roman" w:eastAsia="Times New Roman" w:cs="Times New Roman"/>
        </w:rPr>
        <w:t xml:space="preserve"> 3 </w:t>
      </w:r>
      <w:r>
        <w:rPr>
          <w:rFonts w:ascii="Leelawadee UI" w:hAnsi="Leelawadee UI" w:eastAsia="Leelawadee UI" w:cs="Leelawadee UI"/>
        </w:rPr>
        <w:t>และฟีลิปแห่งมาซิโดเนียได้ก่อตั้งขึ้น</w:t>
      </w:r>
      <w:r>
        <w:rPr>
          <w:rFonts w:ascii="Times New Roman" w:hAnsi="Times New Roman" w:eastAsia="Times New Roman" w:cs="Times New Roman"/>
        </w:rPr>
        <w:t xml:space="preserve"> </w:t>
      </w:r>
      <w:r>
        <w:rPr>
          <w:rFonts w:ascii="Leelawadee UI" w:hAnsi="Leelawadee UI" w:eastAsia="Leelawadee UI" w:cs="Leelawadee UI"/>
        </w:rPr>
        <w:t>ในปีนั้นเอง</w:t>
      </w:r>
      <w:r>
        <w:rPr>
          <w:rFonts w:ascii="Times New Roman" w:hAnsi="Times New Roman" w:eastAsia="Times New Roman" w:cs="Times New Roman"/>
        </w:rPr>
        <w:t xml:space="preserve"> </w:t>
      </w:r>
      <w:r>
        <w:rPr>
          <w:rFonts w:ascii="Leelawadee UI" w:hAnsi="Leelawadee UI" w:eastAsia="Leelawadee UI" w:cs="Leelawadee UI"/>
        </w:rPr>
        <w:t>ยุทธการแห่งพาเนียมได้ถูกดำเนินขึ้นโดยอันทิโอคัสที่</w:t>
      </w:r>
      <w:r>
        <w:rPr>
          <w:rFonts w:ascii="Times New Roman" w:hAnsi="Times New Roman" w:eastAsia="Times New Roman" w:cs="Times New Roman"/>
        </w:rPr>
        <w:t xml:space="preserve"> 3 </w:t>
      </w:r>
      <w:r>
        <w:rPr>
          <w:rFonts w:ascii="Leelawadee UI" w:hAnsi="Leelawadee UI" w:eastAsia="Leelawadee UI" w:cs="Leelawadee UI"/>
        </w:rPr>
        <w:t>ต่อสู้กับปโตเลมีที่</w:t>
      </w:r>
      <w:r>
        <w:rPr>
          <w:rFonts w:ascii="Times New Roman" w:hAnsi="Times New Roman" w:eastAsia="Times New Roman" w:cs="Times New Roman"/>
        </w:rPr>
        <w:t xml:space="preserve"> 5 </w:t>
      </w:r>
      <w:r>
        <w:rPr>
          <w:rFonts w:ascii="Leelawadee UI" w:hAnsi="Leelawadee UI" w:eastAsia="Leelawadee UI" w:cs="Leelawadee UI"/>
        </w:rPr>
        <w:t>การปรากฏขึ้นของพวกปล้นสะดมแห่งชนชาติของเจ้า</w:t>
      </w:r>
      <w:r>
        <w:rPr>
          <w:rFonts w:ascii="Times New Roman" w:hAnsi="Times New Roman" w:eastAsia="Times New Roman" w:cs="Times New Roman"/>
        </w:rPr>
        <w:t xml:space="preserve"> </w:t>
      </w:r>
      <w:r>
        <w:rPr>
          <w:rFonts w:ascii="Leelawadee UI" w:hAnsi="Leelawadee UI" w:eastAsia="Leelawadee UI" w:cs="Leelawadee UI"/>
        </w:rPr>
        <w:t>ผู้สถาปนานิมิต</w:t>
      </w:r>
      <w:r>
        <w:rPr>
          <w:rFonts w:ascii="Times New Roman" w:hAnsi="Times New Roman" w:eastAsia="Times New Roman" w:cs="Times New Roman"/>
        </w:rPr>
        <w:t xml:space="preserve"> </w:t>
      </w:r>
      <w:r>
        <w:rPr>
          <w:rFonts w:ascii="Leelawadee UI" w:hAnsi="Leelawadee UI" w:eastAsia="Leelawadee UI" w:cs="Leelawadee UI"/>
        </w:rPr>
        <w:t>พันธมิตรระหว่างอันทิโอคัสและฟีลิป</w:t>
      </w:r>
      <w:r>
        <w:rPr>
          <w:rFonts w:ascii="Times New Roman" w:hAnsi="Times New Roman" w:eastAsia="Times New Roman" w:cs="Times New Roman"/>
        </w:rPr>
        <w:t xml:space="preserve"> </w:t>
      </w:r>
      <w:r>
        <w:rPr>
          <w:rFonts w:ascii="Leelawadee UI" w:hAnsi="Leelawadee UI" w:eastAsia="Leelawadee UI" w:cs="Leelawadee UI"/>
        </w:rPr>
        <w:t>และยุทธการแห่งพาเนียม</w:t>
      </w:r>
      <w:r>
        <w:rPr>
          <w:rFonts w:ascii="Times New Roman" w:hAnsi="Times New Roman" w:eastAsia="Times New Roman" w:cs="Times New Roman"/>
        </w:rPr>
        <w:t xml:space="preserve"> </w:t>
      </w:r>
      <w:r>
        <w:rPr>
          <w:rFonts w:ascii="Leelawadee UI" w:hAnsi="Leelawadee UI" w:eastAsia="Leelawadee UI" w:cs="Leelawadee UI"/>
        </w:rPr>
        <w:t>ล้วนเกิดขึ้นในปีนั้น</w:t>
      </w:r>
      <w:r>
        <w:rPr>
          <w:rFonts w:ascii="Times New Roman" w:hAnsi="Times New Roman" w:eastAsia="Times New Roman" w:cs="Times New Roman"/>
        </w:rPr>
        <w:t xml:space="preserve"> </w:t>
      </w:r>
      <w:r>
        <w:rPr>
          <w:rFonts w:ascii="Leelawadee UI" w:hAnsi="Leelawadee UI" w:eastAsia="Leelawadee UI" w:cs="Leelawadee UI"/>
        </w:rPr>
        <w:t>ดังนั้น</w:t>
      </w:r>
      <w:r>
        <w:rPr>
          <w:rFonts w:ascii="Times New Roman" w:hAnsi="Times New Roman" w:eastAsia="Times New Roman" w:cs="Times New Roman"/>
        </w:rPr>
        <w:t xml:space="preserve"> </w:t>
      </w:r>
      <w:r>
        <w:rPr>
          <w:rFonts w:ascii="Leelawadee UI" w:hAnsi="Leelawadee UI" w:eastAsia="Leelawadee UI" w:cs="Leelawadee UI"/>
        </w:rPr>
        <w:t>หมุดหมายนี้จึงชี้ให้เห็นถึงพันธมิตรระหว่างอันทิโอคัส</w:t>
      </w:r>
      <w:r>
        <w:rPr>
          <w:rFonts w:ascii="Times New Roman" w:hAnsi="Times New Roman" w:eastAsia="Times New Roman" w:cs="Times New Roman"/>
        </w:rPr>
        <w:t xml:space="preserve"> </w:t>
      </w:r>
      <w:r>
        <w:rPr>
          <w:rFonts w:ascii="Leelawadee UI" w:hAnsi="Leelawadee UI" w:eastAsia="Leelawadee UI" w:cs="Leelawadee UI"/>
        </w:rPr>
        <w:t>ผู้เป็นแบบอย่างของเขาสาธารณรัฐแห่งสัตว์ร้ายจากแผ่นดิน</w:t>
      </w:r>
      <w:r>
        <w:rPr>
          <w:rFonts w:ascii="Times New Roman" w:hAnsi="Times New Roman" w:eastAsia="Times New Roman" w:cs="Times New Roman"/>
        </w:rPr>
        <w:t xml:space="preserve"> </w:t>
      </w:r>
      <w:r>
        <w:rPr>
          <w:rFonts w:ascii="Leelawadee UI" w:hAnsi="Leelawadee UI" w:eastAsia="Leelawadee UI" w:cs="Leelawadee UI"/>
        </w:rPr>
        <w:t>กับฟีลิปแห่งมาซิโดเนีย</w:t>
      </w:r>
      <w:r>
        <w:rPr>
          <w:rFonts w:ascii="Times New Roman" w:hAnsi="Times New Roman" w:eastAsia="Times New Roman" w:cs="Times New Roman"/>
        </w:rPr>
        <w:t xml:space="preserve"> </w:t>
      </w:r>
      <w:r>
        <w:rPr>
          <w:rFonts w:ascii="Leelawadee UI" w:hAnsi="Leelawadee UI" w:eastAsia="Leelawadee UI" w:cs="Leelawadee UI"/>
        </w:rPr>
        <w:t>ซึ่งเป็นชื่อโบราณของกรีซ</w:t>
      </w:r>
      <w:r>
        <w:rPr>
          <w:rFonts w:ascii="Times New Roman" w:hAnsi="Times New Roman" w:eastAsia="Times New Roman" w:cs="Times New Roman"/>
        </w:rPr>
        <w:t xml:space="preserve"> </w:t>
      </w:r>
      <w:r>
        <w:rPr>
          <w:rFonts w:ascii="Leelawadee UI" w:hAnsi="Leelawadee UI" w:eastAsia="Leelawadee UI" w:cs="Leelawadee UI"/>
        </w:rPr>
        <w:t>อันเป็นแบบอย่างของสหประชาชาติ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kiwango cha kinabii, katika Vita vya Panium, muungano kati ya joka (Makedonia) na nabii wa uongo (USA) hutokea. Msukumo wa msingi wa muungano huo ulikuwa ni kuigawanya milki ya Misri, ambayo ingewakilisha Urusi inayoporomoka.</w:t>
      </w:r>
    </w:p>
    <w:p>
      <w:pPr>
        <w:pStyle w:val="ArticleBody"/>
        <w:jc w:val="left"/>
      </w:pP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ਚੇਲਿਆਂ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ਪਾਨੀਅਮ</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ਕੈਸਰੀਆ</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ਹੇਰੋਦੇਸ</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ਹੇਰੋਦੇਸ</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w:t>
      </w:r>
      <w:r>
        <w:rPr>
          <w:rFonts w:ascii="Nirmala UI" w:hAnsi="Nirmala UI" w:eastAsia="Nirmala UI" w:cs="Nirmala UI"/>
        </w:rPr>
        <w:t>ਬਹਾਲੀ</w:t>
      </w:r>
      <w:r>
        <w:rPr>
          <w:rFonts w:ascii="Times New Roman" w:hAnsi="Times New Roman" w:eastAsia="Times New Roman" w:cs="Times New Roman"/>
        </w:rPr>
        <w:t xml:space="preserve"> </w:t>
      </w:r>
      <w:r>
        <w:rPr>
          <w:rFonts w:ascii="Nirmala UI" w:hAnsi="Nirmala UI" w:eastAsia="Nirmala UI" w:cs="Nirmala UI"/>
        </w:rPr>
        <w:t>ਕਰਵਾ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ਕੈਸਰ</w:t>
      </w:r>
      <w:r>
        <w:rPr>
          <w:rFonts w:ascii="Times New Roman" w:hAnsi="Times New Roman" w:eastAsia="Times New Roman" w:cs="Times New Roman"/>
        </w:rPr>
        <w:t xml:space="preserve"> </w:t>
      </w:r>
      <w:r>
        <w:rPr>
          <w:rFonts w:ascii="Nirmala UI" w:hAnsi="Nirmala UI" w:eastAsia="Nirmala UI" w:cs="Nirmala UI"/>
        </w:rPr>
        <w:t>ਅਗੁਸਤੁਸ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ਕੈਸਰੀਆ</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ਮੁਕਾਬਲੇ</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ਛੋਟਾ</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ਪੱਧਰ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ਹੇਰੋਦੇਸ</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ਹੇਰੋਦੀਆਸ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w:t>
      </w:r>
      <w:r>
        <w:rPr>
          <w:rFonts w:ascii="Times New Roman" w:hAnsi="Times New Roman" w:eastAsia="Times New Roman" w:cs="Times New Roman"/>
        </w:rPr>
        <w:t xml:space="preserve"> </w:t>
      </w:r>
      <w:r>
        <w:rPr>
          <w:rFonts w:ascii="Nirmala UI" w:hAnsi="Nirmala UI" w:eastAsia="Nirmala UI" w:cs="Nirmala UI"/>
        </w:rPr>
        <w:t>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ਕੈਸਰੀਆ</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ਵੇਖਦੇ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ਹੇਰੋਦੇਸ</w:t>
      </w:r>
      <w:r>
        <w:rPr>
          <w:rFonts w:ascii="Times New Roman" w:hAnsi="Times New Roman" w:eastAsia="Times New Roman" w:cs="Times New Roman"/>
        </w:rPr>
        <w:t xml:space="preserve"> </w:t>
      </w:r>
      <w:r>
        <w:rPr>
          <w:rFonts w:ascii="Nirmala UI" w:hAnsi="Nirmala UI" w:eastAsia="Nirmala UI" w:cs="Nirmala UI"/>
        </w:rPr>
        <w:t>ਫਿਲਿੱਪੀ</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ਕੈਸਰ</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ਪ੍ਰਥਾ</w:t>
      </w:r>
      <w:r>
        <w:rPr>
          <w:rFonts w:ascii="Times New Roman" w:hAnsi="Times New Roman" w:eastAsia="Times New Roman" w:cs="Times New Roman"/>
        </w:rPr>
        <w:t xml:space="preserve"> </w:t>
      </w:r>
      <w:r>
        <w:rPr>
          <w:rFonts w:ascii="Nirmala UI" w:hAnsi="Nirmala UI" w:eastAsia="Nirmala UI" w:cs="Nirmala UI"/>
        </w:rPr>
        <w:t>ਦਾ।</w:t>
      </w:r>
    </w:p>
    <w:p>
      <w:pPr>
        <w:pStyle w:val="ArticleBody"/>
        <w:jc w:val="left"/>
      </w:pPr>
      <w:r>
        <w:rPr>
          <w:rFonts w:ascii="Times New Roman" w:hAnsi="Times New Roman" w:eastAsia="Times New Roman" w:cs="Times New Roman"/>
        </w:rPr>
        <w:t>L’histoire prophétique de Panium présente donc deux alliances : l’une où le faux prophète (Trump) s’allie au dragon (les Nations unies), et l’autre où le faux prophète (Trump) s’allie à la papauté (César). Au verset seize, la loi dominicale est représentée, et c’est là que l’union triple est mise en œuvre ; mais cet arrangement avait en réalité été établi avant la loi dominicale, au verset quinze et lors de la bataille de Panium.</w:t>
      </w:r>
    </w:p>
    <w:p>
      <w:pPr>
        <w:pStyle w:val="ArticleScripture"/>
        <w:jc w:val="left"/>
      </w:pPr>
      <w:r>
        <w:rPr>
          <w:rFonts w:ascii="Times New Roman" w:hAnsi="Times New Roman" w:eastAsia="Times New Roman" w:cs="Times New Roman"/>
        </w:rPr>
        <w:t>“Sa pamamagitan ng kautusang nagpapatupad sa pagkakatatag ng Kapapahan bilang paglabag sa kautusan ng Diyos, lubos na ihihiwalay ng ating bansa ang kaniyang sarili mula sa katuwiran. Kapag iuunat ng Protestantismo ang kaniyang kamay sa kabila ng bangin upang hawakan ang kamay ng kapangyarihang Romano, kapag aabot siya sa ibabaw ng kalaliman upang makipagkamay sa Espiritismo, kapag, sa ilalim ng impluwensiya ng tatluhang pagkakaisang ito, itatatwa ng ating bansa ang bawat simulain ng kaniyang Saligang-Batas bilang isang Protestanteng at republikang pamahalaan, at maglalaan ng paraan para sa pagpapalaganap ng mga kamalian at mga pagkalinlang ng papa, kung magkagayo’y malalaman natin na dumating na ang panahon ng kagila-gilalas na paggawa ni Satanas at na malapit na ang wakas.” Testimonies, tomo 5, 451.</w:t>
      </w:r>
    </w:p>
    <w:p>
      <w:pPr>
        <w:pStyle w:val="ArticleBody"/>
        <w:jc w:val="left"/>
      </w:pPr>
      <w:r>
        <w:rPr>
          <w:rFonts w:ascii="Times New Roman" w:hAnsi="Times New Roman" w:eastAsia="Times New Roman" w:cs="Times New Roman"/>
        </w:rPr>
        <w:t>Nous poursuivrons cette étude dans notre prochain article.</w:t>
      </w:r>
    </w:p>
    <w:p>
      <w:pPr>
        <w:pStyle w:val="ArticleScripture"/>
        <w:jc w:val="left"/>
      </w:pPr>
      <w:r>
        <w:rPr>
          <w:rFonts w:ascii="Times New Roman" w:hAnsi="Times New Roman" w:eastAsia="Times New Roman" w:cs="Times New Roman"/>
        </w:rPr>
        <w:t>La révélation n’est pas la création ni l’invention de quelque chose de nouveau, mais la manifestation de ce qui était, jusqu’à sa révélation, inconnu des êtres humains. Les grandes vérités éternelles contenues dans l’Évangile sont révélées par une recherche diligente et par l’humiliation de nous-mêmes devant Dieu. Le divin Maître conduit l’esprit de l’humble chercheur de vérité; et, sous la direction du Saint-Esprit, les vérités de la Parole lui sont rendues connues. Et il ne peut y avoir de voie de connaissance plus sûre ni plus efficace que d’être ainsi guidé. La promesse du Sauveur était : « Quand il sera venu, lui, l’Esprit de vérité, il vous conduira dans toute la vérité. » C’est par la communication du Saint-Esprit qu’il nous est donné de comprendre la Parole de Dieu.</w:t>
      </w:r>
    </w:p>
    <w:p>
      <w:pPr>
        <w:pStyle w:val="ArticleScripture"/>
        <w:jc w:val="left"/>
      </w:pPr>
      <w:r>
        <w:rPr>
          <w:rFonts w:ascii="Times New Roman" w:hAnsi="Times New Roman" w:eastAsia="Times New Roman" w:cs="Times New Roman"/>
        </w:rPr>
        <w:t>“Mwandishi wa zaburi aandika, ‘Kijana ataisafishaje njia yake? Kwa kulishika sawasawa na neno lako. Kwa moyo wangu wote nimekutafuta; Ee, usiniache nipotee mbali na amri zako.... Yafumbue macho yangu, nipate kuyaona maajabu yatokayo katika sheria yako.’”</w:t>
      </w:r>
    </w:p>
    <w:p>
      <w:pPr>
        <w:pStyle w:val="ArticleScripture"/>
        <w:jc w:val="left"/>
      </w:pPr>
      <w:r>
        <w:rPr>
          <w:rFonts w:ascii="Times New Roman" w:hAnsi="Times New Roman" w:eastAsia="Times New Roman" w:cs="Times New Roman"/>
        </w:rPr>
        <w:t>«Мы увещеваемы искать истину, как скрытое сокровище. Господь открывает разумение истинному искателю истины, и Дух Святой дает ему способность постигать истины откровения. Именно это имеет в виду псалмопевец, когда просит, чтобы открылись его очи для созерцания чудесного в законе. Когда душа жаждет совершенств Иисуса Христа, разум получает способность постигать славу лучшего мира. Лишь с помощью Божественного Учителя мы можем разуметь истины Слова Божия. В школе Христовой мы учимся быть кроткими и смиренными, ибо нам дается разумение тайн благочестия. »</w:t>
      </w:r>
    </w:p>
    <w:p>
      <w:pPr>
        <w:pStyle w:val="ArticleScripture"/>
        <w:jc w:val="left"/>
      </w:pPr>
      <w:r>
        <w:rPr>
          <w:rFonts w:ascii="Times New Roman" w:hAnsi="Times New Roman" w:eastAsia="Times New Roman" w:cs="Times New Roman"/>
        </w:rPr>
        <w:t>“Cel ce a inspirat Cuvântul a fost adevăratul tâlcuitor al Cuvântului. Hristos Și-a ilustrat învățăturile îndreptând atenția ascultătorilor Săi asupra legilor simple ale naturii și asupra lucrurilor obișnuite pe care le vedeau și le mânuiau zilnic. Astfel le-a călăuzit mintea de la cele naturale la cele spirituale. Mulți nu au izbutit să cuprindă de îndată înțelesul pildelor Sale; dar, pe măsură ce zi de zi veneau în contact cu obiectele de care Marele Învățător legase adevărurile spirituale, unii au deslușit lecțiile adevărului dumnezeiesc pe care El căutase să le întipărească, iar aceștia au fost convinși de adevărul misiunii Sale și convertiți la Evanghelie.” Sabbath School Worker, 1 decembrie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quatre-vingt-douze</dc:title>
  <dc:subject>Kufunua Historia Iliyofichwa: Mipangilio ya Kiunabii kutoka Danieli 11 na Kutiwa Muhuri kwa wale 144,000</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