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Das Buch Daniel – Nummer einhundertachtundneunzig</w:t>
      </w:r>
    </w:p>
    <w:p>
      <w:pPr>
        <w:pStyle w:val="ArticleSubtitle"/>
        <w:jc w:val="left"/>
      </w:pPr>
      <w:r>
        <w:rPr>
          <w:rFonts w:ascii="Arial" w:hAnsi="Arial" w:eastAsia="Arial" w:cs="Arial"/>
        </w:rPr>
        <w:t>Rassemblements divins et alignements prophétiques : le rôle des 144 000 dans le cadre eschatologique de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Nous plaçons la ligne de la papauté, la ligne du républicanisme apostat, la ligne du protestantisme apostat, et la ligne des cent quarante-quatre mille dans l’histoire cachée du verset quarante du chapitre onze de Daniel. Nous traitons actuellement du fait que le Christ rassemble Son peuple à deux reprises, et que toutes les illustrations du rassemblement de Son peuple une seconde fois représentent le processus final du scellement des cent quarante-quatre mille.</w:t>
      </w:r>
    </w:p>
    <w:p>
      <w:pPr>
        <w:pStyle w:val="ArticleBody"/>
        <w:jc w:val="left"/>
      </w:pPr>
      <w:r>
        <w:rPr>
          <w:rFonts w:ascii="Times New Roman" w:hAnsi="Times New Roman" w:eastAsia="Times New Roman" w:cs="Times New Roman"/>
        </w:rPr>
        <w:t>ھجڏھن اصلاحي لڪير ۾ الٰهي نشان ھيٺ لھي ٿو، تڏھن خداوند ھڪ چونڊيل قوم کي گڏ ڪري ٿو، جيڪا ان کان پوءِ آزمائي وڃي ٿي. آزمائش جي عمل جي پڄاڻيءَ تي ھڪ ڇڙوڇڙ ٿئي ٿي، جنهن کان پوءِ ھو ان چونڊيل قوم کي ٻيھر گڏ ڪري ٿو، جيتوڻيڪ گھڻا آزمائش جي عمل ۾ ناڪام ٿيڻ سبب پٺتي ڇڏيا وڃن ٿا. مسيح پنھنجي بپتسمي وقت پنھنجن شاگردن کي گڏ ڪرڻ شروع ڪيو، ۽ صليب تي شاگرد ڇڙوڇڙ ٿي ويا. پنھنجي جيئري ٿيڻ کان پوءِ ھن پينتيڪاست کان اڳ پنھنجن شاگردن کي ٻيھر گڏ ڪيو. ھن لڪير سڃاڻپ ڏني ته ھڪ ٻيھر گڏ ڪرڻ ھڪ سؤ چوئيتاليھ ھزارن تي آچر جي قانون کان بلڪل اڳ پورو ڪيو وڃي ٿو، جنهن جي تمثيل پينتيڪاست سان ٿئي ٿي. صليب ھڪ مايوسيءَ کي سڃاڻائي ٿو، جنهن کان پوءِ ٻيھر گڏ ڪرڻ اچي ٿو.</w:t>
      </w:r>
    </w:p>
    <w:p>
      <w:pPr>
        <w:pStyle w:val="ArticleBody"/>
        <w:jc w:val="left"/>
      </w:pPr>
      <w:r>
        <w:rPr>
          <w:rFonts w:ascii="Times New Roman" w:hAnsi="Times New Roman" w:eastAsia="Times New Roman" w:cs="Times New Roman"/>
        </w:rPr>
        <w:t>Lè dezyèm rasanbleman an apre lakwa te kòmanse, Kris la te desann apre Li te fin rankontre ak Papa Li apre rezirèksyon Li. Lè senbòl diven an desann, pèp Bondye a dwe manje mesaj la; e apre Kris la te desann, Li te manje avèk disip yo.</w:t>
      </w:r>
    </w:p>
    <w:p>
      <w:pPr>
        <w:pStyle w:val="ArticleScripture"/>
        <w:jc w:val="left"/>
      </w:pPr>
      <w:r>
        <w:rPr>
          <w:rFonts w:ascii="Times New Roman" w:hAnsi="Times New Roman" w:eastAsia="Times New Roman" w:cs="Times New Roman"/>
        </w:rPr>
        <w:t>Kwase kuthi, esahlezi etafuleni kanye nabo, wathatha isinkwa, wasibusisa, wasihlephula, wabanika sona. Amehlo abo ase evuleka, bamqonda; yena wasenyamalala phambi kwamehlo abo. Luka 24:30, 31.</w:t>
      </w:r>
    </w:p>
    <w:p>
      <w:pPr>
        <w:pStyle w:val="ArticleBody"/>
        <w:jc w:val="left"/>
      </w:pPr>
      <w:r>
        <w:rPr>
          <w:rFonts w:ascii="Leelawadee UI" w:hAnsi="Leelawadee UI" w:eastAsia="Leelawadee UI" w:cs="Leelawadee UI"/>
        </w:rPr>
        <w:t>នៅក្នុងការប្រជុំលើកទីពីរបន្ទាប់ពីឈើឆ្កាង</w:t>
      </w:r>
      <w:r>
        <w:rPr>
          <w:rFonts w:ascii="Times New Roman" w:hAnsi="Times New Roman" w:eastAsia="Times New Roman" w:cs="Times New Roman"/>
        </w:rPr>
        <w:t xml:space="preserve"> </w:t>
      </w:r>
      <w:r>
        <w:rPr>
          <w:rFonts w:ascii="Leelawadee UI" w:hAnsi="Leelawadee UI" w:eastAsia="Leelawadee UI" w:cs="Leelawadee UI"/>
        </w:rPr>
        <w:t>ព្រះគ្រីស្ទបាន</w:t>
      </w:r>
      <w:r>
        <w:rPr>
          <w:rFonts w:ascii="Times New Roman" w:hAnsi="Times New Roman" w:eastAsia="Times New Roman" w:cs="Times New Roman"/>
        </w:rPr>
        <w:t xml:space="preserve"> «</w:t>
      </w:r>
      <w:r>
        <w:rPr>
          <w:rFonts w:ascii="Leelawadee UI" w:hAnsi="Leelawadee UI" w:eastAsia="Leelawadee UI" w:cs="Leelawadee UI"/>
        </w:rPr>
        <w:t>ផ្លុំ</w:t>
      </w:r>
      <w:r>
        <w:rPr>
          <w:rFonts w:ascii="Times New Roman" w:hAnsi="Times New Roman" w:eastAsia="Times New Roman" w:cs="Times New Roman"/>
        </w:rPr>
        <w:t xml:space="preserve">» </w:t>
      </w:r>
      <w:r>
        <w:rPr>
          <w:rFonts w:ascii="Leelawadee UI" w:hAnsi="Leelawadee UI" w:eastAsia="Leelawadee UI" w:cs="Leelawadee UI"/>
        </w:rPr>
        <w:t>ព្រះវិញ្ញាណបរិសុទ្ធមកលើពួកសិស្សរបស់ទ្រង់។</w:t>
      </w:r>
    </w:p>
    <w:p>
      <w:pPr>
        <w:pStyle w:val="ArticleScripture"/>
        <w:jc w:val="left"/>
      </w:pPr>
      <w:r>
        <w:rPr>
          <w:rFonts w:ascii="Times New Roman" w:hAnsi="Times New Roman" w:eastAsia="Times New Roman" w:cs="Times New Roman"/>
        </w:rPr>
        <w:t>«Քրիստոսի այն արարքը, որով Նա Իր աշակերտների վրա փչեց Սուրբ Հոգին և նրանց Իր խաղաղությունը փոխանցեց, նման էր մի քանի կաթիլի՝ Պենտեկոստեի օրը տրվելիք առատ հեղեղից առաջ»։ Spirit of Prophecy, հատոր 3, 243։</w:t>
      </w:r>
    </w:p>
    <w:p>
      <w:pPr>
        <w:pStyle w:val="ArticleBody"/>
        <w:jc w:val="left"/>
      </w:pPr>
      <w:r>
        <w:rPr>
          <w:rFonts w:ascii="Times New Roman" w:hAnsi="Times New Roman" w:eastAsia="Times New Roman" w:cs="Times New Roman"/>
        </w:rPr>
        <w:t>Na duaro asembléia dipues di disiluson di 19 di Abril, 1844, Kristu tirá Su mon di riba di erbu di 1843.</w:t>
      </w:r>
    </w:p>
    <w:p>
      <w:pPr>
        <w:pStyle w:val="ArticleScripture"/>
        <w:jc w:val="left"/>
      </w:pPr>
      <w:r>
        <w:rPr>
          <w:rFonts w:ascii="Times New Roman" w:hAnsi="Times New Roman" w:eastAsia="Times New Roman" w:cs="Times New Roman"/>
        </w:rPr>
        <w:t>«Те верные, разочарованные люди, которые не могли понять, почему их Господь не пришёл, не были оставлены во тьме. Вновь они были направлены к своим Библиям, чтобы исследовать пророческие периоды. Рука Господня была снята с чисел, и ошибка была объяснена. Они увидели, что пророческие периоды простирались до 1844 года и что те же самые доказательства, которые они приводили, чтобы показать, что пророческие периоды оканчивались в 1843 году, доказывали, что они завершались в 1844 году». Early Writings, 237.</w:t>
      </w:r>
    </w:p>
    <w:p>
      <w:pPr>
        <w:pStyle w:val="ArticleBody"/>
        <w:jc w:val="left"/>
      </w:pPr>
      <w:r>
        <w:rPr>
          <w:rFonts w:ascii="Times New Roman" w:hAnsi="Times New Roman" w:eastAsia="Times New Roman" w:cs="Times New Roman"/>
        </w:rPr>
        <w:t>Na wɛrɛwɛrɛ no mu no, abɔfoɔ a ɔtɔ so mmienu no sianee a ɔkura “twerɛ bi wɔ ne nsam.”</w:t>
      </w:r>
    </w:p>
    <w:p>
      <w:pPr>
        <w:pStyle w:val="ArticleScripture"/>
        <w:jc w:val="left"/>
      </w:pPr>
      <w:r>
        <w:rPr>
          <w:rFonts w:ascii="Times New Roman" w:hAnsi="Times New Roman" w:eastAsia="Times New Roman" w:cs="Times New Roman"/>
        </w:rPr>
        <w:t>« Un autre ange puissant reçut mission de descendre sur la terre. Jésus plaça dans sa main un écrit, et, lorsqu’il vint sur la terre, il s’écria : “Babylone est tombée, elle est tombée.” » Early Writings, 247.</w:t>
      </w:r>
    </w:p>
    <w:p>
      <w:pPr>
        <w:pStyle w:val="ArticleBody"/>
        <w:jc w:val="left"/>
      </w:pPr>
      <w:r>
        <w:rPr>
          <w:rFonts w:ascii="Times New Roman" w:hAnsi="Times New Roman" w:eastAsia="Times New Roman" w:cs="Times New Roman"/>
        </w:rPr>
        <w:t>Le processus d’épreuve qui commença avec l’arrivée du deuxième ange s’acheva lors de la réunion de camp d’Exeter, lorsque le Saint-Esprit fut répandu et que le message se propagea comme un raz-de-marée. Ce processus d’épreuve fut nettement identifié après la croix, lorsque la période menant à l’effusion du Saint-Esprit à la Pentecôte fut précédée d’une période de cinquante jours, elle-même constituée d’une période de quarante jours, suivie d’une période de dix jours qui s’acheva à la Pentecôte.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အဘရားသခင်၏</w:t>
      </w:r>
      <w:r>
        <w:rPr>
          <w:rFonts w:ascii="Times New Roman" w:hAnsi="Times New Roman" w:eastAsia="Times New Roman" w:cs="Times New Roman"/>
        </w:rPr>
        <w:t xml:space="preserve"> </w:t>
      </w:r>
      <w:r>
        <w:rPr>
          <w:rFonts w:ascii="Myanmar Text" w:hAnsi="Myanmar Text" w:eastAsia="Myanmar Text" w:cs="Myanmar Text"/>
        </w:rPr>
        <w:t>လူမျိုးတော်သည်</w:t>
      </w:r>
      <w:r>
        <w:rPr>
          <w:rFonts w:ascii="Times New Roman" w:hAnsi="Times New Roman" w:eastAsia="Times New Roman" w:cs="Times New Roman"/>
        </w:rPr>
        <w:t xml:space="preserve"> </w:t>
      </w:r>
      <w:r>
        <w:rPr>
          <w:rFonts w:ascii="Myanmar Text" w:hAnsi="Myanmar Text" w:eastAsia="Myanmar Text" w:cs="Myanmar Text"/>
        </w:rPr>
        <w:t>ဆုတောင်းခြင်း၌</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w:t>
      </w:r>
      <w:r>
        <w:rPr>
          <w:rFonts w:ascii="Myanmar Text" w:hAnsi="Myanmar Text" w:eastAsia="Myanmar Text" w:cs="Myanmar Text"/>
        </w:rPr>
        <w:t>ကိုယ်တော်ထံသို့</w:t>
      </w:r>
      <w:r>
        <w:rPr>
          <w:rFonts w:ascii="Times New Roman" w:hAnsi="Times New Roman" w:eastAsia="Times New Roman" w:cs="Times New Roman"/>
        </w:rPr>
        <w:t xml:space="preserve"> </w:t>
      </w:r>
      <w:r>
        <w:rPr>
          <w:rFonts w:ascii="Myanmar Text" w:hAnsi="Myanmar Text" w:eastAsia="Myanmar Text" w:cs="Myanmar Text"/>
        </w:rPr>
        <w:t>လက်လှမ်းမီအောင်</w:t>
      </w:r>
      <w:r>
        <w:rPr>
          <w:rFonts w:ascii="Times New Roman" w:hAnsi="Times New Roman" w:eastAsia="Times New Roman" w:cs="Times New Roman"/>
        </w:rPr>
        <w:t xml:space="preserve"> </w:t>
      </w:r>
      <w:r>
        <w:rPr>
          <w:rFonts w:ascii="Myanmar Text" w:hAnsi="Myanmar Text" w:eastAsia="Myanmar Text" w:cs="Myanmar Text"/>
        </w:rPr>
        <w:t>ကြိုးစားရမည်။</w:t>
      </w:r>
      <w:r>
        <w:rPr>
          <w:rFonts w:ascii="Times New Roman" w:hAnsi="Times New Roman" w:eastAsia="Times New Roman" w:cs="Times New Roman"/>
        </w:rPr>
        <w:t xml:space="preserve"> </w:t>
      </w:r>
      <w:r>
        <w:rPr>
          <w:rFonts w:ascii="Myanmar Text" w:hAnsi="Myanmar Text" w:eastAsia="Myanmar Text" w:cs="Myanmar Text"/>
        </w:rPr>
        <w:t>အစောပိုင်း</w:t>
      </w:r>
      <w:r>
        <w:rPr>
          <w:rFonts w:ascii="Times New Roman" w:hAnsi="Times New Roman" w:eastAsia="Times New Roman" w:cs="Times New Roman"/>
        </w:rPr>
        <w:t xml:space="preserve"> </w:t>
      </w:r>
      <w:r>
        <w:rPr>
          <w:rFonts w:ascii="Myanmar Text" w:hAnsi="Myanmar Text" w:eastAsia="Myanmar Text" w:cs="Myanmar Text"/>
        </w:rPr>
        <w:t>တပည့်တော်တို့သည်</w:t>
      </w:r>
      <w:r>
        <w:rPr>
          <w:rFonts w:ascii="Times New Roman" w:hAnsi="Times New Roman" w:eastAsia="Times New Roman" w:cs="Times New Roman"/>
        </w:rPr>
        <w:t xml:space="preserve"> </w:t>
      </w:r>
      <w:r>
        <w:rPr>
          <w:rFonts w:ascii="Myanmar Text" w:hAnsi="Myanmar Text" w:eastAsia="Myanmar Text" w:cs="Myanmar Text"/>
        </w:rPr>
        <w:t>ဆယ်ရက်တိုင်တိုင်</w:t>
      </w:r>
      <w:r>
        <w:rPr>
          <w:rFonts w:ascii="Times New Roman" w:hAnsi="Times New Roman" w:eastAsia="Times New Roman" w:cs="Times New Roman"/>
        </w:rPr>
        <w:t xml:space="preserve"> </w:t>
      </w:r>
      <w:r>
        <w:rPr>
          <w:rFonts w:ascii="Myanmar Text" w:hAnsi="Myanmar Text" w:eastAsia="Myanmar Text" w:cs="Myanmar Text"/>
        </w:rPr>
        <w:t>တောင်းပန်ဆုတောင်းလျက်</w:t>
      </w:r>
      <w:r>
        <w:rPr>
          <w:rFonts w:ascii="Times New Roman" w:hAnsi="Times New Roman" w:eastAsia="Times New Roman" w:cs="Times New Roman"/>
        </w:rPr>
        <w:t xml:space="preserve"> </w:t>
      </w:r>
      <w:r>
        <w:rPr>
          <w:rFonts w:ascii="Myanmar Text" w:hAnsi="Myanmar Text" w:eastAsia="Myanmar Text" w:cs="Myanmar Text"/>
        </w:rPr>
        <w:t>နေပြီးနောက်၊</w:t>
      </w:r>
      <w:r>
        <w:rPr>
          <w:rFonts w:ascii="Times New Roman" w:hAnsi="Times New Roman" w:eastAsia="Times New Roman" w:cs="Times New Roman"/>
        </w:rPr>
        <w:t xml:space="preserve"> </w:t>
      </w:r>
      <w:r>
        <w:rPr>
          <w:rFonts w:ascii="Myanmar Text" w:hAnsi="Myanmar Text" w:eastAsia="Myanmar Text" w:cs="Myanmar Text"/>
        </w:rPr>
        <w:t>ကွဲပြားမှုအလုံးစုံကို</w:t>
      </w:r>
      <w:r>
        <w:rPr>
          <w:rFonts w:ascii="Times New Roman" w:hAnsi="Times New Roman" w:eastAsia="Times New Roman" w:cs="Times New Roman"/>
        </w:rPr>
        <w:t xml:space="preserve"> </w:t>
      </w:r>
      <w:r>
        <w:rPr>
          <w:rFonts w:ascii="Myanmar Text" w:hAnsi="Myanmar Text" w:eastAsia="Myanmar Text" w:cs="Myanmar Text"/>
        </w:rPr>
        <w:t>ဖယ်ရှား၍၊</w:t>
      </w:r>
      <w:r>
        <w:rPr>
          <w:rFonts w:ascii="Times New Roman" w:hAnsi="Times New Roman" w:eastAsia="Times New Roman" w:cs="Times New Roman"/>
        </w:rPr>
        <w:t xml:space="preserve"> </w:t>
      </w:r>
      <w:r>
        <w:rPr>
          <w:rFonts w:ascii="Myanmar Text" w:hAnsi="Myanmar Text" w:eastAsia="Myanmar Text" w:cs="Myanmar Text"/>
        </w:rPr>
        <w:t>စိတ်နှလုံးအနက်ရှိုင်းဆုံးကို</w:t>
      </w:r>
      <w:r>
        <w:rPr>
          <w:rFonts w:ascii="Times New Roman" w:hAnsi="Times New Roman" w:eastAsia="Times New Roman" w:cs="Times New Roman"/>
        </w:rPr>
        <w:t xml:space="preserve"> </w:t>
      </w:r>
      <w:r>
        <w:rPr>
          <w:rFonts w:ascii="Myanmar Text" w:hAnsi="Myanmar Text" w:eastAsia="Myanmar Text" w:cs="Myanmar Text"/>
        </w:rPr>
        <w:t>စူးစမ်းဆင်ခြင်ခြင်း၌လည်းကောင်း၊</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ဝန်ခံ၍</w:t>
      </w:r>
      <w:r>
        <w:rPr>
          <w:rFonts w:ascii="Times New Roman" w:hAnsi="Times New Roman" w:eastAsia="Times New Roman" w:cs="Times New Roman"/>
        </w:rPr>
        <w:t xml:space="preserve"> </w:t>
      </w:r>
      <w:r>
        <w:rPr>
          <w:rFonts w:ascii="Myanmar Text" w:hAnsi="Myanmar Text" w:eastAsia="Myanmar Text" w:cs="Myanmar Text"/>
        </w:rPr>
        <w:t>စွန့်ပယ်ခြင်း၌လည်းကောင်း၊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မိတ်သဟာယ၌</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နီးကပ်စွာ</w:t>
      </w:r>
      <w:r>
        <w:rPr>
          <w:rFonts w:ascii="Times New Roman" w:hAnsi="Times New Roman" w:eastAsia="Times New Roman" w:cs="Times New Roman"/>
        </w:rPr>
        <w:t xml:space="preserve"> </w:t>
      </w:r>
      <w:r>
        <w:rPr>
          <w:rFonts w:ascii="Myanmar Text" w:hAnsi="Myanmar Text" w:eastAsia="Myanmar Text" w:cs="Myanmar Text"/>
        </w:rPr>
        <w:t>ပေါင်းသင်းခြင်း၌လည်းကောင်း</w:t>
      </w:r>
      <w:r>
        <w:rPr>
          <w:rFonts w:ascii="Times New Roman" w:hAnsi="Times New Roman" w:eastAsia="Times New Roman" w:cs="Times New Roman"/>
        </w:rPr>
        <w:t xml:space="preserve"> </w:t>
      </w:r>
      <w:r>
        <w:rPr>
          <w:rFonts w:ascii="Myanmar Text" w:hAnsi="Myanmar Text" w:eastAsia="Myanmar Text" w:cs="Myanmar Text"/>
        </w:rPr>
        <w:t>တညီတညွတ်တည်း</w:t>
      </w:r>
      <w:r>
        <w:rPr>
          <w:rFonts w:ascii="Times New Roman" w:hAnsi="Times New Roman" w:eastAsia="Times New Roman" w:cs="Times New Roman"/>
        </w:rPr>
        <w:t xml:space="preserve"> </w:t>
      </w:r>
      <w:r>
        <w:rPr>
          <w:rFonts w:ascii="Myanmar Text" w:hAnsi="Myanmar Text" w:eastAsia="Myanmar Text" w:cs="Myanmar Text"/>
        </w:rPr>
        <w:t>ဖြစ်လာကြပြီးနောက်မှသာ</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သူတို့အပေါ်သို့</w:t>
      </w:r>
      <w:r>
        <w:rPr>
          <w:rFonts w:ascii="Times New Roman" w:hAnsi="Times New Roman" w:eastAsia="Times New Roman" w:cs="Times New Roman"/>
        </w:rPr>
        <w:t xml:space="preserve"> </w:t>
      </w:r>
      <w:r>
        <w:rPr>
          <w:rFonts w:ascii="Myanmar Text" w:hAnsi="Myanmar Text" w:eastAsia="Myanmar Text" w:cs="Myanmar Text"/>
        </w:rPr>
        <w:t>ဆင်းသက်လာတော်မူခဲ့ပြီး၊</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ကတိတော်သည်</w:t>
      </w:r>
      <w:r>
        <w:rPr>
          <w:rFonts w:ascii="Times New Roman" w:hAnsi="Times New Roman" w:eastAsia="Times New Roman" w:cs="Times New Roman"/>
        </w:rPr>
        <w:t xml:space="preserve"> </w:t>
      </w:r>
      <w:r>
        <w:rPr>
          <w:rFonts w:ascii="Myanmar Text" w:hAnsi="Myanmar Text" w:eastAsia="Myanmar Text" w:cs="Myanmar Text"/>
        </w:rPr>
        <w:t>ပြည့်စုံခဲ့သည်။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အံ့ဖွယ်ကောင်းသော</w:t>
      </w:r>
      <w:r>
        <w:rPr>
          <w:rFonts w:ascii="Times New Roman" w:hAnsi="Times New Roman" w:eastAsia="Times New Roman" w:cs="Times New Roman"/>
        </w:rPr>
        <w:t xml:space="preserve"> </w:t>
      </w:r>
      <w:r>
        <w:rPr>
          <w:rFonts w:ascii="Myanmar Text" w:hAnsi="Myanmar Text" w:eastAsia="Myanmar Text" w:cs="Myanmar Text"/>
        </w:rPr>
        <w:t>သွန်းလောင်းခြင်းတစ်ရပ်</w:t>
      </w:r>
      <w:r>
        <w:rPr>
          <w:rFonts w:ascii="Times New Roman" w:hAnsi="Times New Roman" w:eastAsia="Times New Roman" w:cs="Times New Roman"/>
        </w:rPr>
        <w:t xml:space="preserve"> </w:t>
      </w:r>
      <w:r>
        <w:rPr>
          <w:rFonts w:ascii="Myanmar Text" w:hAnsi="Myanmar Text" w:eastAsia="Myanmar Text" w:cs="Myanmar Text"/>
        </w:rPr>
        <w:t>ဖြစ်ပေါ်ခဲ့သည်။</w:t>
      </w:r>
      <w:r>
        <w:rPr>
          <w:rFonts w:ascii="Times New Roman" w:hAnsi="Times New Roman" w:eastAsia="Times New Roman" w:cs="Times New Roman"/>
        </w:rPr>
        <w:t xml:space="preserve"> </w:t>
      </w:r>
      <w:r>
        <w:rPr>
          <w:rFonts w:ascii="Myanmar Text" w:hAnsi="Myanmar Text" w:eastAsia="Myanmar Text" w:cs="Myanmar Text"/>
        </w:rPr>
        <w:t>ရုတ်တရက်</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လေပြင်းမုန်တိုင်းတစ်ခု</w:t>
      </w:r>
      <w:r>
        <w:rPr>
          <w:rFonts w:ascii="Times New Roman" w:hAnsi="Times New Roman" w:eastAsia="Times New Roman" w:cs="Times New Roman"/>
        </w:rPr>
        <w:t xml:space="preserve"> </w:t>
      </w:r>
      <w:r>
        <w:rPr>
          <w:rFonts w:ascii="Myanmar Text" w:hAnsi="Myanmar Text" w:eastAsia="Myanmar Text" w:cs="Myanmar Text"/>
        </w:rPr>
        <w:t>တဟုန်ထိုးတိုက်ခတ်သည့်</w:t>
      </w:r>
      <w:r>
        <w:rPr>
          <w:rFonts w:ascii="Times New Roman" w:hAnsi="Times New Roman" w:eastAsia="Times New Roman" w:cs="Times New Roman"/>
        </w:rPr>
        <w:t xml:space="preserve"> </w:t>
      </w:r>
      <w:r>
        <w:rPr>
          <w:rFonts w:ascii="Myanmar Text" w:hAnsi="Myanmar Text" w:eastAsia="Myanmar Text" w:cs="Myanmar Text"/>
        </w:rPr>
        <w:t>အသံကဲ့သို့သော</w:t>
      </w:r>
      <w:r>
        <w:rPr>
          <w:rFonts w:ascii="Times New Roman" w:hAnsi="Times New Roman" w:eastAsia="Times New Roman" w:cs="Times New Roman"/>
        </w:rPr>
        <w:t xml:space="preserve"> </w:t>
      </w:r>
      <w:r>
        <w:rPr>
          <w:rFonts w:ascii="Myanmar Text" w:hAnsi="Myanmar Text" w:eastAsia="Myanmar Text" w:cs="Myanmar Text"/>
        </w:rPr>
        <w:t>အသံတစ်သံ</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ထိုင်လျက်ရှိနေသော</w:t>
      </w:r>
      <w:r>
        <w:rPr>
          <w:rFonts w:ascii="Times New Roman" w:hAnsi="Times New Roman" w:eastAsia="Times New Roman" w:cs="Times New Roman"/>
        </w:rPr>
        <w:t xml:space="preserve"> </w:t>
      </w:r>
      <w:r>
        <w:rPr>
          <w:rFonts w:ascii="Myanmar Text" w:hAnsi="Myanmar Text" w:eastAsia="Myanmar Text" w:cs="Myanmar Text"/>
        </w:rPr>
        <w:t>အိမ်တစ်လုံးလုံးကို</w:t>
      </w:r>
      <w:r>
        <w:rPr>
          <w:rFonts w:ascii="Times New Roman" w:hAnsi="Times New Roman" w:eastAsia="Times New Roman" w:cs="Times New Roman"/>
        </w:rPr>
        <w:t xml:space="preserve"> </w:t>
      </w:r>
      <w:r>
        <w:rPr>
          <w:rFonts w:ascii="Myanmar Text" w:hAnsi="Myanmar Text" w:eastAsia="Myanmar Text" w:cs="Myanmar Text"/>
        </w:rPr>
        <w:t>ပြည့်စေခဲ့သည်။</w:t>
      </w:r>
      <w:r>
        <w:rPr>
          <w:rFonts w:ascii="Times New Roman" w:hAnsi="Times New Roman" w:eastAsia="Times New Roman" w:cs="Times New Roman"/>
        </w:rPr>
        <w:t xml:space="preserve"> ‘</w:t>
      </w:r>
      <w:r>
        <w:rPr>
          <w:rFonts w:ascii="Myanmar Text" w:hAnsi="Myanmar Text" w:eastAsia="Myanmar Text" w:cs="Myanmar Text"/>
        </w:rPr>
        <w:t>ထိုနေ့တည်းက</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အသက်ဝိညာဉ်</w:t>
      </w:r>
      <w:r>
        <w:rPr>
          <w:rFonts w:ascii="Times New Roman" w:hAnsi="Times New Roman" w:eastAsia="Times New Roman" w:cs="Times New Roman"/>
        </w:rPr>
        <w:t xml:space="preserve"> </w:t>
      </w:r>
      <w:r>
        <w:rPr>
          <w:rFonts w:ascii="Myanmar Text" w:hAnsi="Myanmar Text" w:eastAsia="Myanmar Text" w:cs="Myanmar Text"/>
        </w:rPr>
        <w:t>သုံးထောင်ခန့်</w:t>
      </w:r>
      <w:r>
        <w:rPr>
          <w:rFonts w:ascii="Times New Roman" w:hAnsi="Times New Roman" w:eastAsia="Times New Roman" w:cs="Times New Roman"/>
        </w:rPr>
        <w:t xml:space="preserve"> </w:t>
      </w:r>
      <w:r>
        <w:rPr>
          <w:rFonts w:ascii="Myanmar Text" w:hAnsi="Myanmar Text" w:eastAsia="Myanmar Text" w:cs="Myanmar Text"/>
        </w:rPr>
        <w:t>ထပ်မံပေါင်းထည့်ခံရကြ၏။</w:t>
      </w:r>
      <w:r>
        <w:rPr>
          <w:rFonts w:ascii="Times New Roman" w:hAnsi="Times New Roman" w:eastAsia="Times New Roman" w:cs="Times New Roman"/>
        </w:rPr>
        <w:t>’ Review and Herald, March 11, 1909.”</w:t>
      </w:r>
    </w:p>
    <w:p>
      <w:pPr>
        <w:pStyle w:val="ArticleBody"/>
        <w:jc w:val="left"/>
      </w:pPr>
      <w:r>
        <w:rPr>
          <w:rFonts w:ascii="Times New Roman" w:hAnsi="Times New Roman" w:eastAsia="Times New Roman" w:cs="Times New Roman"/>
        </w:rPr>
        <w:t>Κατὰ τὰς τεσσαράκοντα ἡμέρας, ὁ Χριστὸς παρέμενεν παρών, διδάσκων τοὺς μαθητάς, καὶ κατόπιν ἀνελήφθη. Αἱ δέκα ἡμέραι αἱ ἐπακολουθήσασαι ἦσαν περίοδος προετοιμασίας πρὸ τῆς Πεντηκοστιανῆς ἐκχύσεως τοῦ Ἁγίου Πνεύματος. Αἱ τεσσαράκοντα ἡμέραι τῆς διδασκαλίας αἱ ἐπακολουθήσασαι τῷ σταυρῷ ἀντιστοιχοῦσιν εἰς τὸ διάστημα ἀπὸ τῆς 19ης Ἀπριλίου 1844 ἕως τῆς ἐνάρξεως τῆς κατασκηνωτικῆς συνάξεως τοῦ Ἐξέτερ τῇ 12ῃ Αὐγούστου 1844. Αἱ δέκα ἡμέραι αἱ προηγοῦμεναι τῆς Πεντηκοστῆς ἀντεπροσώπευον τὸ διάστημα ἀπὸ τῆς 12ης ἕως τῆς 17ης Αὐγούστου 1844, ὅτε οἱ Μιλλερίται ἡνώθησαν ἐπὶ τῷ μηνύματι τῆς Κραυγῆς τοῦ Μεσονυκτίου, ὃ ἔφερεν ὁ Samuel Snow. Ἐν ἐκείνῃ τῇ κατασκηνωτικῇ συνάξει ἐφανερώθησαν δύο τάξεις, καὶ μόνον ἡ μία τάξις ἔλαβε τὴν Πεντηκοστιανὴν ἔκχυσιν κατὰ τὴν λήξιν τῆς συνάξεως. Ἐν ἐκείνῃ τῇ περιόδῳ, τῇ ἀντιπροσωπευομένῃ ὑπὸ τῶν τεσσαράκοντα ἡμερῶν, ἡ μία τάξις ἔλαβε τὴν διδασκαλίαν, ἡ δὲ ἄλλη τάξις ἠρνήθη τὴν διδασκαλίαν. Ὅτε ἦλθεν ἡ Κραυγὴ τοῦ Μεσονυκτίου, ἡ μία τάξις εἶχεν τὸ ἔλαιον, ἡ δὲ ἄλλη οὔ.</w:t>
      </w:r>
    </w:p>
    <w:p>
      <w:pPr>
        <w:pStyle w:val="ArticleScripture"/>
        <w:jc w:val="left"/>
      </w:pPr>
      <w:r>
        <w:rPr>
          <w:rFonts w:ascii="Times New Roman" w:hAnsi="Times New Roman" w:eastAsia="Times New Roman" w:cs="Times New Roman"/>
        </w:rPr>
        <w:t>“‘Mientras el esposo tardaba, cabecearon todas y se durmieron.’ Por la tardanza del esposo se representa el transcurso del tiempo cuando se esperaba al Señor, el chasco y la aparente demora. En este tiempo de incertidumbre, el interés de los superficiales y de los de corazón dividido pronto comenzó a vacilar, y sus esfuerzos a decaer; pero aquellos cuya fe se basaba en un conocimiento personal de la Biblia tenían una roca bajo sus pies, que las olas del desengaño no podían arrastrar. ‘Cabecearon todas y se durmieron;’ una clase, en despreocupación y abandono de su fe; la otra clase, esperando pacientemente hasta que se diese una luz más clara. Sin embargo, en la noche de prueba, estos últimos parecieron perder, hasta cierto punto, su celo y devoción. Los de corazón dividido y los superficiales ya no podían apoyarse en la fe de sus hermanos. Cada uno debía sostenerse o caer por sí mismo.” The Great Controversy, 395.</w:t>
      </w:r>
    </w:p>
    <w:p>
      <w:pPr>
        <w:pStyle w:val="ArticleBody"/>
        <w:jc w:val="left"/>
      </w:pPr>
      <w:r>
        <w:rPr>
          <w:rFonts w:ascii="Nirmala UI" w:hAnsi="Nirmala UI" w:eastAsia="Nirmala UI" w:cs="Nirmala UI"/>
        </w:rPr>
        <w:t>പന്തെക്കൊസ്തുദിനത്തിന്</w:t>
      </w:r>
      <w:r>
        <w:rPr>
          <w:rFonts w:ascii="Times New Roman" w:hAnsi="Times New Roman" w:eastAsia="Times New Roman" w:cs="Times New Roman"/>
        </w:rPr>
        <w:t xml:space="preserve"> </w:t>
      </w:r>
      <w:r>
        <w:rPr>
          <w:rFonts w:ascii="Nirmala UI" w:hAnsi="Nirmala UI" w:eastAsia="Nirmala UI" w:cs="Nirmala UI"/>
        </w:rPr>
        <w:t>മുമ്പുള്ള</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ദിവസങ്ങളിലും</w:t>
      </w:r>
      <w:r>
        <w:rPr>
          <w:rFonts w:ascii="Times New Roman" w:hAnsi="Times New Roman" w:eastAsia="Times New Roman" w:cs="Times New Roman"/>
        </w:rPr>
        <w:t xml:space="preserve"> </w:t>
      </w:r>
      <w:r>
        <w:rPr>
          <w:rFonts w:ascii="Nirmala UI" w:hAnsi="Nirmala UI" w:eastAsia="Nirmala UI" w:cs="Nirmala UI"/>
        </w:rPr>
        <w:t>എക്സിറ്റർ</w:t>
      </w:r>
      <w:r>
        <w:rPr>
          <w:rFonts w:ascii="Times New Roman" w:hAnsi="Times New Roman" w:eastAsia="Times New Roman" w:cs="Times New Roman"/>
        </w:rPr>
        <w:t xml:space="preserve"> </w:t>
      </w:r>
      <w:r>
        <w:rPr>
          <w:rFonts w:ascii="Nirmala UI" w:hAnsi="Nirmala UI" w:eastAsia="Nirmala UI" w:cs="Nirmala UI"/>
        </w:rPr>
        <w:t>ക്യാമ്പ്</w:t>
      </w:r>
      <w:r>
        <w:rPr>
          <w:rFonts w:ascii="Times New Roman" w:hAnsi="Times New Roman" w:eastAsia="Times New Roman" w:cs="Times New Roman"/>
        </w:rPr>
        <w:t>‌</w:t>
      </w:r>
      <w:r>
        <w:rPr>
          <w:rFonts w:ascii="Nirmala UI" w:hAnsi="Nirmala UI" w:eastAsia="Nirmala UI" w:cs="Nirmala UI"/>
        </w:rPr>
        <w:t>യോഗത്തിന്റെ</w:t>
      </w:r>
      <w:r>
        <w:rPr>
          <w:rFonts w:ascii="Times New Roman" w:hAnsi="Times New Roman" w:eastAsia="Times New Roman" w:cs="Times New Roman"/>
        </w:rPr>
        <w:t xml:space="preserve"> </w:t>
      </w:r>
      <w:r>
        <w:rPr>
          <w:rFonts w:ascii="Nirmala UI" w:hAnsi="Nirmala UI" w:eastAsia="Nirmala UI" w:cs="Nirmala UI"/>
        </w:rPr>
        <w:t>കാലഘട്ടത്തിലും</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ജനങ്ങൾ</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ലോകത്തേക്കു</w:t>
      </w:r>
      <w:r>
        <w:rPr>
          <w:rFonts w:ascii="Times New Roman" w:hAnsi="Times New Roman" w:eastAsia="Times New Roman" w:cs="Times New Roman"/>
        </w:rPr>
        <w:t xml:space="preserve"> </w:t>
      </w:r>
      <w:r>
        <w:rPr>
          <w:rFonts w:ascii="Nirmala UI" w:hAnsi="Nirmala UI" w:eastAsia="Nirmala UI" w:cs="Nirmala UI"/>
        </w:rPr>
        <w:t>കൊണ്ടുപോകുന്നതിന്</w:t>
      </w:r>
      <w:r>
        <w:rPr>
          <w:rFonts w:ascii="Times New Roman" w:hAnsi="Times New Roman" w:eastAsia="Times New Roman" w:cs="Times New Roman"/>
        </w:rPr>
        <w:t xml:space="preserve"> </w:t>
      </w:r>
      <w:r>
        <w:rPr>
          <w:rFonts w:ascii="Nirmala UI" w:hAnsi="Nirmala UI" w:eastAsia="Nirmala UI" w:cs="Nirmala UI"/>
        </w:rPr>
        <w:t>മുമ്പായി</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രണ്ടാമതും</w:t>
      </w:r>
      <w:r>
        <w:rPr>
          <w:rFonts w:ascii="Times New Roman" w:hAnsi="Times New Roman" w:eastAsia="Times New Roman" w:cs="Times New Roman"/>
        </w:rPr>
        <w:t xml:space="preserve"> </w:t>
      </w:r>
      <w:r>
        <w:rPr>
          <w:rFonts w:ascii="Nirmala UI" w:hAnsi="Nirmala UI" w:eastAsia="Nirmala UI" w:cs="Nirmala UI"/>
        </w:rPr>
        <w:t>ഒന്നിച്ചുകൂട്ടി</w:t>
      </w:r>
      <w:r>
        <w:rPr>
          <w:rFonts w:ascii="Times New Roman" w:hAnsi="Times New Roman" w:eastAsia="Times New Roman" w:cs="Times New Roman"/>
        </w:rPr>
        <w:t xml:space="preserve">. 1844 </w:t>
      </w:r>
      <w:r>
        <w:rPr>
          <w:rFonts w:ascii="Nirmala UI" w:hAnsi="Nirmala UI" w:eastAsia="Nirmala UI" w:cs="Nirmala UI"/>
        </w:rPr>
        <w:t>ഒക്ടോബർ</w:t>
      </w:r>
      <w:r>
        <w:rPr>
          <w:rFonts w:ascii="Times New Roman" w:hAnsi="Times New Roman" w:eastAsia="Times New Roman" w:cs="Times New Roman"/>
        </w:rPr>
        <w:t xml:space="preserve"> 22-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ഇറങ്ങിയപ്പോൾ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ചെറിയ</w:t>
      </w:r>
      <w:r>
        <w:rPr>
          <w:rFonts w:ascii="Times New Roman" w:hAnsi="Times New Roman" w:eastAsia="Times New Roman" w:cs="Times New Roman"/>
        </w:rPr>
        <w:t xml:space="preserve"> </w:t>
      </w:r>
      <w:r>
        <w:rPr>
          <w:rFonts w:ascii="Nirmala UI" w:hAnsi="Nirmala UI" w:eastAsia="Nirmala UI" w:cs="Nirmala UI"/>
        </w:rPr>
        <w:t>കൂട്ടം</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നിരാശപ്പെടുകയും</w:t>
      </w:r>
      <w:r>
        <w:rPr>
          <w:rFonts w:ascii="Times New Roman" w:hAnsi="Times New Roman" w:eastAsia="Times New Roman" w:cs="Times New Roman"/>
        </w:rPr>
        <w:t xml:space="preserve"> </w:t>
      </w:r>
      <w:r>
        <w:rPr>
          <w:rFonts w:ascii="Nirmala UI" w:hAnsi="Nirmala UI" w:eastAsia="Nirmala UI" w:cs="Nirmala UI"/>
        </w:rPr>
        <w:t>ചിതറിപ്പോകുകയും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1844 </w:t>
      </w:r>
      <w:r>
        <w:rPr>
          <w:rFonts w:ascii="Nirmala UI" w:hAnsi="Nirmala UI" w:eastAsia="Nirmala UI" w:cs="Nirmala UI"/>
        </w:rPr>
        <w:t>ഒക്ടോബർ</w:t>
      </w:r>
      <w:r>
        <w:rPr>
          <w:rFonts w:ascii="Times New Roman" w:hAnsi="Times New Roman" w:eastAsia="Times New Roman" w:cs="Times New Roman"/>
        </w:rPr>
        <w:t xml:space="preserve"> 22-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ജനങ്ങളെ</w:t>
      </w:r>
      <w:r>
        <w:rPr>
          <w:rFonts w:ascii="Times New Roman" w:hAnsi="Times New Roman" w:eastAsia="Times New Roman" w:cs="Times New Roman"/>
        </w:rPr>
        <w:t xml:space="preserve"> </w:t>
      </w:r>
      <w:r>
        <w:rPr>
          <w:rFonts w:ascii="Nirmala UI" w:hAnsi="Nirmala UI" w:eastAsia="Nirmala UI" w:cs="Nirmala UI"/>
        </w:rPr>
        <w:t>അതിപരിശുദ്ധസ്ഥാനത്തേക്കു</w:t>
      </w:r>
      <w:r>
        <w:rPr>
          <w:rFonts w:ascii="Times New Roman" w:hAnsi="Times New Roman" w:eastAsia="Times New Roman" w:cs="Times New Roman"/>
        </w:rPr>
        <w:t xml:space="preserve"> </w:t>
      </w:r>
      <w:r>
        <w:rPr>
          <w:rFonts w:ascii="Nirmala UI" w:hAnsi="Nirmala UI" w:eastAsia="Nirmala UI" w:cs="Nirmala UI"/>
        </w:rPr>
        <w:t>നയിച്ചതോടെ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ഉപദേശകാലം</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1849-</w:t>
      </w:r>
      <w:r>
        <w:rPr>
          <w:rFonts w:ascii="Nirmala UI" w:hAnsi="Nirmala UI" w:eastAsia="Nirmala UI" w:cs="Nirmala UI"/>
        </w:rPr>
        <w:t>ൽ</w:t>
      </w:r>
      <w:r>
        <w:rPr>
          <w:rFonts w:ascii="Times New Roman" w:hAnsi="Times New Roman" w:eastAsia="Times New Roman" w:cs="Times New Roman"/>
        </w:rPr>
        <w:t xml:space="preserve">, 1844 </w:t>
      </w:r>
      <w:r>
        <w:rPr>
          <w:rFonts w:ascii="Nirmala UI" w:hAnsi="Nirmala UI" w:eastAsia="Nirmala UI" w:cs="Nirmala UI"/>
        </w:rPr>
        <w:t>ഏപ്രിൽ</w:t>
      </w:r>
      <w:r>
        <w:rPr>
          <w:rFonts w:ascii="Times New Roman" w:hAnsi="Times New Roman" w:eastAsia="Times New Roman" w:cs="Times New Roman"/>
        </w:rPr>
        <w:t xml:space="preserve"> 19-</w:t>
      </w:r>
      <w:r>
        <w:rPr>
          <w:rFonts w:ascii="Nirmala UI" w:hAnsi="Nirmala UI" w:eastAsia="Nirmala UI" w:cs="Nirmala UI"/>
        </w:rPr>
        <w:t>ലെയും</w:t>
      </w:r>
      <w:r>
        <w:rPr>
          <w:rFonts w:ascii="Times New Roman" w:hAnsi="Times New Roman" w:eastAsia="Times New Roman" w:cs="Times New Roman"/>
        </w:rPr>
        <w:t xml:space="preserve"> </w:t>
      </w:r>
      <w:r>
        <w:rPr>
          <w:rFonts w:ascii="Nirmala UI" w:hAnsi="Nirmala UI" w:eastAsia="Nirmala UI" w:cs="Nirmala UI"/>
        </w:rPr>
        <w:t>ഒക്ടോബർ</w:t>
      </w:r>
      <w:r>
        <w:rPr>
          <w:rFonts w:ascii="Times New Roman" w:hAnsi="Times New Roman" w:eastAsia="Times New Roman" w:cs="Times New Roman"/>
        </w:rPr>
        <w:t xml:space="preserve"> 22-</w:t>
      </w:r>
      <w:r>
        <w:rPr>
          <w:rFonts w:ascii="Nirmala UI" w:hAnsi="Nirmala UI" w:eastAsia="Nirmala UI" w:cs="Nirmala UI"/>
        </w:rPr>
        <w:t>ലെയും</w:t>
      </w:r>
      <w:r>
        <w:rPr>
          <w:rFonts w:ascii="Times New Roman" w:hAnsi="Times New Roman" w:eastAsia="Times New Roman" w:cs="Times New Roman"/>
        </w:rPr>
        <w:t xml:space="preserve"> </w:t>
      </w:r>
      <w:r>
        <w:rPr>
          <w:rFonts w:ascii="Nirmala UI" w:hAnsi="Nirmala UI" w:eastAsia="Nirmala UI" w:cs="Nirmala UI"/>
        </w:rPr>
        <w:t>നിരാശകളിൽനിന്നു</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പുറത്തുകൊണ്ടുവന്നു</w:t>
      </w:r>
      <w:r>
        <w:rPr>
          <w:rFonts w:ascii="Times New Roman" w:hAnsi="Times New Roman" w:eastAsia="Times New Roman" w:cs="Times New Roman"/>
        </w:rPr>
        <w:t xml:space="preserve"> </w:t>
      </w:r>
      <w:r>
        <w:rPr>
          <w:rFonts w:ascii="Nirmala UI" w:hAnsi="Nirmala UI" w:eastAsia="Nirmala UI" w:cs="Nirmala UI"/>
        </w:rPr>
        <w:t>കൂട്ടിച്ചേർത്തവരെ</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ഒന്നിച്ചുകൂട്ടുവാൻ</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 xml:space="preserve"> </w:t>
      </w:r>
      <w:r>
        <w:rPr>
          <w:rFonts w:ascii="Nirmala UI" w:hAnsi="Nirmala UI" w:eastAsia="Nirmala UI" w:cs="Nirmala UI"/>
        </w:rPr>
        <w:t>രണ്ടാമതും</w:t>
      </w:r>
      <w:r>
        <w:rPr>
          <w:rFonts w:ascii="Times New Roman" w:hAnsi="Times New Roman" w:eastAsia="Times New Roman" w:cs="Times New Roman"/>
        </w:rPr>
        <w:t xml:space="preserve"> </w:t>
      </w:r>
      <w:r>
        <w:rPr>
          <w:rFonts w:ascii="Nirmala UI" w:hAnsi="Nirmala UI" w:eastAsia="Nirmala UI" w:cs="Nirmala UI"/>
        </w:rPr>
        <w:t>നീട്ടി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 1844. godini, pouka se odnosila na poruku koju je treći anđeo imao u svojoj ruci kada je sišao, ali u „razdoblju sumnje i neizvjesnosti” koje je uslijedilo nakon velikog razočaranja, mnogi su zalutali. Do 1849. godine započelo je djelo sabiranja maloga raspršenog stada, ali ono što je bilo prikazano tom poviješću bio je poraz iz 1863. godine i prvi Kadeš za suvremenoga Izraela. Buduća pobjeda sto četrdeset i četiri tisuće i njihovo djelo kod drugoga Kadeša bili su odgođeni.</w:t>
      </w:r>
    </w:p>
    <w:p>
      <w:pPr>
        <w:pStyle w:val="ArticleBody"/>
        <w:jc w:val="left"/>
      </w:pPr>
      <w:r>
        <w:rPr>
          <w:rFonts w:ascii="Times New Roman" w:hAnsi="Times New Roman" w:eastAsia="Times New Roman" w:cs="Times New Roman"/>
        </w:rPr>
        <w:t>Waanti Gooftaan Amajjii 11, 2001tti gad buʼe, inni saba isaa kan bara dhumaa walitti qabe, nyaata isaanii hafuuraa akka nyaatan isaaniif kenne, yeroo rooba boodaa facaasuu jalqabettis Hafuura isaa saba sana irratti hafu, akkasumas adeemsa qormaataa tokko jalqabsiise; innis hanga Adoolessa 18, 2020tti geesse, yeroo saba isaa kan bara dhumaa abdii kutatee fi bittinnaaʼe. Guyyoota sadii fi walakkaadhaaf karaa irratti duʼanii turan. Guyyoonni sadan fi walakkaan sun, akkasumas yeroo guyyaa afurtamaa bara Kiristoos keessa ture, lameenuu lafa onaa bakka buʼu. Kunis yeroo Eebila 19, 1844 irraa kaasee hamma Hagayya 12, 1844tti tureen bakka buʼameera; akkasumas yeroo Onkoloolessa 22, 1844 irraa kaasee hamma 1849tti tureenis bakka buʼameera.</w:t>
      </w:r>
    </w:p>
    <w:p>
      <w:pPr>
        <w:pStyle w:val="ArticleBody"/>
        <w:jc w:val="left"/>
      </w:pPr>
      <w:r>
        <w:rPr>
          <w:rFonts w:ascii="Times New Roman" w:hAnsi="Times New Roman" w:eastAsia="Times New Roman" w:cs="Times New Roman"/>
        </w:rPr>
        <w:t>De juillet 2023 jusqu’à la loi du dimanche, laquelle correspond aux dix jours qui précédèrent la Pentecôte, à l’assemblée de camp à Exeter du 12 août au 17 août, et à la période allant de 1849 à 1863, tout s’aligne les uns avec les autres. Ils représentent la période du second rassemblement du peuple de Dieu des derniers jours. La période allant de la déception à l’effusion du Saint-Esprit se divise en deux périodes distinctes.</w:t>
      </w:r>
    </w:p>
    <w:p>
      <w:pPr>
        <w:pStyle w:val="ArticleBody"/>
        <w:jc w:val="left"/>
      </w:pPr>
      <w:r>
        <w:rPr>
          <w:rFonts w:ascii="Times New Roman" w:hAnsi="Times New Roman" w:eastAsia="Times New Roman" w:cs="Times New Roman"/>
        </w:rPr>
        <w:t>Daniel kabanata onse, bersikulo kuwarenta, iti nailemmeng a pakasaritaan, maiparang ti linya ti naglikud a Protestantismo (ti nominal nga iglesia), ti linya ti Laodicean a Seventh-day Adventismo (nominal nga Adventismo), ti linya ti Katolisismo, ken ti linya ti pudno a Protestantismo. Dagiti uppat a linyang daytoy ket ipakitada ti pudno a Protestantismo a maikontestia iti maysa a tallo a pammagkaykaysa ti dragon (Judas), ti animal (Katolisismo), ken ti ulbod a mammadto (naglikud a Protestantismo).</w:t>
      </w:r>
    </w:p>
    <w:p>
      <w:pPr>
        <w:pStyle w:val="ArticleBody"/>
        <w:jc w:val="left"/>
      </w:pPr>
      <w:r>
        <w:rPr>
          <w:rFonts w:ascii="Times New Roman" w:hAnsi="Times New Roman" w:eastAsia="Times New Roman" w:cs="Times New Roman"/>
        </w:rPr>
        <w:t>Baxmay históryá guyo i ha’åni na linian apostata na Republicanismu ma’illustra lokkue’. Gi halom enao na linia, ma’representa i kontrabersia entre i Democratic party (i dragon) yan i Republican party (i imáhen i ga’lågu). I Republican party para u hongo’ gui’ i finatinas i imáhen para i ga’lågu, ya anai ha na’guaha enao, ha manmanifiesta i profetiku na karakterístikan i ga’lågu (i papado). Gi Palabran Yu’us, i papado, ni’ i ray i norte ya lokkue’ i ga’lågu, ma na’guaha Egypto (i dragon) komu apas ginen i setbision ni’ ha na’fanmaolek, sa’ ma’usa as Yu’us ni’ petmenta para u guaha guinifon hinenggen.</w:t>
      </w:r>
    </w:p>
    <w:p>
      <w:pPr>
        <w:pStyle w:val="ArticleScripture"/>
        <w:jc w:val="left"/>
      </w:pPr>
      <w:r>
        <w:rPr>
          <w:rFonts w:ascii="Microsoft YaHei" w:hAnsi="Microsoft YaHei" w:eastAsia="Microsoft YaHei" w:cs="Microsoft YaHei"/>
        </w:rPr>
        <w:t>人子啊</w:t>
      </w:r>
      <w:r>
        <w:rPr>
          <w:rFonts w:ascii="Times New Roman" w:hAnsi="Times New Roman" w:eastAsia="Times New Roman" w:cs="Times New Roman"/>
        </w:rPr>
        <w:t>,</w:t>
      </w:r>
      <w:r>
        <w:rPr>
          <w:rFonts w:ascii="Microsoft YaHei" w:hAnsi="Microsoft YaHei" w:eastAsia="Microsoft YaHei" w:cs="Microsoft YaHei"/>
        </w:rPr>
        <w:t>巴比伦王尼布甲尼撒曾使他的军兵攻打推罗</w:t>
      </w:r>
      <w:r>
        <w:rPr>
          <w:rFonts w:ascii="Times New Roman" w:hAnsi="Times New Roman" w:eastAsia="Times New Roman" w:cs="Times New Roman"/>
        </w:rPr>
        <w:t>,</w:t>
      </w:r>
      <w:r>
        <w:rPr>
          <w:rFonts w:ascii="Microsoft YaHei" w:hAnsi="Microsoft YaHei" w:eastAsia="Microsoft YaHei" w:cs="Microsoft YaHei"/>
        </w:rPr>
        <w:t>大效劳苦</w:t>
      </w:r>
      <w:r>
        <w:rPr>
          <w:rFonts w:ascii="Times New Roman" w:hAnsi="Times New Roman" w:eastAsia="Times New Roman" w:cs="Times New Roman"/>
        </w:rPr>
        <w:t>;</w:t>
      </w:r>
      <w:r>
        <w:rPr>
          <w:rFonts w:ascii="Microsoft YaHei" w:hAnsi="Microsoft YaHei" w:eastAsia="Microsoft YaHei" w:cs="Microsoft YaHei"/>
        </w:rPr>
        <w:t>各人的头都磨秃了</w:t>
      </w:r>
      <w:r>
        <w:rPr>
          <w:rFonts w:ascii="Times New Roman" w:hAnsi="Times New Roman" w:eastAsia="Times New Roman" w:cs="Times New Roman"/>
        </w:rPr>
        <w:t>,</w:t>
      </w:r>
      <w:r>
        <w:rPr>
          <w:rFonts w:ascii="Microsoft YaHei" w:hAnsi="Microsoft YaHei" w:eastAsia="Microsoft YaHei" w:cs="Microsoft YaHei"/>
        </w:rPr>
        <w:t>各人的肩都磨破了</w:t>
      </w:r>
      <w:r>
        <w:rPr>
          <w:rFonts w:ascii="Times New Roman" w:hAnsi="Times New Roman" w:eastAsia="Times New Roman" w:cs="Times New Roman"/>
        </w:rPr>
        <w:t>;</w:t>
      </w:r>
      <w:r>
        <w:rPr>
          <w:rFonts w:ascii="Microsoft YaHei" w:hAnsi="Microsoft YaHei" w:eastAsia="Microsoft YaHei" w:cs="Microsoft YaHei"/>
        </w:rPr>
        <w:t>然而他和他的军兵攻打推罗</w:t>
      </w:r>
      <w:r>
        <w:rPr>
          <w:rFonts w:ascii="Times New Roman" w:hAnsi="Times New Roman" w:eastAsia="Times New Roman" w:cs="Times New Roman"/>
        </w:rPr>
        <w:t>,</w:t>
      </w:r>
      <w:r>
        <w:rPr>
          <w:rFonts w:ascii="Microsoft YaHei" w:hAnsi="Microsoft YaHei" w:eastAsia="Microsoft YaHei" w:cs="Microsoft YaHei"/>
        </w:rPr>
        <w:t>并没有从那里得什么酬报</w:t>
      </w:r>
      <w:r>
        <w:rPr>
          <w:rFonts w:ascii="Times New Roman" w:hAnsi="Times New Roman" w:eastAsia="Times New Roman" w:cs="Times New Roman"/>
        </w:rPr>
        <w:t>,</w:t>
      </w:r>
      <w:r>
        <w:rPr>
          <w:rFonts w:ascii="Microsoft YaHei" w:hAnsi="Microsoft YaHei" w:eastAsia="Microsoft YaHei" w:cs="Microsoft YaHei"/>
        </w:rPr>
        <w:t>作为他所效的劳苦</w:t>
      </w:r>
      <w:r>
        <w:rPr>
          <w:rFonts w:ascii="Times New Roman" w:hAnsi="Times New Roman" w:eastAsia="Times New Roman" w:cs="Times New Roman"/>
        </w:rPr>
        <w:t xml:space="preserve">. </w:t>
      </w:r>
      <w:r>
        <w:rPr>
          <w:rFonts w:ascii="Microsoft YaHei" w:hAnsi="Microsoft YaHei" w:eastAsia="Microsoft YaHei" w:cs="Microsoft YaHei"/>
        </w:rPr>
        <w:t>所以主耶和华如此说：看哪</w:t>
      </w:r>
      <w:r>
        <w:rPr>
          <w:rFonts w:ascii="Times New Roman" w:hAnsi="Times New Roman" w:eastAsia="Times New Roman" w:cs="Times New Roman"/>
        </w:rPr>
        <w:t>,</w:t>
      </w:r>
      <w:r>
        <w:rPr>
          <w:rFonts w:ascii="Microsoft YaHei" w:hAnsi="Microsoft YaHei" w:eastAsia="Microsoft YaHei" w:cs="Microsoft YaHei"/>
        </w:rPr>
        <w:t>我必将埃及地赐给巴比伦王尼布甲尼撒</w:t>
      </w:r>
      <w:r>
        <w:rPr>
          <w:rFonts w:ascii="Times New Roman" w:hAnsi="Times New Roman" w:eastAsia="Times New Roman" w:cs="Times New Roman"/>
        </w:rPr>
        <w:t>;</w:t>
      </w:r>
      <w:r>
        <w:rPr>
          <w:rFonts w:ascii="Microsoft YaHei" w:hAnsi="Microsoft YaHei" w:eastAsia="Microsoft YaHei" w:cs="Microsoft YaHei"/>
        </w:rPr>
        <w:t>他必掳掠其中的群众</w:t>
      </w:r>
      <w:r>
        <w:rPr>
          <w:rFonts w:ascii="Times New Roman" w:hAnsi="Times New Roman" w:eastAsia="Times New Roman" w:cs="Times New Roman"/>
        </w:rPr>
        <w:t>,</w:t>
      </w:r>
      <w:r>
        <w:rPr>
          <w:rFonts w:ascii="Microsoft YaHei" w:hAnsi="Microsoft YaHei" w:eastAsia="Microsoft YaHei" w:cs="Microsoft YaHei"/>
        </w:rPr>
        <w:t>夺取其中的财物</w:t>
      </w:r>
      <w:r>
        <w:rPr>
          <w:rFonts w:ascii="Times New Roman" w:hAnsi="Times New Roman" w:eastAsia="Times New Roman" w:cs="Times New Roman"/>
        </w:rPr>
        <w:t>,</w:t>
      </w:r>
      <w:r>
        <w:rPr>
          <w:rFonts w:ascii="Microsoft YaHei" w:hAnsi="Microsoft YaHei" w:eastAsia="Microsoft YaHei" w:cs="Microsoft YaHei"/>
        </w:rPr>
        <w:t>抢其中的掠物</w:t>
      </w:r>
      <w:r>
        <w:rPr>
          <w:rFonts w:ascii="Times New Roman" w:hAnsi="Times New Roman" w:eastAsia="Times New Roman" w:cs="Times New Roman"/>
        </w:rPr>
        <w:t>;</w:t>
      </w:r>
      <w:r>
        <w:rPr>
          <w:rFonts w:ascii="Microsoft YaHei" w:hAnsi="Microsoft YaHei" w:eastAsia="Microsoft YaHei" w:cs="Microsoft YaHei"/>
        </w:rPr>
        <w:t>这就要作他军兵的酬报</w:t>
      </w:r>
      <w:r>
        <w:rPr>
          <w:rFonts w:ascii="Times New Roman" w:hAnsi="Times New Roman" w:eastAsia="Times New Roman" w:cs="Times New Roman"/>
        </w:rPr>
        <w:t xml:space="preserve">. </w:t>
      </w:r>
      <w:r>
        <w:rPr>
          <w:rFonts w:ascii="Microsoft YaHei" w:hAnsi="Microsoft YaHei" w:eastAsia="Microsoft YaHei" w:cs="Microsoft YaHei"/>
        </w:rPr>
        <w:t>我将埃及地赐给他</w:t>
      </w:r>
      <w:r>
        <w:rPr>
          <w:rFonts w:ascii="Times New Roman" w:hAnsi="Times New Roman" w:eastAsia="Times New Roman" w:cs="Times New Roman"/>
        </w:rPr>
        <w:t>,</w:t>
      </w:r>
      <w:r>
        <w:rPr>
          <w:rFonts w:ascii="Microsoft YaHei" w:hAnsi="Microsoft YaHei" w:eastAsia="Microsoft YaHei" w:cs="Microsoft YaHei"/>
        </w:rPr>
        <w:t>作他所效劳苦的报偿</w:t>
      </w:r>
      <w:r>
        <w:rPr>
          <w:rFonts w:ascii="Times New Roman" w:hAnsi="Times New Roman" w:eastAsia="Times New Roman" w:cs="Times New Roman"/>
        </w:rPr>
        <w:t>,</w:t>
      </w:r>
      <w:r>
        <w:rPr>
          <w:rFonts w:ascii="Microsoft YaHei" w:hAnsi="Microsoft YaHei" w:eastAsia="Microsoft YaHei" w:cs="Microsoft YaHei"/>
        </w:rPr>
        <w:t>因为他们是为我效力</w:t>
      </w:r>
      <w:r>
        <w:rPr>
          <w:rFonts w:ascii="Times New Roman" w:hAnsi="Times New Roman" w:eastAsia="Times New Roman" w:cs="Times New Roman"/>
        </w:rPr>
        <w:t>;</w:t>
      </w:r>
      <w:r>
        <w:rPr>
          <w:rFonts w:ascii="Microsoft YaHei" w:hAnsi="Microsoft YaHei" w:eastAsia="Microsoft YaHei" w:cs="Microsoft YaHei"/>
        </w:rPr>
        <w:t>这是主耶和华说的</w:t>
      </w:r>
      <w:r>
        <w:rPr>
          <w:rFonts w:ascii="Times New Roman" w:hAnsi="Times New Roman" w:eastAsia="Times New Roman" w:cs="Times New Roman"/>
        </w:rPr>
        <w:t xml:space="preserve">. </w:t>
      </w:r>
      <w:r>
        <w:rPr>
          <w:rFonts w:ascii="Microsoft YaHei" w:hAnsi="Microsoft YaHei" w:eastAsia="Microsoft YaHei" w:cs="Microsoft YaHei"/>
        </w:rPr>
        <w:t>到那日</w:t>
      </w:r>
      <w:r>
        <w:rPr>
          <w:rFonts w:ascii="Times New Roman" w:hAnsi="Times New Roman" w:eastAsia="Times New Roman" w:cs="Times New Roman"/>
        </w:rPr>
        <w:t>,</w:t>
      </w:r>
      <w:r>
        <w:rPr>
          <w:rFonts w:ascii="Microsoft YaHei" w:hAnsi="Microsoft YaHei" w:eastAsia="Microsoft YaHei" w:cs="Microsoft YaHei"/>
        </w:rPr>
        <w:t>我必使以色列家的角发生</w:t>
      </w:r>
      <w:r>
        <w:rPr>
          <w:rFonts w:ascii="Times New Roman" w:hAnsi="Times New Roman" w:eastAsia="Times New Roman" w:cs="Times New Roman"/>
        </w:rPr>
        <w:t>;</w:t>
      </w:r>
      <w:r>
        <w:rPr>
          <w:rFonts w:ascii="Microsoft YaHei" w:hAnsi="Microsoft YaHei" w:eastAsia="Microsoft YaHei" w:cs="Microsoft YaHei"/>
        </w:rPr>
        <w:t>我必使你在他们中间得以开口</w:t>
      </w:r>
      <w:r>
        <w:rPr>
          <w:rFonts w:ascii="Times New Roman" w:hAnsi="Times New Roman" w:eastAsia="Times New Roman" w:cs="Times New Roman"/>
        </w:rPr>
        <w:t>;</w:t>
      </w:r>
      <w:r>
        <w:rPr>
          <w:rFonts w:ascii="Microsoft YaHei" w:hAnsi="Microsoft YaHei" w:eastAsia="Microsoft YaHei" w:cs="Microsoft YaHei"/>
        </w:rPr>
        <w:t>他们就知道我是耶和华</w:t>
      </w:r>
      <w:r>
        <w:rPr>
          <w:rFonts w:ascii="Times New Roman" w:hAnsi="Times New Roman" w:eastAsia="Times New Roman" w:cs="Times New Roman"/>
        </w:rPr>
        <w:t xml:space="preserve">. </w:t>
      </w:r>
      <w:r>
        <w:rPr>
          <w:rFonts w:ascii="Microsoft YaHei" w:hAnsi="Microsoft YaHei" w:eastAsia="Microsoft YaHei" w:cs="Microsoft YaHei"/>
        </w:rPr>
        <w:t>以西结书</w:t>
      </w:r>
      <w:r>
        <w:rPr>
          <w:rFonts w:ascii="Times New Roman" w:hAnsi="Times New Roman" w:eastAsia="Times New Roman" w:cs="Times New Roman"/>
        </w:rPr>
        <w:t xml:space="preserve"> 29:18–21.</w:t>
      </w:r>
    </w:p>
    <w:p>
      <w:pPr>
        <w:pStyle w:val="ArticleBody"/>
        <w:jc w:val="left"/>
      </w:pPr>
      <w:r>
        <w:rPr>
          <w:rFonts w:ascii="Times New Roman" w:hAnsi="Times New Roman" w:eastAsia="Times New Roman" w:cs="Times New Roman"/>
        </w:rPr>
        <w:t>Nebukadnezar, który w tym fragmencie jest królem północy, otrzymuje ziemię egipską jako swoją zapłatę, co stanowi typ tego, że w dniach ostatecznych papiestwu zostaje dany Egipt, który jest smokiem, który jest dziesięcioma królami, Organizacją Narodów Zjednoczonych, którzy zgadzają się oddać swoje siódme królestwo bestii na krótki czas.</w:t>
      </w:r>
    </w:p>
    <w:p>
      <w:pPr>
        <w:pStyle w:val="ArticleScripture"/>
        <w:jc w:val="left"/>
      </w:pPr>
      <w:r>
        <w:rPr>
          <w:rFonts w:ascii="Times New Roman" w:hAnsi="Times New Roman" w:eastAsia="Times New Roman" w:cs="Times New Roman"/>
        </w:rPr>
        <w:t>And the ten horns which thou sawest upon the beast, these shall hate the whore, and shall make her desolate and naked, and shall eat her flesh, and burn her with fire. For God hath put in their hearts to fulfil his will, and to agree, and give their kingdom unto the beast, until the words of God shall be fulfilled. Revelation 17:16, 17.</w:t>
      </w:r>
    </w:p>
    <w:p>
      <w:pPr>
        <w:pStyle w:val="ArticleBody"/>
        <w:jc w:val="left"/>
      </w:pPr>
      <w:r>
        <w:rPr>
          <w:rFonts w:ascii="Times New Roman" w:hAnsi="Times New Roman" w:eastAsia="Times New Roman" w:cs="Times New Roman"/>
        </w:rPr>
        <w:t>Cette rétribution prophétique est également représentée dans Daniel, chapitre onze, verset quarante-deux.</w:t>
      </w:r>
    </w:p>
    <w:p>
      <w:pPr>
        <w:pStyle w:val="ArticleScripture"/>
        <w:jc w:val="left"/>
      </w:pPr>
      <w:r>
        <w:rPr>
          <w:rFonts w:ascii="Times New Roman" w:hAnsi="Times New Roman" w:eastAsia="Times New Roman" w:cs="Times New Roman"/>
        </w:rPr>
        <w:t>Ande o jooni e junngo makko e dow leyɗe maa; e leydi Misra hisnataa. Daniel 11:42.</w:t>
      </w:r>
    </w:p>
    <w:p>
      <w:pPr>
        <w:pStyle w:val="ArticleBody"/>
        <w:jc w:val="left"/>
      </w:pPr>
      <w:r>
        <w:rPr>
          <w:rFonts w:ascii="Times New Roman" w:hAnsi="Times New Roman" w:eastAsia="Times New Roman" w:cs="Times New Roman"/>
        </w:rPr>
        <w:t>Pápasætið sigrar yfir krafti drekans á tíma síðari regnsins, því þessi greiðsla er fullnustuð „á“ þeim „degi“ er Guð „lætur horn Ísraels húss spretta fram.“ Það er regnið sem lætur Ísrael Guðs spretta fram, og sá dagur hófst 11. september 2001, sem var dagur austanvindsins.</w:t>
      </w:r>
    </w:p>
    <w:p>
      <w:pPr>
        <w:pStyle w:val="ArticleScripture"/>
        <w:jc w:val="left"/>
      </w:pPr>
      <w:r>
        <w:rPr>
          <w:rFonts w:ascii="Times New Roman" w:hAnsi="Times New Roman" w:eastAsia="Times New Roman" w:cs="Times New Roman"/>
        </w:rPr>
        <w:t>Akọr James jẹ́ kí wọ́n gbé gbọ́ngbò: Ísírẹ́lì yóò tú, yóò sì hù, yóò sì fi èso kún ojú ayé gbogbo. Ṣé ó ti lu u bí ó ti lu àwọn tí wọ́n lù ú? Tàbí a pa á gẹ́gẹ́ bí ìpakúpa àwọn tí a pa nípasẹ̀ rẹ̀? Ní ìwọ̀n, nígbà tí ó bá tú jáde, ìwọ yóò bá a jiyàn: ó dá ẹ̀fúùfù líle rẹ̀ dúró ní ọjọ́ ẹ̀fúùfù ìlà-oòrùn. Nípa èyí, nítorí náà, ni a ó fi wẹ àìṣòdodo Jékọ́bù kúrò; èyí sì ni gbogbo èso ìmúkúrò ẹ̀ṣẹ̀ rẹ̀; nígbà tí ó bá sọ gbogbo òkúta pẹpẹ náà di bí òkúta ṣọ́ọ̀kì tí a fọ́ túútúú, àwọn àgbàdo-òrìṣà àti àwọn ère kì yóò dúró. Isaiah 27:6–9.</w:t>
      </w:r>
    </w:p>
    <w:p>
      <w:pPr>
        <w:pStyle w:val="ArticleBody"/>
        <w:jc w:val="left"/>
      </w:pPr>
      <w:r>
        <w:rPr>
          <w:rFonts w:ascii="Times New Roman" w:hAnsi="Times New Roman" w:eastAsia="Times New Roman" w:cs="Times New Roman"/>
        </w:rPr>
        <w:t>Mısır, son yağmur dökülmekteyken papalık canavarına verilir. Son yağmur, üçüncü vay’ın İslâm’ını temsil eden doğu rüzgârı 11 Eylül 2001’de “durdurulduğunda” yahut engellendiğinde serpmeye başladı. O zaman yağmur, filizlenmeye başlamış olduklarından, İsrail üzerine ölçüyle ölçülmeye (serpilmeye) başladı. Pazar yasasında, üçüncü vay yeniden geldiğinde, son yağmur ölçüsüz olarak dökülür. 11 Eylül 2001 ile pek yakında gelecek olan Pazar yasası arasında “Yakup’un fesadı” temizlenir ve İbranice “temizlenir” sözcüğü “kefaret edilir” anlamına gelir. Pazar yasasında papalık canavarına Mısır (ejderha) verilir; o sırada o on kral, canavarın dünya çapında bir suretini oluşturarak papalıkla zina ederler.</w:t>
      </w:r>
    </w:p>
    <w:p>
      <w:pPr>
        <w:pStyle w:val="ArticleBody"/>
        <w:jc w:val="left"/>
      </w:pPr>
      <w:r>
        <w:rPr>
          <w:rFonts w:ascii="Times New Roman" w:hAnsi="Times New Roman" w:eastAsia="Times New Roman" w:cs="Times New Roman"/>
        </w:rPr>
        <w:t>من پیش از قانون یکشنبه، در زمان مُهرگذاریِ صد و چهل و چهار هزار نفر، شاخِ مرتدِ جمهوری‌خواه همراه با شاخِ مرتدِ پروتستان، صورتی برای وحش می‌سازد؛ و در آن خطّ نبوی، حزب جمهوری‌خواه بر حزب دموکرات چیره می‌شود، زیرا حزب دموکرات قدرتی اژدهایی است و حزب جمهوری‌خواه آن قدرتی است که صورتِ پاپیّت را پدید می‌آورد.</w:t>
      </w:r>
    </w:p>
    <w:p>
      <w:pPr>
        <w:pStyle w:val="ArticleBody"/>
        <w:jc w:val="left"/>
      </w:pPr>
      <w:r>
        <w:rPr>
          <w:rFonts w:ascii="Times New Roman" w:hAnsi="Times New Roman" w:eastAsia="Times New Roman" w:cs="Times New Roman"/>
        </w:rPr>
        <w:t>Profeettallisessa historiassa, joka koskee maasta nousevaa petoa, tunnistetaan sekä demokraattisen puolueen loppu että republikaanisen puolueen loppu. Nämä kaksi puoluetta muodostavat republikaanisuuden sarven, mutta ne osoittavat sisäisen kamppailun, joka kulkee läpi koko maasta nousevan pedon historian. Tuo sarvi (republikaaninen) sisältää sisäisen mikrokosmoksen maasta nousevan pedon kahdesta sarvesta.</w:t>
      </w:r>
    </w:p>
    <w:p>
      <w:pPr>
        <w:pStyle w:val="ArticleBody"/>
        <w:jc w:val="left"/>
      </w:pPr>
      <w:r>
        <w:rPr>
          <w:rFonts w:ascii="Times New Roman" w:hAnsi="Times New Roman" w:eastAsia="Times New Roman" w:cs="Times New Roman"/>
        </w:rPr>
        <w:t>Katika ushuhuda wa ufalme wa Wamedi na Waajemi, ile pembe ya mwisho ndiyo iliyoinuka juu zaidi; na chama cha Democratic kilianza kwanza katika historia ya Marekani, lakini mwishoni chama cha Republican huinuka juu zaidi na kuwashinda Wademokrati. Katika historia ya mvua ya mwisho, iliyoanza tarehe 11 Septemba, 2001, Wademokrati wa utandawazi, waliochochewa na joka, waliinuka kutoka katika shimo lisilo na mwisho la Ufunuo sura ya kumi na moja na wakawaua Warepublican kwa kuiba uchaguzi wa mwaka 2020. Vita yao dhidi ya Trump (na Warepublican) ilianza alipatangaza kugombea kwake mwaka 2015, na tangu wakati huo na kuendelea ilizidi tu kushika kasi.</w:t>
      </w:r>
    </w:p>
    <w:p>
      <w:pPr>
        <w:pStyle w:val="ArticleBody"/>
        <w:jc w:val="left"/>
      </w:pPr>
      <w:r>
        <w:rPr>
          <w:rFonts w:ascii="Times New Roman" w:hAnsi="Times New Roman" w:eastAsia="Times New Roman" w:cs="Times New Roman"/>
        </w:rPr>
        <w:t>Lorsque les démocrates ont volé l’élection en 2020, ils ont ensuite institué les procès de Pelosi ; mais lorsque Trump a annoncé sa troisième campagne en 2022, la crainte s’est emparée des démocrates, et leur fureur n’a fait que croître ; ils se sont alors dressés contre Trump et ses partisans avec une grande colère, car ils savaient que leur temps était court. Ils se sont réjouis de sa mort, mais lorsqu’il se releva, une grande crainte tomba sur eux.</w:t>
      </w:r>
    </w:p>
    <w:p>
      <w:pPr>
        <w:pStyle w:val="ArticleScripture"/>
        <w:jc w:val="left"/>
      </w:pPr>
      <w:r>
        <w:rPr>
          <w:rFonts w:ascii="MS Gothic" w:hAnsi="MS Gothic" w:eastAsia="MS Gothic" w:cs="MS Gothic"/>
        </w:rPr>
        <w:t>そして</w:t>
      </w:r>
      <w:r>
        <w:rPr>
          <w:rFonts w:ascii="Microsoft YaHei" w:hAnsi="Microsoft YaHei" w:eastAsia="Microsoft YaHei" w:cs="Microsoft YaHei"/>
        </w:rPr>
        <w:t>、彼</w:t>
      </w:r>
      <w:r>
        <w:rPr>
          <w:rFonts w:ascii="MS Gothic" w:hAnsi="MS Gothic" w:eastAsia="MS Gothic" w:cs="MS Gothic"/>
        </w:rPr>
        <w:t>らがその</w:t>
      </w:r>
      <w:r>
        <w:rPr>
          <w:rFonts w:ascii="Microsoft YaHei" w:hAnsi="Microsoft YaHei" w:eastAsia="Microsoft YaHei" w:cs="Microsoft YaHei"/>
        </w:rPr>
        <w:t>証</w:t>
      </w:r>
      <w:r>
        <w:rPr>
          <w:rFonts w:ascii="MS Gothic" w:hAnsi="MS Gothic" w:eastAsia="MS Gothic" w:cs="MS Gothic"/>
        </w:rPr>
        <w:t>しを</w:t>
      </w:r>
      <w:r>
        <w:rPr>
          <w:rFonts w:ascii="Microsoft YaHei" w:hAnsi="Microsoft YaHei" w:eastAsia="Microsoft YaHei" w:cs="Microsoft YaHei"/>
        </w:rPr>
        <w:t>終</w:t>
      </w:r>
      <w:r>
        <w:rPr>
          <w:rFonts w:ascii="MS Gothic" w:hAnsi="MS Gothic" w:eastAsia="MS Gothic" w:cs="MS Gothic"/>
        </w:rPr>
        <w:t>えたとき</w:t>
      </w:r>
      <w:r>
        <w:rPr>
          <w:rFonts w:ascii="Microsoft YaHei" w:hAnsi="Microsoft YaHei" w:eastAsia="Microsoft YaHei" w:cs="Microsoft YaHei"/>
        </w:rPr>
        <w:t>、底知</w:t>
      </w:r>
      <w:r>
        <w:rPr>
          <w:rFonts w:ascii="MS Gothic" w:hAnsi="MS Gothic" w:eastAsia="MS Gothic" w:cs="MS Gothic"/>
        </w:rPr>
        <w:t>れぬ</w:t>
      </w:r>
      <w:r>
        <w:rPr>
          <w:rFonts w:ascii="Microsoft YaHei" w:hAnsi="Microsoft YaHei" w:eastAsia="Microsoft YaHei" w:cs="Microsoft YaHei"/>
        </w:rPr>
        <w:t>淵</w:t>
      </w:r>
      <w:r>
        <w:rPr>
          <w:rFonts w:ascii="MS Gothic" w:hAnsi="MS Gothic" w:eastAsia="MS Gothic" w:cs="MS Gothic"/>
        </w:rPr>
        <w:t>から</w:t>
      </w:r>
      <w:r>
        <w:rPr>
          <w:rFonts w:ascii="Microsoft YaHei" w:hAnsi="Microsoft YaHei" w:eastAsia="Microsoft YaHei" w:cs="Microsoft YaHei"/>
        </w:rPr>
        <w:t>上</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る</w:t>
      </w:r>
      <w:r>
        <w:rPr>
          <w:rFonts w:ascii="Microsoft YaHei" w:hAnsi="Microsoft YaHei" w:eastAsia="Microsoft YaHei" w:cs="Microsoft YaHei"/>
        </w:rPr>
        <w:t>獣</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らと</w:t>
      </w:r>
      <w:r>
        <w:rPr>
          <w:rFonts w:ascii="Microsoft YaHei" w:hAnsi="Microsoft YaHei" w:eastAsia="Microsoft YaHei" w:cs="Microsoft YaHei"/>
        </w:rPr>
        <w:t>戦</w:t>
      </w:r>
      <w:r>
        <w:rPr>
          <w:rFonts w:ascii="MS Gothic" w:hAnsi="MS Gothic" w:eastAsia="MS Gothic" w:cs="MS Gothic"/>
        </w:rPr>
        <w:t>いを</w:t>
      </w:r>
      <w:r>
        <w:rPr>
          <w:rFonts w:ascii="Microsoft YaHei" w:hAnsi="Microsoft YaHei" w:eastAsia="Microsoft YaHei" w:cs="Microsoft YaHei"/>
        </w:rPr>
        <w:t>交</w:t>
      </w:r>
      <w:r>
        <w:rPr>
          <w:rFonts w:ascii="MS Gothic" w:hAnsi="MS Gothic" w:eastAsia="MS Gothic" w:cs="MS Gothic"/>
        </w:rPr>
        <w:t>え</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打</w:t>
      </w:r>
      <w:r>
        <w:rPr>
          <w:rFonts w:ascii="MS Gothic" w:hAnsi="MS Gothic" w:eastAsia="MS Gothic" w:cs="MS Gothic"/>
        </w:rPr>
        <w:t>ち</w:t>
      </w:r>
      <w:r>
        <w:rPr>
          <w:rFonts w:ascii="Microsoft YaHei" w:hAnsi="Microsoft YaHei" w:eastAsia="Microsoft YaHei" w:cs="Microsoft YaHei"/>
        </w:rPr>
        <w:t>勝</w:t>
      </w:r>
      <w:r>
        <w:rPr>
          <w:rFonts w:ascii="MS Gothic" w:hAnsi="MS Gothic" w:eastAsia="MS Gothic" w:cs="MS Gothic"/>
        </w:rPr>
        <w:t>ち</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殺</w:t>
      </w:r>
      <w:r>
        <w:rPr>
          <w:rFonts w:ascii="MS Gothic" w:hAnsi="MS Gothic" w:eastAsia="MS Gothic" w:cs="MS Gothic"/>
        </w:rPr>
        <w:t>す</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死体</w:t>
      </w:r>
      <w:r>
        <w:rPr>
          <w:rFonts w:ascii="MS Gothic" w:hAnsi="MS Gothic" w:eastAsia="MS Gothic" w:cs="MS Gothic"/>
        </w:rPr>
        <w:t>は</w:t>
      </w:r>
      <w:r>
        <w:rPr>
          <w:rFonts w:ascii="Microsoft YaHei" w:hAnsi="Microsoft YaHei" w:eastAsia="Microsoft YaHei" w:cs="Microsoft YaHei"/>
        </w:rPr>
        <w:t>、霊的</w:t>
      </w:r>
      <w:r>
        <w:rPr>
          <w:rFonts w:ascii="MS Gothic" w:hAnsi="MS Gothic" w:eastAsia="MS Gothic" w:cs="MS Gothic"/>
        </w:rPr>
        <w:t>にはソドム</w:t>
      </w:r>
      <w:r>
        <w:rPr>
          <w:rFonts w:ascii="Microsoft YaHei" w:hAnsi="Microsoft YaHei" w:eastAsia="Microsoft YaHei" w:cs="Microsoft YaHei"/>
        </w:rPr>
        <w:t>、</w:t>
      </w:r>
      <w:r>
        <w:rPr>
          <w:rFonts w:ascii="MS Gothic" w:hAnsi="MS Gothic" w:eastAsia="MS Gothic" w:cs="MS Gothic"/>
        </w:rPr>
        <w:t>またエジプトと</w:t>
      </w:r>
      <w:r>
        <w:rPr>
          <w:rFonts w:ascii="Microsoft YaHei" w:hAnsi="Microsoft YaHei" w:eastAsia="Microsoft YaHei" w:cs="Microsoft YaHei"/>
        </w:rPr>
        <w:t>呼</w:t>
      </w:r>
      <w:r>
        <w:rPr>
          <w:rFonts w:ascii="MS Gothic" w:hAnsi="MS Gothic" w:eastAsia="MS Gothic" w:cs="MS Gothic"/>
        </w:rPr>
        <w:t>ばれる</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都</w:t>
      </w:r>
      <w:r>
        <w:rPr>
          <w:rFonts w:ascii="MS Gothic" w:hAnsi="MS Gothic" w:eastAsia="MS Gothic" w:cs="MS Gothic"/>
        </w:rPr>
        <w:t>の</w:t>
      </w:r>
      <w:r>
        <w:rPr>
          <w:rFonts w:ascii="Microsoft YaHei" w:hAnsi="Microsoft YaHei" w:eastAsia="Microsoft YaHei" w:cs="Microsoft YaHei"/>
        </w:rPr>
        <w:t>大通</w:t>
      </w:r>
      <w:r>
        <w:rPr>
          <w:rFonts w:ascii="MS Gothic" w:hAnsi="MS Gothic" w:eastAsia="MS Gothic" w:cs="MS Gothic"/>
        </w:rPr>
        <w:t>りにさらされる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都</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わたしたちの</w:t>
      </w:r>
      <w:r>
        <w:rPr>
          <w:rFonts w:ascii="Microsoft YaHei" w:hAnsi="Microsoft YaHei" w:eastAsia="Microsoft YaHei" w:cs="Microsoft YaHei"/>
        </w:rPr>
        <w:t>主</w:t>
      </w:r>
      <w:r>
        <w:rPr>
          <w:rFonts w:ascii="MS Gothic" w:hAnsi="MS Gothic" w:eastAsia="MS Gothic" w:cs="MS Gothic"/>
        </w:rPr>
        <w:t>もまた</w:t>
      </w:r>
      <w:r>
        <w:rPr>
          <w:rFonts w:ascii="Microsoft YaHei" w:hAnsi="Microsoft YaHei" w:eastAsia="Microsoft YaHei" w:cs="Microsoft YaHei"/>
        </w:rPr>
        <w:t>十字架</w:t>
      </w:r>
      <w:r>
        <w:rPr>
          <w:rFonts w:ascii="MS Gothic" w:hAnsi="MS Gothic" w:eastAsia="MS Gothic" w:cs="MS Gothic"/>
        </w:rPr>
        <w:t>につけられた</w:t>
      </w:r>
      <w:r>
        <w:rPr>
          <w:rFonts w:ascii="Microsoft YaHei" w:hAnsi="Microsoft YaHei" w:eastAsia="Microsoft YaHei" w:cs="Microsoft YaHei"/>
        </w:rPr>
        <w:t>所</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もろもろの</w:t>
      </w:r>
      <w:r>
        <w:rPr>
          <w:rFonts w:ascii="Microsoft YaHei" w:hAnsi="Microsoft YaHei" w:eastAsia="Microsoft YaHei" w:cs="Microsoft YaHei"/>
        </w:rPr>
        <w:t>民、部族、言語、国民</w:t>
      </w:r>
      <w:r>
        <w:rPr>
          <w:rFonts w:ascii="MS Gothic" w:hAnsi="MS Gothic" w:eastAsia="MS Gothic" w:cs="MS Gothic"/>
        </w:rPr>
        <w:t>に</w:t>
      </w:r>
      <w:r>
        <w:rPr>
          <w:rFonts w:ascii="Microsoft YaHei" w:hAnsi="Microsoft YaHei" w:eastAsia="Microsoft YaHei" w:cs="Microsoft YaHei"/>
        </w:rPr>
        <w:t>属</w:t>
      </w:r>
      <w:r>
        <w:rPr>
          <w:rFonts w:ascii="MS Gothic" w:hAnsi="MS Gothic" w:eastAsia="MS Gothic" w:cs="MS Gothic"/>
        </w:rPr>
        <w:t>する</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、三日半</w:t>
      </w:r>
      <w:r>
        <w:rPr>
          <w:rFonts w:ascii="MS Gothic" w:hAnsi="MS Gothic" w:eastAsia="MS Gothic" w:cs="MS Gothic"/>
        </w:rPr>
        <w:t>の</w:t>
      </w:r>
      <w:r>
        <w:rPr>
          <w:rFonts w:ascii="Microsoft YaHei" w:hAnsi="Microsoft YaHei" w:eastAsia="Microsoft YaHei" w:cs="Microsoft YaHei"/>
        </w:rPr>
        <w:t>間、彼</w:t>
      </w:r>
      <w:r>
        <w:rPr>
          <w:rFonts w:ascii="MS Gothic" w:hAnsi="MS Gothic" w:eastAsia="MS Gothic" w:cs="MS Gothic"/>
        </w:rPr>
        <w:t>らの</w:t>
      </w:r>
      <w:r>
        <w:rPr>
          <w:rFonts w:ascii="Microsoft YaHei" w:hAnsi="Microsoft YaHei" w:eastAsia="Microsoft YaHei" w:cs="Microsoft YaHei"/>
        </w:rPr>
        <w:t>死体</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るが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死体</w:t>
      </w:r>
      <w:r>
        <w:rPr>
          <w:rFonts w:ascii="MS Gothic" w:hAnsi="MS Gothic" w:eastAsia="MS Gothic" w:cs="MS Gothic"/>
        </w:rPr>
        <w:t>を</w:t>
      </w:r>
      <w:r>
        <w:rPr>
          <w:rFonts w:ascii="Microsoft YaHei" w:hAnsi="Microsoft YaHei" w:eastAsia="Microsoft YaHei" w:cs="Microsoft YaHei"/>
        </w:rPr>
        <w:t>墓</w:t>
      </w:r>
      <w:r>
        <w:rPr>
          <w:rFonts w:ascii="MS Gothic" w:hAnsi="MS Gothic" w:eastAsia="MS Gothic" w:cs="MS Gothic"/>
        </w:rPr>
        <w:t>に</w:t>
      </w:r>
      <w:r>
        <w:rPr>
          <w:rFonts w:ascii="Microsoft YaHei" w:hAnsi="Microsoft YaHei" w:eastAsia="Microsoft YaHei" w:cs="Microsoft YaHei"/>
        </w:rPr>
        <w:t>納</w:t>
      </w:r>
      <w:r>
        <w:rPr>
          <w:rFonts w:ascii="MS Gothic" w:hAnsi="MS Gothic" w:eastAsia="MS Gothic" w:cs="MS Gothic"/>
        </w:rPr>
        <w:t>めることを</w:t>
      </w:r>
      <w:r>
        <w:rPr>
          <w:rFonts w:ascii="Microsoft YaHei" w:hAnsi="Microsoft YaHei" w:eastAsia="Microsoft YaHei" w:cs="Microsoft YaHei"/>
        </w:rPr>
        <w:t>許</w:t>
      </w:r>
      <w:r>
        <w:rPr>
          <w:rFonts w:ascii="MS Gothic" w:hAnsi="MS Gothic" w:eastAsia="MS Gothic" w:cs="MS Gothic"/>
        </w:rPr>
        <w:t>さない</w:t>
      </w:r>
      <w:r>
        <w:rPr>
          <w:rFonts w:ascii="Times New Roman" w:hAnsi="Times New Roman" w:eastAsia="Times New Roman" w:cs="Times New Roman"/>
        </w:rPr>
        <w:t>.</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住</w:t>
      </w:r>
      <w:r>
        <w:rPr>
          <w:rFonts w:ascii="MS Gothic" w:hAnsi="MS Gothic" w:eastAsia="MS Gothic" w:cs="MS Gothic"/>
        </w:rPr>
        <w:t>む</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彼</w:t>
      </w:r>
      <w:r>
        <w:rPr>
          <w:rFonts w:ascii="MS Gothic" w:hAnsi="MS Gothic" w:eastAsia="MS Gothic" w:cs="MS Gothic"/>
        </w:rPr>
        <w:t>らのことで</w:t>
      </w:r>
      <w:r>
        <w:rPr>
          <w:rFonts w:ascii="Microsoft YaHei" w:hAnsi="Microsoft YaHei" w:eastAsia="Microsoft YaHei" w:cs="Microsoft YaHei"/>
        </w:rPr>
        <w:t>喜</w:t>
      </w:r>
      <w:r>
        <w:rPr>
          <w:rFonts w:ascii="MS Gothic" w:hAnsi="MS Gothic" w:eastAsia="MS Gothic" w:cs="MS Gothic"/>
        </w:rPr>
        <w:t>び</w:t>
      </w:r>
      <w:r>
        <w:rPr>
          <w:rFonts w:ascii="Microsoft YaHei" w:hAnsi="Microsoft YaHei" w:eastAsia="Microsoft YaHei" w:cs="Microsoft YaHei"/>
        </w:rPr>
        <w:t>、祝</w:t>
      </w:r>
      <w:r>
        <w:rPr>
          <w:rFonts w:ascii="MS Gothic" w:hAnsi="MS Gothic" w:eastAsia="MS Gothic" w:cs="MS Gothic"/>
        </w:rPr>
        <w:t>い</w:t>
      </w:r>
      <w:r>
        <w:rPr>
          <w:rFonts w:ascii="Microsoft YaHei" w:hAnsi="Microsoft YaHei" w:eastAsia="Microsoft YaHei" w:cs="Microsoft YaHei"/>
        </w:rPr>
        <w:t>合</w:t>
      </w:r>
      <w:r>
        <w:rPr>
          <w:rFonts w:ascii="MS Gothic" w:hAnsi="MS Gothic" w:eastAsia="MS Gothic" w:cs="MS Gothic"/>
        </w:rPr>
        <w:t>い</w:t>
      </w:r>
      <w:r>
        <w:rPr>
          <w:rFonts w:ascii="Microsoft YaHei" w:hAnsi="Microsoft YaHei" w:eastAsia="Microsoft YaHei" w:cs="Microsoft YaHei"/>
        </w:rPr>
        <w:t>、互</w:t>
      </w:r>
      <w:r>
        <w:rPr>
          <w:rFonts w:ascii="MS Gothic" w:hAnsi="MS Gothic" w:eastAsia="MS Gothic" w:cs="MS Gothic"/>
        </w:rPr>
        <w:t>いに</w:t>
      </w:r>
      <w:r>
        <w:rPr>
          <w:rFonts w:ascii="Microsoft YaHei" w:hAnsi="Microsoft YaHei" w:eastAsia="Microsoft YaHei" w:cs="Microsoft YaHei"/>
        </w:rPr>
        <w:t>贈</w:t>
      </w:r>
      <w:r>
        <w:rPr>
          <w:rFonts w:ascii="MS Gothic" w:hAnsi="MS Gothic" w:eastAsia="MS Gothic" w:cs="MS Gothic"/>
        </w:rPr>
        <w:t>り</w:t>
      </w:r>
      <w:r>
        <w:rPr>
          <w:rFonts w:ascii="Microsoft YaHei" w:hAnsi="Microsoft YaHei" w:eastAsia="Microsoft YaHei" w:cs="Microsoft YaHei"/>
        </w:rPr>
        <w:t>物</w:t>
      </w:r>
      <w:r>
        <w:rPr>
          <w:rFonts w:ascii="MS Gothic" w:hAnsi="MS Gothic" w:eastAsia="MS Gothic" w:cs="MS Gothic"/>
        </w:rPr>
        <w:t>を</w:t>
      </w:r>
      <w:r>
        <w:rPr>
          <w:rFonts w:ascii="Microsoft YaHei" w:hAnsi="Microsoft YaHei" w:eastAsia="Microsoft YaHei" w:cs="Microsoft YaHei"/>
        </w:rPr>
        <w:t>交</w:t>
      </w:r>
      <w:r>
        <w:rPr>
          <w:rFonts w:ascii="MS Gothic" w:hAnsi="MS Gothic" w:eastAsia="MS Gothic" w:cs="MS Gothic"/>
        </w:rPr>
        <w:t>わす</w:t>
      </w:r>
      <w:r>
        <w:rPr>
          <w:rFonts w:ascii="Times New Roman" w:hAnsi="Times New Roman" w:eastAsia="Times New Roman" w:cs="Times New Roman"/>
        </w:rPr>
        <w:t>.</w:t>
      </w:r>
      <w:r>
        <w:rPr>
          <w:rFonts w:ascii="MS Gothic" w:hAnsi="MS Gothic" w:eastAsia="MS Gothic" w:cs="MS Gothic"/>
        </w:rPr>
        <w:t>これら</w:t>
      </w:r>
      <w:r>
        <w:rPr>
          <w:rFonts w:ascii="Microsoft YaHei" w:hAnsi="Microsoft YaHei" w:eastAsia="Microsoft YaHei" w:cs="Microsoft YaHei"/>
        </w:rPr>
        <w:t>二人</w:t>
      </w:r>
      <w:r>
        <w:rPr>
          <w:rFonts w:ascii="MS Gothic" w:hAnsi="MS Gothic" w:eastAsia="MS Gothic" w:cs="MS Gothic"/>
        </w:rPr>
        <w:t>の</w:t>
      </w:r>
      <w:r>
        <w:rPr>
          <w:rFonts w:ascii="Microsoft YaHei" w:hAnsi="Microsoft YaHei" w:eastAsia="Microsoft YaHei" w:cs="Microsoft YaHei"/>
        </w:rPr>
        <w:t>預言者</w:t>
      </w:r>
      <w:r>
        <w:rPr>
          <w:rFonts w:ascii="MS Gothic" w:hAnsi="MS Gothic" w:eastAsia="MS Gothic" w:cs="MS Gothic"/>
        </w:rPr>
        <w:t>が</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住</w:t>
      </w:r>
      <w:r>
        <w:rPr>
          <w:rFonts w:ascii="MS Gothic" w:hAnsi="MS Gothic" w:eastAsia="MS Gothic" w:cs="MS Gothic"/>
        </w:rPr>
        <w:t>む</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苦</w:t>
      </w:r>
      <w:r>
        <w:rPr>
          <w:rFonts w:ascii="MS Gothic" w:hAnsi="MS Gothic" w:eastAsia="MS Gothic" w:cs="MS Gothic"/>
        </w:rPr>
        <w:t>しめたからである</w:t>
      </w:r>
      <w:r>
        <w:rPr>
          <w:rFonts w:ascii="Times New Roman" w:hAnsi="Times New Roman" w:eastAsia="Times New Roman" w:cs="Times New Roman"/>
        </w:rPr>
        <w:t>.</w:t>
      </w:r>
      <w:r>
        <w:rPr>
          <w:rFonts w:ascii="MS Gothic" w:hAnsi="MS Gothic" w:eastAsia="MS Gothic" w:cs="MS Gothic"/>
        </w:rPr>
        <w:t>だが</w:t>
      </w:r>
      <w:r>
        <w:rPr>
          <w:rFonts w:ascii="Microsoft YaHei" w:hAnsi="Microsoft YaHei" w:eastAsia="Microsoft YaHei" w:cs="Microsoft YaHei"/>
        </w:rPr>
        <w:t>、三日半</w:t>
      </w:r>
      <w:r>
        <w:rPr>
          <w:rFonts w:ascii="MS Gothic" w:hAnsi="MS Gothic" w:eastAsia="MS Gothic" w:cs="MS Gothic"/>
        </w:rPr>
        <w:t>の</w:t>
      </w:r>
      <w:r>
        <w:rPr>
          <w:rFonts w:ascii="Microsoft YaHei" w:hAnsi="Microsoft YaHei" w:eastAsia="Microsoft YaHei" w:cs="Microsoft YaHei"/>
        </w:rPr>
        <w:t>後、神</w:t>
      </w:r>
      <w:r>
        <w:rPr>
          <w:rFonts w:ascii="MS Gothic" w:hAnsi="MS Gothic" w:eastAsia="MS Gothic" w:cs="MS Gothic"/>
        </w:rPr>
        <w:t>から</w:t>
      </w:r>
      <w:r>
        <w:rPr>
          <w:rFonts w:ascii="Microsoft YaHei" w:hAnsi="Microsoft YaHei" w:eastAsia="Microsoft YaHei" w:cs="Microsoft YaHei"/>
        </w:rPr>
        <w:t>出</w:t>
      </w:r>
      <w:r>
        <w:rPr>
          <w:rFonts w:ascii="MS Gothic" w:hAnsi="MS Gothic" w:eastAsia="MS Gothic" w:cs="MS Gothic"/>
        </w:rPr>
        <w:t>るいのちの</w:t>
      </w:r>
      <w:r>
        <w:rPr>
          <w:rFonts w:ascii="Microsoft YaHei" w:hAnsi="Microsoft YaHei" w:eastAsia="Microsoft YaHei" w:cs="Microsoft YaHei"/>
        </w:rPr>
        <w:t>息</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入</w:t>
      </w:r>
      <w:r>
        <w:rPr>
          <w:rFonts w:ascii="MS Gothic" w:hAnsi="MS Gothic" w:eastAsia="MS Gothic" w:cs="MS Gothic"/>
        </w:rPr>
        <w:t>り</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自分</w:t>
      </w:r>
      <w:r>
        <w:rPr>
          <w:rFonts w:ascii="MS Gothic" w:hAnsi="MS Gothic" w:eastAsia="MS Gothic" w:cs="MS Gothic"/>
        </w:rPr>
        <w:t>の</w:t>
      </w:r>
      <w:r>
        <w:rPr>
          <w:rFonts w:ascii="Microsoft YaHei" w:hAnsi="Microsoft YaHei" w:eastAsia="Microsoft YaHei" w:cs="Microsoft YaHei"/>
        </w:rPr>
        <w:t>足</w:t>
      </w:r>
      <w:r>
        <w:rPr>
          <w:rFonts w:ascii="MS Gothic" w:hAnsi="MS Gothic" w:eastAsia="MS Gothic" w:cs="MS Gothic"/>
        </w:rPr>
        <w:t>で</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上</w:t>
      </w:r>
      <w:r>
        <w:rPr>
          <w:rFonts w:ascii="MS Gothic" w:hAnsi="MS Gothic" w:eastAsia="MS Gothic" w:cs="MS Gothic"/>
        </w:rPr>
        <w:t>がった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見</w:t>
      </w:r>
      <w:r>
        <w:rPr>
          <w:rFonts w:ascii="MS Gothic" w:hAnsi="MS Gothic" w:eastAsia="MS Gothic" w:cs="MS Gothic"/>
        </w:rPr>
        <w:t>ていた</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大</w:t>
      </w:r>
      <w:r>
        <w:rPr>
          <w:rFonts w:ascii="MS Gothic" w:hAnsi="MS Gothic" w:eastAsia="MS Gothic" w:cs="MS Gothic"/>
        </w:rPr>
        <w:t>きな</w:t>
      </w:r>
      <w:r>
        <w:rPr>
          <w:rFonts w:ascii="Microsoft YaHei" w:hAnsi="Microsoft YaHei" w:eastAsia="Microsoft YaHei" w:cs="Microsoft YaHei"/>
        </w:rPr>
        <w:t>恐</w:t>
      </w:r>
      <w:r>
        <w:rPr>
          <w:rFonts w:ascii="MS Gothic" w:hAnsi="MS Gothic" w:eastAsia="MS Gothic" w:cs="MS Gothic"/>
        </w:rPr>
        <w:t>れが</w:t>
      </w:r>
      <w:r>
        <w:rPr>
          <w:rFonts w:ascii="Microsoft YaHei" w:hAnsi="Microsoft YaHei" w:eastAsia="Microsoft YaHei" w:cs="Microsoft YaHei"/>
        </w:rPr>
        <w:t>臨</w:t>
      </w:r>
      <w:r>
        <w:rPr>
          <w:rFonts w:ascii="MS Gothic" w:hAnsi="MS Gothic" w:eastAsia="MS Gothic" w:cs="MS Gothic"/>
        </w:rPr>
        <w:t>んだ</w:t>
      </w:r>
      <w:r>
        <w:rPr>
          <w:rFonts w:ascii="Times New Roman" w:hAnsi="Times New Roman" w:eastAsia="Times New Roman" w:cs="Times New Roman"/>
        </w:rPr>
        <w:t>.</w:t>
      </w:r>
      <w:r>
        <w:rPr>
          <w:rFonts w:ascii="Microsoft YaHei" w:hAnsi="Microsoft YaHei" w:eastAsia="Microsoft YaHei" w:cs="Microsoft YaHei"/>
        </w:rPr>
        <w:t>黙示録</w:t>
      </w:r>
      <w:r>
        <w:rPr>
          <w:rFonts w:ascii="Times New Roman" w:hAnsi="Times New Roman" w:eastAsia="Times New Roman" w:cs="Times New Roman"/>
        </w:rPr>
        <w:t xml:space="preserve"> 11:7–11</w:t>
      </w:r>
    </w:p>
    <w:p>
      <w:pPr>
        <w:pStyle w:val="ArticleBody"/>
        <w:jc w:val="left"/>
      </w:pPr>
      <w:r>
        <w:rPr>
          <w:rFonts w:ascii="Ebrima" w:hAnsi="Ebrima" w:eastAsia="Ebrima" w:cs="Ebrima"/>
        </w:rPr>
        <w:t>ⵜⴰⵎⵣⵡⴰⵔⵓⵜ</w:t>
      </w:r>
      <w:r>
        <w:rPr>
          <w:rFonts w:ascii="Times New Roman" w:hAnsi="Times New Roman" w:eastAsia="Times New Roman" w:cs="Times New Roman"/>
        </w:rPr>
        <w:t xml:space="preserve"> </w:t>
      </w:r>
      <w:r>
        <w:rPr>
          <w:rFonts w:ascii="Ebrima" w:hAnsi="Ebrima" w:eastAsia="Ebrima" w:cs="Ebrima"/>
        </w:rPr>
        <w:t>ⵉⵜⵜⵎⵎⵓⴷⴷⵓⵏ</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ⵜⴳⴰⵔⴰ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ⵓⵃⵣⴱ</w:t>
      </w:r>
      <w:r>
        <w:rPr>
          <w:rFonts w:ascii="Times New Roman" w:hAnsi="Times New Roman" w:eastAsia="Times New Roman" w:cs="Times New Roman"/>
        </w:rPr>
        <w:t xml:space="preserve"> </w:t>
      </w:r>
      <w:r>
        <w:rPr>
          <w:rFonts w:ascii="Ebrima" w:hAnsi="Ebrima" w:eastAsia="Ebrima" w:cs="Ebrima"/>
        </w:rPr>
        <w:t>ⴰⴷⴷⵉⵎⵓⵇⵔⴰⵟⵉ</w:t>
      </w:r>
      <w:r>
        <w:rPr>
          <w:rFonts w:ascii="Times New Roman" w:hAnsi="Times New Roman" w:eastAsia="Times New Roman" w:cs="Times New Roman"/>
        </w:rPr>
        <w:t xml:space="preserve"> </w:t>
      </w:r>
      <w:r>
        <w:rPr>
          <w:rFonts w:ascii="Ebrima" w:hAnsi="Ebrima" w:eastAsia="Ebrima" w:cs="Ebrima"/>
        </w:rPr>
        <w:t>ⵜⴳⴰ</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ⵜⵙⴽⵔⵜ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Biden </w:t>
      </w:r>
      <w:r>
        <w:rPr>
          <w:rFonts w:ascii="Ebrima" w:hAnsi="Ebrima" w:eastAsia="Ebrima" w:cs="Ebrima"/>
        </w:rPr>
        <w:t>ⴳ</w:t>
      </w:r>
      <w:r>
        <w:rPr>
          <w:rFonts w:ascii="Times New Roman" w:hAnsi="Times New Roman" w:eastAsia="Times New Roman" w:cs="Times New Roman"/>
        </w:rPr>
        <w:t xml:space="preserve"> 2021 </w:t>
      </w:r>
      <w:r>
        <w:rPr>
          <w:rFonts w:ascii="Ebrima" w:hAnsi="Ebrima" w:eastAsia="Ebrima" w:cs="Ebrima"/>
        </w:rPr>
        <w:t>ⴰⵔ</w:t>
      </w:r>
      <w:r>
        <w:rPr>
          <w:rFonts w:ascii="Times New Roman" w:hAnsi="Times New Roman" w:eastAsia="Times New Roman" w:cs="Times New Roman"/>
        </w:rPr>
        <w:t xml:space="preserve"> </w:t>
      </w:r>
      <w:r>
        <w:rPr>
          <w:rFonts w:ascii="Ebrima" w:hAnsi="Ebrima" w:eastAsia="Ebrima" w:cs="Ebrima"/>
        </w:rPr>
        <w:t>ⵜⵙⴽⵔⵜ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Trump </w:t>
      </w:r>
      <w:r>
        <w:rPr>
          <w:rFonts w:ascii="Ebrima" w:hAnsi="Ebrima" w:eastAsia="Ebrima" w:cs="Ebrima"/>
        </w:rPr>
        <w:t>ⴳ</w:t>
      </w:r>
      <w:r>
        <w:rPr>
          <w:rFonts w:ascii="Times New Roman" w:hAnsi="Times New Roman" w:eastAsia="Times New Roman" w:cs="Times New Roman"/>
        </w:rPr>
        <w:t xml:space="preserve"> 2025. </w:t>
      </w:r>
      <w:r>
        <w:rPr>
          <w:rFonts w:ascii="Ebrima" w:hAnsi="Ebrima" w:eastAsia="Ebrima" w:cs="Ebrima"/>
        </w:rPr>
        <w:t>ⵜⴰⵎⵣⵡⴰⵔⵓⵜ</w:t>
      </w:r>
      <w:r>
        <w:rPr>
          <w:rFonts w:ascii="Times New Roman" w:hAnsi="Times New Roman" w:eastAsia="Times New Roman" w:cs="Times New Roman"/>
        </w:rPr>
        <w:t xml:space="preserve"> </w:t>
      </w:r>
      <w:r>
        <w:rPr>
          <w:rFonts w:ascii="Ebrima" w:hAnsi="Ebrima" w:eastAsia="Ebrima" w:cs="Ebrima"/>
        </w:rPr>
        <w:t>ⵜⴱⴷⴰ</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ⵜⵔⵣⵣⵉⴼⵉⵏ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Pelosi,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ⵏⵏⴰⵏ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ⵏⵙⴰⵡⵍ</w:t>
      </w:r>
      <w:r>
        <w:rPr>
          <w:rFonts w:ascii="Times New Roman" w:hAnsi="Times New Roman" w:eastAsia="Times New Roman" w:cs="Times New Roman"/>
        </w:rPr>
        <w:t xml:space="preserve"> </w:t>
      </w:r>
      <w:r>
        <w:rPr>
          <w:rFonts w:ascii="Ebrima" w:hAnsi="Ebrima" w:eastAsia="Ebrima" w:cs="Ebrima"/>
        </w:rPr>
        <w:t>ⵉⵍⵍⴰ</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ⵉⵍⵉⵏ</w:t>
      </w:r>
      <w:r>
        <w:rPr>
          <w:rFonts w:ascii="Times New Roman" w:hAnsi="Times New Roman" w:eastAsia="Times New Roman" w:cs="Times New Roman"/>
        </w:rPr>
        <w:t xml:space="preserve"> </w:t>
      </w:r>
      <w:r>
        <w:rPr>
          <w:rFonts w:ascii="Ebrima" w:hAnsi="Ebrima" w:eastAsia="Ebrima" w:cs="Ebrima"/>
        </w:rPr>
        <w:t>ⵎⴳⴰⵍ</w:t>
      </w:r>
      <w:r>
        <w:rPr>
          <w:rFonts w:ascii="Times New Roman" w:hAnsi="Times New Roman" w:eastAsia="Times New Roman" w:cs="Times New Roman"/>
        </w:rPr>
        <w:t xml:space="preserve"> </w:t>
      </w:r>
      <w:r>
        <w:rPr>
          <w:rFonts w:ascii="Ebrima" w:hAnsi="Ebrima" w:eastAsia="Ebrima" w:cs="Ebrima"/>
        </w:rPr>
        <w:t>ⴰⵙⵙⴰⵔⵓⵏ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ⵓⵏⵓⵛⵛⴰⵔ</w:t>
      </w:r>
      <w:r>
        <w:rPr>
          <w:rFonts w:ascii="Times New Roman" w:hAnsi="Times New Roman" w:eastAsia="Times New Roman" w:cs="Times New Roman"/>
        </w:rPr>
        <w:t xml:space="preserve"> </w:t>
      </w:r>
      <w:r>
        <w:rPr>
          <w:rFonts w:ascii="Ebrima" w:hAnsi="Ebrima" w:eastAsia="Ebrima" w:cs="Ebrima"/>
        </w:rPr>
        <w:t>ⵎⴰⵙⵙ</w:t>
      </w:r>
      <w:r>
        <w:rPr>
          <w:rFonts w:ascii="Times New Roman" w:hAnsi="Times New Roman" w:eastAsia="Times New Roman" w:cs="Times New Roman"/>
        </w:rPr>
        <w:t xml:space="preserve"> </w:t>
      </w:r>
      <w:r>
        <w:rPr>
          <w:rFonts w:ascii="Ebrima" w:hAnsi="Ebrima" w:eastAsia="Ebrima" w:cs="Ebrima"/>
        </w:rPr>
        <w:t>ⴰⵎⴰⵜⴰⵢ</w:t>
      </w:r>
      <w:r>
        <w:rPr>
          <w:rFonts w:ascii="Times New Roman" w:hAnsi="Times New Roman" w:eastAsia="Times New Roman" w:cs="Times New Roman"/>
        </w:rPr>
        <w:t xml:space="preserve">, </w:t>
      </w:r>
      <w:r>
        <w:rPr>
          <w:rFonts w:ascii="Ebrima" w:hAnsi="Ebrima" w:eastAsia="Ebrima" w:cs="Ebrima"/>
        </w:rPr>
        <w:t>ⵓⵍⴰ</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ⵉⵍⵉⵏ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ⵓⵎⵙⴰⵙⴰ</w:t>
      </w:r>
      <w:r>
        <w:rPr>
          <w:rFonts w:ascii="Times New Roman" w:hAnsi="Times New Roman" w:eastAsia="Times New Roman" w:cs="Times New Roman"/>
        </w:rPr>
        <w:t xml:space="preserve"> </w:t>
      </w:r>
      <w:r>
        <w:rPr>
          <w:rFonts w:ascii="Ebrima" w:hAnsi="Ebrima" w:eastAsia="Ebrima" w:cs="Ebrima"/>
        </w:rPr>
        <w:t>ⴰⵙⵔⵜⴰⵏ</w:t>
      </w:r>
      <w:r>
        <w:rPr>
          <w:rFonts w:ascii="Times New Roman" w:hAnsi="Times New Roman" w:eastAsia="Times New Roman" w:cs="Times New Roman"/>
        </w:rPr>
        <w:t xml:space="preserve">. </w:t>
      </w:r>
      <w:r>
        <w:rPr>
          <w:rFonts w:ascii="Ebrima" w:hAnsi="Ebrima" w:eastAsia="Ebrima" w:cs="Ebrima"/>
        </w:rPr>
        <w:t>ⴰⵎⵣⵔⵓⵢ</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ⵉⵜⵜⵓⵙⴽⴰⵔⵏ</w:t>
      </w:r>
      <w:r>
        <w:rPr>
          <w:rFonts w:ascii="Times New Roman" w:hAnsi="Times New Roman" w:eastAsia="Times New Roman" w:cs="Times New Roman"/>
        </w:rPr>
        <w:t xml:space="preserve"> </w:t>
      </w:r>
      <w:r>
        <w:rPr>
          <w:rFonts w:ascii="Ebrima" w:hAnsi="Ebrima" w:eastAsia="Ebrima" w:cs="Ebrima"/>
        </w:rPr>
        <w:t>ⴰⵎⵎ</w:t>
      </w:r>
      <w:r>
        <w:rPr>
          <w:rFonts w:ascii="Times New Roman" w:hAnsi="Times New Roman" w:eastAsia="Times New Roman" w:cs="Times New Roman"/>
        </w:rPr>
        <w:t xml:space="preserve"> </w:t>
      </w:r>
      <w:r>
        <w:rPr>
          <w:rFonts w:ascii="Ebrima" w:hAnsi="Ebrima" w:eastAsia="Ebrima" w:cs="Ebrima"/>
        </w:rPr>
        <w:t>ⵜⴰⵎⵜⵜⴰⵏⵜ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ⵓⵙⴷⴰⵡⵉ</w:t>
      </w:r>
      <w:r>
        <w:rPr>
          <w:rFonts w:ascii="Times New Roman" w:hAnsi="Times New Roman" w:eastAsia="Times New Roman" w:cs="Times New Roman"/>
        </w:rPr>
        <w:t xml:space="preserve"> </w:t>
      </w:r>
      <w:r>
        <w:rPr>
          <w:rFonts w:ascii="Ebrima" w:hAnsi="Ebrima" w:eastAsia="Ebrima" w:cs="Ebrima"/>
        </w:rPr>
        <w:t>ⴰⵙⴹⵉⵚ</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ⵡⴰⴽⵓⴷ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ⵜⴳⴰⵔⴰ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1989 </w:t>
      </w:r>
      <w:r>
        <w:rPr>
          <w:rFonts w:ascii="Ebrima" w:hAnsi="Ebrima" w:eastAsia="Ebrima" w:cs="Ebrima"/>
        </w:rPr>
        <w:t>ⴰⵔ</w:t>
      </w:r>
      <w:r>
        <w:rPr>
          <w:rFonts w:ascii="Times New Roman" w:hAnsi="Times New Roman" w:eastAsia="Times New Roman" w:cs="Times New Roman"/>
        </w:rPr>
        <w:t xml:space="preserve"> </w:t>
      </w:r>
      <w:r>
        <w:rPr>
          <w:rFonts w:ascii="Ebrima" w:hAnsi="Ebrima" w:eastAsia="Ebrima" w:cs="Ebrima"/>
        </w:rPr>
        <w:t>ⵓⵙⴷⴰⵡⵉ</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ⵜⴰⵎ</w:t>
      </w:r>
      <w:r>
        <w:rPr>
          <w:rFonts w:ascii="Times New Roman" w:hAnsi="Times New Roman" w:eastAsia="Times New Roman" w:cs="Times New Roman"/>
        </w:rPr>
        <w:t xml:space="preserve"> </w:t>
      </w:r>
      <w:r>
        <w:rPr>
          <w:rFonts w:ascii="Ebrima" w:hAnsi="Ebrima" w:eastAsia="Ebrima" w:cs="Ebrima"/>
        </w:rPr>
        <w:t>ⵉⴳⴰⵏ</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ⵓⵣⵣⴰ</w:t>
      </w:r>
      <w:r>
        <w:rPr>
          <w:rFonts w:ascii="Times New Roman" w:hAnsi="Times New Roman" w:eastAsia="Times New Roman" w:cs="Times New Roman"/>
        </w:rPr>
        <w:t xml:space="preserve">, </w:t>
      </w:r>
      <w:r>
        <w:rPr>
          <w:rFonts w:ascii="Ebrima" w:hAnsi="Ebrima" w:eastAsia="Ebrima" w:cs="Ebrima"/>
        </w:rPr>
        <w:t>ⵉⴱⴷⴰ</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ⵜⵔⵣⵣⵉⴼⵉⵏ</w:t>
      </w:r>
      <w:r>
        <w:rPr>
          <w:rFonts w:ascii="Times New Roman" w:hAnsi="Times New Roman" w:eastAsia="Times New Roman" w:cs="Times New Roman"/>
        </w:rPr>
        <w:t xml:space="preserve"> </w:t>
      </w:r>
      <w:r>
        <w:rPr>
          <w:rFonts w:ascii="Ebrima" w:hAnsi="Ebrima" w:eastAsia="Ebrima" w:cs="Ebrima"/>
        </w:rPr>
        <w:t>ⵜⵉⵙⵔⵜⴰⵏⵉⵏ</w:t>
      </w:r>
      <w:r>
        <w:rPr>
          <w:rFonts w:ascii="Times New Roman" w:hAnsi="Times New Roman" w:eastAsia="Times New Roman" w:cs="Times New Roman"/>
        </w:rPr>
        <w:t xml:space="preserve"> (</w:t>
      </w:r>
      <w:r>
        <w:rPr>
          <w:rFonts w:ascii="Ebrima" w:hAnsi="Ebrima" w:eastAsia="Ebrima" w:cs="Ebrima"/>
        </w:rPr>
        <w:t>ⵜⵔⵣⵣⵉⴼⵉⵏ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Pelosi), </w:t>
      </w:r>
      <w:r>
        <w:rPr>
          <w:rFonts w:ascii="Ebrima" w:hAnsi="Ebrima" w:eastAsia="Ebrima" w:cs="Ebrima"/>
        </w:rPr>
        <w:t>ⵉⵜⵜⴼⴰⴽⴰ</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ⵜⵎⵜⵜⴰⵏⵜ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ⵓⵃⵣⴱ</w:t>
      </w:r>
      <w:r>
        <w:rPr>
          <w:rFonts w:ascii="Times New Roman" w:hAnsi="Times New Roman" w:eastAsia="Times New Roman" w:cs="Times New Roman"/>
        </w:rPr>
        <w:t xml:space="preserve"> </w:t>
      </w:r>
      <w:r>
        <w:rPr>
          <w:rFonts w:ascii="Ebrima" w:hAnsi="Ebrima" w:eastAsia="Ebrima" w:cs="Ebrima"/>
        </w:rPr>
        <w:t>ⴰⴷⴷⵉⵎⵓⵇⵔⴰⵟⵉ</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ⵓⵙⵎⵓⵔⵙ</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ⵜⵔⵣⵣⵉⴼⵉⵏ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Pelosi, </w:t>
      </w:r>
      <w:r>
        <w:rPr>
          <w:rFonts w:ascii="Ebrima" w:hAnsi="Ebrima" w:eastAsia="Ebrima" w:cs="Ebrima"/>
        </w:rPr>
        <w:t>ⵎⴰⵙⵙ</w:t>
      </w:r>
      <w:r>
        <w:rPr>
          <w:rFonts w:ascii="Times New Roman" w:hAnsi="Times New Roman" w:eastAsia="Times New Roman" w:cs="Times New Roman"/>
        </w:rPr>
        <w:t xml:space="preserve"> </w:t>
      </w:r>
      <w:r>
        <w:rPr>
          <w:rFonts w:ascii="Ebrima" w:hAnsi="Ebrima" w:eastAsia="Ebrima" w:cs="Ebrima"/>
        </w:rPr>
        <w:t>ⵜⵜⵓⵙⵏⴼⴰⵍⵏ</w:t>
      </w:r>
      <w:r>
        <w:rPr>
          <w:rFonts w:ascii="Times New Roman" w:hAnsi="Times New Roman" w:eastAsia="Times New Roman" w:cs="Times New Roman"/>
        </w:rPr>
        <w:t xml:space="preserve"> </w:t>
      </w:r>
      <w:r>
        <w:rPr>
          <w:rFonts w:ascii="Ebrima" w:hAnsi="Ebrima" w:eastAsia="Ebrima" w:cs="Ebrima"/>
        </w:rPr>
        <w:t>ⵉⵙⴰⴷⴰⴼⵏ</w:t>
      </w:r>
      <w:r>
        <w:rPr>
          <w:rFonts w:ascii="Times New Roman" w:hAnsi="Times New Roman" w:eastAsia="Times New Roman" w:cs="Times New Roman"/>
        </w:rPr>
        <w:t xml:space="preserve"> </w:t>
      </w:r>
      <w:r>
        <w:rPr>
          <w:rFonts w:ascii="Ebrima" w:hAnsi="Ebrima" w:eastAsia="Ebrima" w:cs="Ebrima"/>
        </w:rPr>
        <w:t>ⵉⵙⵔⵜⴰⵏⵏ</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L’illustration de cette histoire se trouve au chapitre onze de l’Apocalypse, qui a trouvé son premier accomplissement dans la Révolution française. La Révolution française est l’exemple historique classique du type de guerre politique de la guillotine, qui désigne un parti dirigeant en tuant un autre, puis ce même pouvoir dirigeant étant lui-même renversé et persécuté.</w:t>
      </w:r>
    </w:p>
    <w:p>
      <w:pPr>
        <w:pStyle w:val="ArticleBody"/>
        <w:jc w:val="left"/>
      </w:pPr>
      <w:r>
        <w:rPr>
          <w:rFonts w:ascii="Times New Roman" w:hAnsi="Times New Roman" w:eastAsia="Times New Roman" w:cs="Times New Roman"/>
        </w:rPr>
        <w:t>Kipindi tangu kuapishwa kwa Biden na Kesi za Pelosi, hadi kuapishwa kwa pili kwa Trump na kubatilishwa kwa Kesi za Pelosi, kinatambulisha mwisho wa chama cha Democratic, na kinatambulisha wakati ambapo Trump anarudia utekelezaji wa mfululizo wa amri za kiutendaji zilizofananishwa na Alien and Sedition Acts. Utekelezaji wa amri hizo za kiutendaji utaanzisha Kesi za pili za Pelosi na kutambulisha mwanzo wa kipindi ambacho ndani yake sanamu ya mnyama inaanzishwa kwa bidii ya kweli. Kipindi hicho kinaishia katika utekelezaji wa sheria ya Jumapili, kwa hiyo kipindi hicho huanza kwa amri za kiutendaji zinazolingana na Alien and Sedition Acts, na kuishia kwa sheria ya Jumapili. Hapo ndipo chama cha Republican kinapofikia mwisho wake.</w:t>
      </w:r>
    </w:p>
    <w:p>
      <w:pPr>
        <w:pStyle w:val="ArticleBody"/>
        <w:jc w:val="left"/>
      </w:pP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डेमोक्रॅटिक</w:t>
      </w:r>
      <w:r>
        <w:rPr>
          <w:rFonts w:ascii="Times New Roman" w:hAnsi="Times New Roman" w:eastAsia="Times New Roman" w:cs="Times New Roman"/>
        </w:rPr>
        <w:t xml:space="preserve"> </w:t>
      </w:r>
      <w:r>
        <w:rPr>
          <w:rFonts w:ascii="Nirmala UI" w:hAnsi="Nirmala UI" w:eastAsia="Nirmala UI" w:cs="Nirmala UI"/>
        </w:rPr>
        <w:t>पक्षाच्या</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नंतर</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पक्षाच्या</w:t>
      </w:r>
      <w:r>
        <w:rPr>
          <w:rFonts w:ascii="Times New Roman" w:hAnsi="Times New Roman" w:eastAsia="Times New Roman" w:cs="Times New Roman"/>
        </w:rPr>
        <w:t xml:space="preserve"> </w:t>
      </w:r>
      <w:r>
        <w:rPr>
          <w:rFonts w:ascii="Nirmala UI" w:hAnsi="Nirmala UI" w:eastAsia="Nirmala UI" w:cs="Nirmala UI"/>
        </w:rPr>
        <w:t>समाप्तीचे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w:t>
      </w:r>
      <w:r>
        <w:rPr>
          <w:rFonts w:ascii="Nirmala UI" w:hAnsi="Nirmala UI" w:eastAsia="Nirmala UI" w:cs="Nirmala UI"/>
        </w:rPr>
        <w:t>भविष्यवाणीनुसार</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जोडलेले</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1776 </w:t>
      </w:r>
      <w:r>
        <w:rPr>
          <w:rFonts w:ascii="Nirmala UI" w:hAnsi="Nirmala UI" w:eastAsia="Nirmala UI" w:cs="Nirmala UI"/>
        </w:rPr>
        <w:t>ते</w:t>
      </w:r>
      <w:r>
        <w:rPr>
          <w:rFonts w:ascii="Times New Roman" w:hAnsi="Times New Roman" w:eastAsia="Times New Roman" w:cs="Times New Roman"/>
        </w:rPr>
        <w:t xml:space="preserve"> 1798 </w:t>
      </w:r>
      <w:r>
        <w:rPr>
          <w:rFonts w:ascii="Nirmala UI" w:hAnsi="Nirmala UI" w:eastAsia="Nirmala UI" w:cs="Nirmala UI"/>
        </w:rPr>
        <w:t>पर्यंतच्या</w:t>
      </w:r>
      <w:r>
        <w:rPr>
          <w:rFonts w:ascii="Times New Roman" w:hAnsi="Times New Roman" w:eastAsia="Times New Roman" w:cs="Times New Roman"/>
        </w:rPr>
        <w:t xml:space="preserve"> </w:t>
      </w:r>
      <w:r>
        <w:rPr>
          <w:rFonts w:ascii="Nirmala UI" w:hAnsi="Nirmala UI" w:eastAsia="Nirmala UI" w:cs="Nirmala UI"/>
        </w:rPr>
        <w:t>बावीस</w:t>
      </w:r>
      <w:r>
        <w:rPr>
          <w:rFonts w:ascii="Times New Roman" w:hAnsi="Times New Roman" w:eastAsia="Times New Roman" w:cs="Times New Roman"/>
        </w:rPr>
        <w:t xml:space="preserve">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कालखंडाद्वारे</w:t>
      </w:r>
      <w:r>
        <w:rPr>
          <w:rFonts w:ascii="Times New Roman" w:hAnsi="Times New Roman" w:eastAsia="Times New Roman" w:cs="Times New Roman"/>
        </w:rPr>
        <w:t xml:space="preserve"> </w:t>
      </w:r>
      <w:r>
        <w:rPr>
          <w:rFonts w:ascii="Nirmala UI" w:hAnsi="Nirmala UI" w:eastAsia="Nirmala UI" w:cs="Nirmala UI"/>
        </w:rPr>
        <w:t>दर्शविलेले</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कालखंडात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मार्गचिन्हे</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1776 </w:t>
      </w:r>
      <w:r>
        <w:rPr>
          <w:rFonts w:ascii="Nirmala UI" w:hAnsi="Nirmala UI" w:eastAsia="Nirmala UI" w:cs="Nirmala UI"/>
        </w:rPr>
        <w:t>मधील</w:t>
      </w:r>
      <w:r>
        <w:rPr>
          <w:rFonts w:ascii="Times New Roman" w:hAnsi="Times New Roman" w:eastAsia="Times New Roman" w:cs="Times New Roman"/>
        </w:rPr>
        <w:t xml:space="preserve"> Declaration of Independence, </w:t>
      </w:r>
      <w:r>
        <w:rPr>
          <w:rFonts w:ascii="Nirmala UI" w:hAnsi="Nirmala UI" w:eastAsia="Nirmala UI" w:cs="Nirmala UI"/>
        </w:rPr>
        <w:t>त्यानंतर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वर्षांनी</w:t>
      </w:r>
      <w:r>
        <w:rPr>
          <w:rFonts w:ascii="Times New Roman" w:hAnsi="Times New Roman" w:eastAsia="Times New Roman" w:cs="Times New Roman"/>
        </w:rPr>
        <w:t xml:space="preserve"> Constitution,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1798 </w:t>
      </w:r>
      <w:r>
        <w:rPr>
          <w:rFonts w:ascii="Nirmala UI" w:hAnsi="Nirmala UI" w:eastAsia="Nirmala UI" w:cs="Nirmala UI"/>
        </w:rPr>
        <w:t>मधील</w:t>
      </w:r>
      <w:r>
        <w:rPr>
          <w:rFonts w:ascii="Times New Roman" w:hAnsi="Times New Roman" w:eastAsia="Times New Roman" w:cs="Times New Roman"/>
        </w:rPr>
        <w:t xml:space="preserve"> Alien and Sedition Acts.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तीनही</w:t>
      </w:r>
      <w:r>
        <w:rPr>
          <w:rFonts w:ascii="Times New Roman" w:hAnsi="Times New Roman" w:eastAsia="Times New Roman" w:cs="Times New Roman"/>
        </w:rPr>
        <w:t xml:space="preserve"> </w:t>
      </w:r>
      <w:r>
        <w:rPr>
          <w:rFonts w:ascii="Nirmala UI" w:hAnsi="Nirmala UI" w:eastAsia="Nirmala UI" w:cs="Nirmala UI"/>
        </w:rPr>
        <w:t>मार्गचिन्हे</w:t>
      </w:r>
      <w:r>
        <w:rPr>
          <w:rFonts w:ascii="Times New Roman" w:hAnsi="Times New Roman" w:eastAsia="Times New Roman" w:cs="Times New Roman"/>
        </w:rPr>
        <w:t xml:space="preserve"> </w:t>
      </w:r>
      <w:r>
        <w:rPr>
          <w:rFonts w:ascii="Nirmala UI" w:hAnsi="Nirmala UI" w:eastAsia="Nirmala UI" w:cs="Nirmala UI"/>
        </w:rPr>
        <w:t>डेमोक्रॅटिक</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पक्षांच्या</w:t>
      </w:r>
      <w:r>
        <w:rPr>
          <w:rFonts w:ascii="Times New Roman" w:hAnsi="Times New Roman" w:eastAsia="Times New Roman" w:cs="Times New Roman"/>
        </w:rPr>
        <w:t xml:space="preserve"> </w:t>
      </w:r>
      <w:r>
        <w:rPr>
          <w:rFonts w:ascii="Nirmala UI" w:hAnsi="Nirmala UI" w:eastAsia="Nirmala UI" w:cs="Nirmala UI"/>
        </w:rPr>
        <w:t>रेषेत</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पावतात</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तिसऱ्या</w:t>
      </w:r>
      <w:r>
        <w:rPr>
          <w:rFonts w:ascii="Times New Roman" w:hAnsi="Times New Roman" w:eastAsia="Times New Roman" w:cs="Times New Roman"/>
        </w:rPr>
        <w:t xml:space="preserve"> </w:t>
      </w:r>
      <w:r>
        <w:rPr>
          <w:rFonts w:ascii="Nirmala UI" w:hAnsi="Nirmala UI" w:eastAsia="Nirmala UI" w:cs="Nirmala UI"/>
        </w:rPr>
        <w:t>मार्गचिन्हाचा</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रेषेत</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बिंदूवर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We will explain these waymarks and their fulfillments in the next article.</w:t>
      </w:r>
    </w:p>
    <w:p>
      <w:pPr>
        <w:pStyle w:val="ArticleScripture"/>
        <w:jc w:val="left"/>
      </w:pPr>
      <w:r>
        <w:rPr>
          <w:rFonts w:ascii="Times New Roman" w:hAnsi="Times New Roman" w:eastAsia="Times New Roman" w:cs="Times New Roman"/>
        </w:rPr>
        <w:t>“ff</w:t>
      </w:r>
      <w:r>
        <w:rPr>
          <w:rFonts w:ascii="MS Gothic" w:hAnsi="MS Gothic" w:eastAsia="MS Gothic" w:cs="MS Gothic"/>
        </w:rPr>
        <w:t>にはただ</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陣営</w:t>
      </w:r>
      <w:r>
        <w:rPr>
          <w:rFonts w:ascii="MS Gothic" w:hAnsi="MS Gothic" w:eastAsia="MS Gothic" w:cs="MS Gothic"/>
        </w:rPr>
        <w:t>しかない</w:t>
      </w:r>
      <w:r>
        <w:rPr>
          <w:rFonts w:ascii="Times New Roman" w:hAnsi="Times New Roman" w:eastAsia="Times New Roman" w:cs="Times New Roman"/>
        </w:rPr>
        <w:t>.</w:t>
      </w:r>
      <w:r>
        <w:rPr>
          <w:rFonts w:ascii="MS Gothic" w:hAnsi="MS Gothic" w:eastAsia="MS Gothic" w:cs="MS Gothic"/>
        </w:rPr>
        <w:t>サタンはその</w:t>
      </w:r>
      <w:r>
        <w:rPr>
          <w:rFonts w:ascii="Microsoft YaHei" w:hAnsi="Microsoft YaHei" w:eastAsia="Microsoft YaHei" w:cs="Microsoft YaHei"/>
        </w:rPr>
        <w:t>曲</w:t>
      </w:r>
      <w:r>
        <w:rPr>
          <w:rFonts w:ascii="MS Gothic" w:hAnsi="MS Gothic" w:eastAsia="MS Gothic" w:cs="MS Gothic"/>
        </w:rPr>
        <w:t>がった</w:t>
      </w:r>
      <w:r>
        <w:rPr>
          <w:rFonts w:ascii="Microsoft YaHei" w:hAnsi="Microsoft YaHei" w:eastAsia="Microsoft YaHei" w:cs="Microsoft YaHei"/>
        </w:rPr>
        <w:t>欺瞞</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をもって</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、強</w:t>
      </w:r>
      <w:r>
        <w:rPr>
          <w:rFonts w:ascii="MS Gothic" w:hAnsi="MS Gothic" w:eastAsia="MS Gothic" w:cs="MS Gothic"/>
        </w:rPr>
        <w:t>い</w:t>
      </w:r>
      <w:r>
        <w:rPr>
          <w:rFonts w:ascii="Microsoft YaHei" w:hAnsi="Microsoft YaHei" w:eastAsia="Microsoft YaHei" w:cs="Microsoft YaHei"/>
        </w:rPr>
        <w:t>惑</w:t>
      </w:r>
      <w:r>
        <w:rPr>
          <w:rFonts w:ascii="MS Gothic" w:hAnsi="MS Gothic" w:eastAsia="MS Gothic" w:cs="MS Gothic"/>
        </w:rPr>
        <w:t>わしによって</w:t>
      </w:r>
      <w:r>
        <w:rPr>
          <w:rFonts w:ascii="Microsoft YaHei" w:hAnsi="Microsoft YaHei" w:eastAsia="Microsoft YaHei" w:cs="Microsoft YaHei"/>
        </w:rPr>
        <w:t>、真理</w:t>
      </w:r>
      <w:r>
        <w:rPr>
          <w:rFonts w:ascii="MS Gothic" w:hAnsi="MS Gothic" w:eastAsia="MS Gothic" w:cs="MS Gothic"/>
        </w:rPr>
        <w:t>のうちにとどまらず</w:t>
      </w:r>
      <w:r>
        <w:rPr>
          <w:rFonts w:ascii="Microsoft YaHei" w:hAnsi="Microsoft YaHei" w:eastAsia="Microsoft YaHei" w:cs="Microsoft YaHei"/>
        </w:rPr>
        <w:t>、真理</w:t>
      </w:r>
      <w:r>
        <w:rPr>
          <w:rFonts w:ascii="MS Gothic" w:hAnsi="MS Gothic" w:eastAsia="MS Gothic" w:cs="MS Gothic"/>
        </w:rPr>
        <w:t>から</w:t>
      </w:r>
      <w:r>
        <w:rPr>
          <w:rFonts w:ascii="Microsoft YaHei" w:hAnsi="Microsoft YaHei" w:eastAsia="Microsoft YaHei" w:cs="Microsoft YaHei"/>
        </w:rPr>
        <w:t>耳</w:t>
      </w:r>
      <w:r>
        <w:rPr>
          <w:rFonts w:ascii="MS Gothic" w:hAnsi="MS Gothic" w:eastAsia="MS Gothic" w:cs="MS Gothic"/>
        </w:rPr>
        <w:t>をそむけて</w:t>
      </w:r>
      <w:r>
        <w:rPr>
          <w:rFonts w:ascii="Microsoft YaHei" w:hAnsi="Microsoft YaHei" w:eastAsia="Microsoft YaHei" w:cs="Microsoft YaHei"/>
        </w:rPr>
        <w:t>作</w:t>
      </w:r>
      <w:r>
        <w:rPr>
          <w:rFonts w:ascii="MS Gothic" w:hAnsi="MS Gothic" w:eastAsia="MS Gothic" w:cs="MS Gothic"/>
        </w:rPr>
        <w:t>り</w:t>
      </w:r>
      <w:r>
        <w:rPr>
          <w:rFonts w:ascii="Microsoft YaHei" w:hAnsi="Microsoft YaHei" w:eastAsia="Microsoft YaHei" w:cs="Microsoft YaHei"/>
        </w:rPr>
        <w:t>話</w:t>
      </w:r>
      <w:r>
        <w:rPr>
          <w:rFonts w:ascii="MS Gothic" w:hAnsi="MS Gothic" w:eastAsia="MS Gothic" w:cs="MS Gothic"/>
        </w:rPr>
        <w:t>に</w:t>
      </w:r>
      <w:r>
        <w:rPr>
          <w:rFonts w:ascii="Microsoft YaHei" w:hAnsi="Microsoft YaHei" w:eastAsia="Microsoft YaHei" w:cs="Microsoft YaHei"/>
        </w:rPr>
        <w:t>向</w:t>
      </w:r>
      <w:r>
        <w:rPr>
          <w:rFonts w:ascii="MS Gothic" w:hAnsi="MS Gothic" w:eastAsia="MS Gothic" w:cs="MS Gothic"/>
        </w:rPr>
        <w:t>かったすべての</w:t>
      </w:r>
      <w:r>
        <w:rPr>
          <w:rFonts w:ascii="Microsoft YaHei" w:hAnsi="Microsoft YaHei" w:eastAsia="Microsoft YaHei" w:cs="Microsoft YaHei"/>
        </w:rPr>
        <w:t>者</w:t>
      </w:r>
      <w:r>
        <w:rPr>
          <w:rFonts w:ascii="MS Gothic" w:hAnsi="MS Gothic" w:eastAsia="MS Gothic" w:cs="MS Gothic"/>
        </w:rPr>
        <w:t>を</w:t>
      </w:r>
      <w:r>
        <w:rPr>
          <w:rFonts w:ascii="Microsoft YaHei" w:hAnsi="Microsoft YaHei" w:eastAsia="Microsoft YaHei" w:cs="Microsoft YaHei"/>
        </w:rPr>
        <w:t>捕</w:t>
      </w:r>
      <w:r>
        <w:rPr>
          <w:rFonts w:ascii="MS Gothic" w:hAnsi="MS Gothic" w:eastAsia="MS Gothic" w:cs="MS Gothic"/>
        </w:rPr>
        <w:t>らえる</w:t>
      </w:r>
      <w:r>
        <w:rPr>
          <w:rFonts w:ascii="Times New Roman" w:hAnsi="Times New Roman" w:eastAsia="Times New Roman" w:cs="Times New Roman"/>
        </w:rPr>
        <w:t>.</w:t>
      </w:r>
      <w:r>
        <w:rPr>
          <w:rFonts w:ascii="MS Gothic" w:hAnsi="MS Gothic" w:eastAsia="MS Gothic" w:cs="MS Gothic"/>
        </w:rPr>
        <w:t>サタン</w:t>
      </w:r>
      <w:r>
        <w:rPr>
          <w:rFonts w:ascii="Microsoft YaHei" w:hAnsi="Microsoft YaHei" w:eastAsia="Microsoft YaHei" w:cs="Microsoft YaHei"/>
        </w:rPr>
        <w:t>自身</w:t>
      </w:r>
      <w:r>
        <w:rPr>
          <w:rFonts w:ascii="MS Gothic" w:hAnsi="MS Gothic" w:eastAsia="MS Gothic" w:cs="MS Gothic"/>
        </w:rPr>
        <w:t>もまた</w:t>
      </w:r>
      <w:r>
        <w:rPr>
          <w:rFonts w:ascii="Microsoft YaHei" w:hAnsi="Microsoft YaHei" w:eastAsia="Microsoft YaHei" w:cs="Microsoft YaHei"/>
        </w:rPr>
        <w:t>真理</w:t>
      </w:r>
      <w:r>
        <w:rPr>
          <w:rFonts w:ascii="MS Gothic" w:hAnsi="MS Gothic" w:eastAsia="MS Gothic" w:cs="MS Gothic"/>
        </w:rPr>
        <w:t>のうちにとどまらなかった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こそ</w:t>
      </w:r>
      <w:r>
        <w:rPr>
          <w:rFonts w:ascii="Microsoft YaHei" w:hAnsi="Microsoft YaHei" w:eastAsia="Microsoft YaHei" w:cs="Microsoft YaHei"/>
        </w:rPr>
        <w:t>不法</w:t>
      </w:r>
      <w:r>
        <w:rPr>
          <w:rFonts w:ascii="MS Gothic" w:hAnsi="MS Gothic" w:eastAsia="MS Gothic" w:cs="MS Gothic"/>
        </w:rPr>
        <w:t>の</w:t>
      </w:r>
      <w:r>
        <w:rPr>
          <w:rFonts w:ascii="Microsoft YaHei" w:hAnsi="Microsoft YaHei" w:eastAsia="Microsoft YaHei" w:cs="Microsoft YaHei"/>
        </w:rPr>
        <w:t>奥義</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狡猾</w:t>
      </w:r>
      <w:r>
        <w:rPr>
          <w:rFonts w:ascii="MS Gothic" w:hAnsi="MS Gothic" w:eastAsia="MS Gothic" w:cs="MS Gothic"/>
        </w:rPr>
        <w:t>さによって</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魂</w:t>
      </w:r>
      <w:r>
        <w:rPr>
          <w:rFonts w:ascii="MS Gothic" w:hAnsi="MS Gothic" w:eastAsia="MS Gothic" w:cs="MS Gothic"/>
        </w:rPr>
        <w:t>を</w:t>
      </w:r>
      <w:r>
        <w:rPr>
          <w:rFonts w:ascii="Microsoft YaHei" w:hAnsi="Microsoft YaHei" w:eastAsia="Microsoft YaHei" w:cs="Microsoft YaHei"/>
        </w:rPr>
        <w:t>滅</w:t>
      </w:r>
      <w:r>
        <w:rPr>
          <w:rFonts w:ascii="MS Gothic" w:hAnsi="MS Gothic" w:eastAsia="MS Gothic" w:cs="MS Gothic"/>
        </w:rPr>
        <w:t>ぼす</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誤謬</w:t>
      </w:r>
      <w:r>
        <w:rPr>
          <w:rFonts w:ascii="MS Gothic" w:hAnsi="MS Gothic" w:eastAsia="MS Gothic" w:cs="MS Gothic"/>
        </w:rPr>
        <w:t>に</w:t>
      </w:r>
      <w:r>
        <w:rPr>
          <w:rFonts w:ascii="Microsoft YaHei" w:hAnsi="Microsoft YaHei" w:eastAsia="Microsoft YaHei" w:cs="Microsoft YaHei"/>
        </w:rPr>
        <w:t>真理</w:t>
      </w:r>
      <w:r>
        <w:rPr>
          <w:rFonts w:ascii="MS Gothic" w:hAnsi="MS Gothic" w:eastAsia="MS Gothic" w:cs="MS Gothic"/>
        </w:rPr>
        <w:t>の</w:t>
      </w:r>
      <w:r>
        <w:rPr>
          <w:rFonts w:ascii="Microsoft YaHei" w:hAnsi="Microsoft YaHei" w:eastAsia="Microsoft YaHei" w:cs="Microsoft YaHei"/>
        </w:rPr>
        <w:t>外観</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える</w:t>
      </w:r>
      <w:r>
        <w:rPr>
          <w:rFonts w:ascii="Times New Roman" w:hAnsi="Times New Roman" w:eastAsia="Times New Roman" w:cs="Times New Roman"/>
        </w:rPr>
        <w:t>.</w:t>
      </w:r>
      <w:r>
        <w:rPr>
          <w:rFonts w:ascii="MS Gothic" w:hAnsi="MS Gothic" w:eastAsia="MS Gothic" w:cs="MS Gothic"/>
        </w:rPr>
        <w:t>ここに</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惑</w:t>
      </w:r>
      <w:r>
        <w:rPr>
          <w:rFonts w:ascii="MS Gothic" w:hAnsi="MS Gothic" w:eastAsia="MS Gothic" w:cs="MS Gothic"/>
        </w:rPr>
        <w:t>わす</w:t>
      </w:r>
      <w:r>
        <w:rPr>
          <w:rFonts w:ascii="Microsoft YaHei" w:hAnsi="Microsoft YaHei" w:eastAsia="Microsoft YaHei" w:cs="Microsoft YaHei"/>
        </w:rPr>
        <w:t>力</w:t>
      </w:r>
      <w:r>
        <w:rPr>
          <w:rFonts w:ascii="MS Gothic" w:hAnsi="MS Gothic" w:eastAsia="MS Gothic" w:cs="MS Gothic"/>
        </w:rPr>
        <w:t>がある</w:t>
      </w:r>
      <w:r>
        <w:rPr>
          <w:rFonts w:ascii="Times New Roman" w:hAnsi="Times New Roman" w:eastAsia="Times New Roman" w:cs="Times New Roman"/>
        </w:rPr>
        <w:t>.</w:t>
      </w:r>
      <w:r>
        <w:rPr>
          <w:rFonts w:ascii="Microsoft YaHei" w:hAnsi="Microsoft YaHei" w:eastAsia="Microsoft YaHei" w:cs="Microsoft YaHei"/>
        </w:rPr>
        <w:t>心霊主義、神智学、</w:t>
      </w:r>
      <w:r>
        <w:rPr>
          <w:rFonts w:ascii="MS Gothic" w:hAnsi="MS Gothic" w:eastAsia="MS Gothic" w:cs="MS Gothic"/>
        </w:rPr>
        <w:t>およびこれに</w:t>
      </w:r>
      <w:r>
        <w:rPr>
          <w:rFonts w:ascii="Microsoft YaHei" w:hAnsi="Microsoft YaHei" w:eastAsia="Microsoft YaHei" w:cs="Microsoft YaHei"/>
        </w:rPr>
        <w:t>類</w:t>
      </w:r>
      <w:r>
        <w:rPr>
          <w:rFonts w:ascii="MS Gothic" w:hAnsi="MS Gothic" w:eastAsia="MS Gothic" w:cs="MS Gothic"/>
        </w:rPr>
        <w:t>する</w:t>
      </w:r>
      <w:r>
        <w:rPr>
          <w:rFonts w:ascii="Microsoft YaHei" w:hAnsi="Microsoft YaHei" w:eastAsia="Microsoft YaHei" w:cs="Microsoft YaHei"/>
        </w:rPr>
        <w:t>欺瞞</w:t>
      </w:r>
      <w:r>
        <w:rPr>
          <w:rFonts w:ascii="MS Gothic" w:hAnsi="MS Gothic" w:eastAsia="MS Gothic" w:cs="MS Gothic"/>
        </w:rPr>
        <w:t>が</w:t>
      </w:r>
      <w:r>
        <w:rPr>
          <w:rFonts w:ascii="Microsoft YaHei" w:hAnsi="Microsoft YaHei" w:eastAsia="Microsoft YaHei" w:cs="Microsoft YaHei"/>
        </w:rPr>
        <w:t>人々</w:t>
      </w:r>
      <w:r>
        <w:rPr>
          <w:rFonts w:ascii="MS Gothic" w:hAnsi="MS Gothic" w:eastAsia="MS Gothic" w:cs="MS Gothic"/>
        </w:rPr>
        <w:t>の</w:t>
      </w:r>
      <w:r>
        <w:rPr>
          <w:rFonts w:ascii="Microsoft YaHei" w:hAnsi="Microsoft YaHei" w:eastAsia="Microsoft YaHei" w:cs="Microsoft YaHei"/>
        </w:rPr>
        <w:t>心</w:t>
      </w:r>
      <w:r>
        <w:rPr>
          <w:rFonts w:ascii="MS Gothic" w:hAnsi="MS Gothic" w:eastAsia="MS Gothic" w:cs="MS Gothic"/>
        </w:rPr>
        <w:t>にこれほど</w:t>
      </w:r>
      <w:r>
        <w:rPr>
          <w:rFonts w:ascii="Microsoft YaHei" w:hAnsi="Microsoft YaHei" w:eastAsia="Microsoft YaHei" w:cs="Microsoft YaHei"/>
        </w:rPr>
        <w:t>大</w:t>
      </w:r>
      <w:r>
        <w:rPr>
          <w:rFonts w:ascii="MS Gothic" w:hAnsi="MS Gothic" w:eastAsia="MS Gothic" w:cs="MS Gothic"/>
        </w:rPr>
        <w:t>きな</w:t>
      </w:r>
      <w:r>
        <w:rPr>
          <w:rFonts w:ascii="Microsoft YaHei" w:hAnsi="Microsoft YaHei" w:eastAsia="Microsoft YaHei" w:cs="Microsoft YaHei"/>
        </w:rPr>
        <w:t>力</w:t>
      </w:r>
      <w:r>
        <w:rPr>
          <w:rFonts w:ascii="MS Gothic" w:hAnsi="MS Gothic" w:eastAsia="MS Gothic" w:cs="MS Gothic"/>
        </w:rPr>
        <w:t>を</w:t>
      </w:r>
      <w:r>
        <w:rPr>
          <w:rFonts w:ascii="Microsoft YaHei" w:hAnsi="Microsoft YaHei" w:eastAsia="Microsoft YaHei" w:cs="Microsoft YaHei"/>
        </w:rPr>
        <w:t>及</w:t>
      </w:r>
      <w:r>
        <w:rPr>
          <w:rFonts w:ascii="MS Gothic" w:hAnsi="MS Gothic" w:eastAsia="MS Gothic" w:cs="MS Gothic"/>
        </w:rPr>
        <w:t>ぼすのは</w:t>
      </w:r>
      <w:r>
        <w:rPr>
          <w:rFonts w:ascii="Microsoft YaHei" w:hAnsi="Microsoft YaHei" w:eastAsia="Microsoft YaHei" w:cs="Microsoft YaHei"/>
        </w:rPr>
        <w:t>、</w:t>
      </w:r>
      <w:r>
        <w:rPr>
          <w:rFonts w:ascii="MS Gothic" w:hAnsi="MS Gothic" w:eastAsia="MS Gothic" w:cs="MS Gothic"/>
        </w:rPr>
        <w:t>それらが</w:t>
      </w:r>
      <w:r>
        <w:rPr>
          <w:rFonts w:ascii="Microsoft YaHei" w:hAnsi="Microsoft YaHei" w:eastAsia="Microsoft YaHei" w:cs="Microsoft YaHei"/>
        </w:rPr>
        <w:t>真理</w:t>
      </w:r>
      <w:r>
        <w:rPr>
          <w:rFonts w:ascii="MS Gothic" w:hAnsi="MS Gothic" w:eastAsia="MS Gothic" w:cs="MS Gothic"/>
        </w:rPr>
        <w:t>の</w:t>
      </w:r>
      <w:r>
        <w:rPr>
          <w:rFonts w:ascii="Microsoft YaHei" w:hAnsi="Microsoft YaHei" w:eastAsia="Microsoft YaHei" w:cs="Microsoft YaHei"/>
        </w:rPr>
        <w:t>偽物</w:t>
      </w:r>
      <w:r>
        <w:rPr>
          <w:rFonts w:ascii="MS Gothic" w:hAnsi="MS Gothic" w:eastAsia="MS Gothic" w:cs="MS Gothic"/>
        </w:rPr>
        <w:t>だからである</w:t>
      </w:r>
      <w:r>
        <w:rPr>
          <w:rFonts w:ascii="Times New Roman" w:hAnsi="Times New Roman" w:eastAsia="Times New Roman" w:cs="Times New Roman"/>
        </w:rPr>
        <w:t>.</w:t>
      </w:r>
      <w:r>
        <w:rPr>
          <w:rFonts w:ascii="MS Gothic" w:hAnsi="MS Gothic" w:eastAsia="MS Gothic" w:cs="MS Gothic"/>
        </w:rPr>
        <w:t>ここにサタンの</w:t>
      </w:r>
      <w:r>
        <w:rPr>
          <w:rFonts w:ascii="Microsoft YaHei" w:hAnsi="Microsoft YaHei" w:eastAsia="Microsoft YaHei" w:cs="Microsoft YaHei"/>
        </w:rPr>
        <w:t>巧妙</w:t>
      </w:r>
      <w:r>
        <w:rPr>
          <w:rFonts w:ascii="MS Gothic" w:hAnsi="MS Gothic" w:eastAsia="MS Gothic" w:cs="MS Gothic"/>
        </w:rPr>
        <w:t>きわまる</w:t>
      </w:r>
      <w:r>
        <w:rPr>
          <w:rFonts w:ascii="Microsoft YaHei" w:hAnsi="Microsoft YaHei" w:eastAsia="Microsoft YaHei" w:cs="Microsoft YaHei"/>
        </w:rPr>
        <w:t>働</w:t>
      </w:r>
      <w:r>
        <w:rPr>
          <w:rFonts w:ascii="MS Gothic" w:hAnsi="MS Gothic" w:eastAsia="MS Gothic" w:cs="MS Gothic"/>
        </w:rPr>
        <w:t>きがある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救</w:t>
      </w:r>
      <w:r>
        <w:rPr>
          <w:rFonts w:ascii="MS Gothic" w:hAnsi="MS Gothic" w:eastAsia="MS Gothic" w:cs="MS Gothic"/>
        </w:rPr>
        <w:t>い</w:t>
      </w:r>
      <w:r>
        <w:rPr>
          <w:rFonts w:ascii="Microsoft YaHei" w:hAnsi="Microsoft YaHei" w:eastAsia="Microsoft YaHei" w:cs="Microsoft YaHei"/>
        </w:rPr>
        <w:t>主、人類</w:t>
      </w:r>
      <w:r>
        <w:rPr>
          <w:rFonts w:ascii="MS Gothic" w:hAnsi="MS Gothic" w:eastAsia="MS Gothic" w:cs="MS Gothic"/>
        </w:rPr>
        <w:t>の</w:t>
      </w:r>
      <w:r>
        <w:rPr>
          <w:rFonts w:ascii="Microsoft YaHei" w:hAnsi="Microsoft YaHei" w:eastAsia="Microsoft YaHei" w:cs="Microsoft YaHei"/>
        </w:rPr>
        <w:t>恩人</w:t>
      </w:r>
      <w:r>
        <w:rPr>
          <w:rFonts w:ascii="MS Gothic" w:hAnsi="MS Gothic" w:eastAsia="MS Gothic" w:cs="MS Gothic"/>
        </w:rPr>
        <w:t>であるかのように</w:t>
      </w:r>
      <w:r>
        <w:rPr>
          <w:rFonts w:ascii="Microsoft YaHei" w:hAnsi="Microsoft YaHei" w:eastAsia="Microsoft YaHei" w:cs="Microsoft YaHei"/>
        </w:rPr>
        <w:t>装</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そのようにして</w:t>
      </w:r>
      <w:r>
        <w:rPr>
          <w:rFonts w:ascii="Microsoft YaHei" w:hAnsi="Microsoft YaHei" w:eastAsia="Microsoft YaHei" w:cs="Microsoft YaHei"/>
        </w:rPr>
        <w:t>、</w:t>
      </w:r>
      <w:r>
        <w:rPr>
          <w:rFonts w:ascii="MS Gothic" w:hAnsi="MS Gothic" w:eastAsia="MS Gothic" w:cs="MS Gothic"/>
        </w:rPr>
        <w:t>いっそうたやすくその</w:t>
      </w:r>
      <w:r>
        <w:rPr>
          <w:rFonts w:ascii="Microsoft YaHei" w:hAnsi="Microsoft YaHei" w:eastAsia="Microsoft YaHei" w:cs="Microsoft YaHei"/>
        </w:rPr>
        <w:t>犠牲者</w:t>
      </w:r>
      <w:r>
        <w:rPr>
          <w:rFonts w:ascii="MS Gothic" w:hAnsi="MS Gothic" w:eastAsia="MS Gothic" w:cs="MS Gothic"/>
        </w:rPr>
        <w:t>たちを</w:t>
      </w:r>
      <w:r>
        <w:rPr>
          <w:rFonts w:ascii="Microsoft YaHei" w:hAnsi="Microsoft YaHei" w:eastAsia="Microsoft YaHei" w:cs="Microsoft YaHei"/>
        </w:rPr>
        <w:t>滅</w:t>
      </w:r>
      <w:r>
        <w:rPr>
          <w:rFonts w:ascii="MS Gothic" w:hAnsi="MS Gothic" w:eastAsia="MS Gothic" w:cs="MS Gothic"/>
        </w:rPr>
        <w:t>びへと</w:t>
      </w:r>
      <w:r>
        <w:rPr>
          <w:rFonts w:ascii="Microsoft YaHei" w:hAnsi="Microsoft YaHei" w:eastAsia="Microsoft YaHei" w:cs="Microsoft YaHei"/>
        </w:rPr>
        <w:t>誘</w:t>
      </w:r>
      <w:r>
        <w:rPr>
          <w:rFonts w:ascii="MS Gothic" w:hAnsi="MS Gothic" w:eastAsia="MS Gothic" w:cs="MS Gothic"/>
        </w:rPr>
        <w:t>い</w:t>
      </w:r>
      <w:r>
        <w:rPr>
          <w:rFonts w:ascii="Microsoft YaHei" w:hAnsi="Microsoft YaHei" w:eastAsia="Microsoft YaHei" w:cs="Microsoft YaHei"/>
        </w:rPr>
        <w:t>込</w:t>
      </w:r>
      <w:r>
        <w:rPr>
          <w:rFonts w:ascii="MS Gothic" w:hAnsi="MS Gothic" w:eastAsia="MS Gothic" w:cs="MS Gothic"/>
        </w:rPr>
        <w:t>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“Wɔbɔ yɛn kɔkɔ wɔ Onyankopɔn Asɛm no mu sɛ, anadwo-da nyansɔhwɛ a wogyae nna ne ahwɛyiye na ɛyɛ ahobammɔ bo. Nokware ne trenee kwan tee no nkutoo so na yebetumi aguan afiri ɔsɔhwɛfo no tumi ase. Nanso wiase no ayi afidie mu. Wɔde Satan nimdeɛ reyɛ adwuma wɔ nhyehyɛe ne akwan a wɔn dodow nni ano a ɔfa so wie n’atirimpɔw ho. Nnaadaa ayɛ adwuma a ɔde nimdeɛ pa yɛ, na ɔyɛ n’adwuma wɔ hann bɔfo suban mu. Onyankopɔn ani nko ara na ɛhu n’adwene ne ne nhyehyɛe a ɔde gu wiase no ho fi, denam atoro ne nnyinasosɛm a ɛsɛe so a ɛda anim sɛ ɛyɛ papa ankasa no so. Ɔyɛ adwuma de si ɔsom ahofadi ano kwan, na ɔde nkowa bi a ɛfa ɔsom ho ba ɔsom wiase mu. Ahyehyɛde ahorow, adwumakuo ne nnwuma, sɛ wɔankora wɔn so wɔ Onyankopɔn tumi mu a, wɔbɛyɛ adwuma wɔ Satan akwankyerɛ ase de abrɛ nnipa ahyɛ nnipa ase; na nnaadaa ne anifere bɛda adi sɛ ɛyɛ nnamyɛ ma nokware ne Onyankopɔn ahenni no nkɔso. Biribiara a ɛwɔ yɛn nneyɛe mu a ɛnna adi pefee sɛ awia no, no yɛ ɔbɔne sahene no akwan no mu baako. Wɔde n’akwan no reyɛ adwuma mpo wɔ Seventh Day Adventists mu, wɔn a wɔka sɛ wɔanya nokware a ɛkɔ anim no.”</w:t>
      </w:r>
    </w:p>
    <w:p>
      <w:pPr>
        <w:pStyle w:val="ArticleScripture"/>
        <w:jc w:val="left"/>
      </w:pPr>
      <w:r>
        <w:rPr>
          <w:rFonts w:ascii="Times New Roman" w:hAnsi="Times New Roman" w:eastAsia="Times New Roman" w:cs="Times New Roman"/>
        </w:rPr>
        <w:t>«Если люди противятся предостережениям, которые Господь посылает им, они становятся даже вождями в злых делах; такие люди присваивают себе прерогативы Бога — они дерзают делать то, чего Сам Бог не станет делать, стремясь управлять умами людей. Они вводят свои собственные методы и замыслы и через свои ложные представления о Боге ослабляют веру других в истину и вносят ложные принципы, которые, подобно закваске, будут заражать и растлевать наши учреждения и церкви. Всё, что умаляет представление человека о праведности, справедливости и беспристрастном суде, всякий замысел или предписание, подчиняющее человеческих орудий Божиих власти человеческих умов, подрывает их веру в Бога; это отделяет душу от Бога, ибо уводит её с пути строгой честности и праведности. »</w:t>
      </w:r>
    </w:p>
    <w:p>
      <w:pPr>
        <w:pStyle w:val="ArticleScripture"/>
        <w:jc w:val="left"/>
      </w:pPr>
      <w:r>
        <w:rPr>
          <w:rFonts w:ascii="Times New Roman" w:hAnsi="Times New Roman" w:eastAsia="Times New Roman" w:cs="Times New Roman"/>
        </w:rPr>
        <w:t>«Mungu hatahalalisha kifaa chochote ambacho kwacho mwanadamu atatawala au kumwonea mwanadamu mwenzake hata kwa kiwango kidogo kabisa. Tumaini pekee la mwanadamu aliyeanguka ni kumtazama Yesu, na kumpokea yeye kama Mwokozi wa pekee. Mara tu mwanadamu anapoanza kuwawekea wanadamu wengine utawala wa chuma, mara tu anapoanza kuwafunga nira na kuwaendesha wanadamu kulingana na mawazo yake mwenyewe, humvunjia Mungu heshima, na huiweka nafsi yake mwenyewe, na nafsi za ndugu zake, katika hatari. Mwanadamu mwenye dhambi anaweza kupata tumaini na haki katika Mungu pekee; wala hakuna mwanadamu aliye mwenye haki kwa muda wowote zaidi ya kadiri alivyo na imani katika Mungu, na kudumisha muungano ulio hai pamoja naye. Ua la kondeni lazima liwe na mzizi wake katika udongo; lazima liwe na hewa, umande, manyunyu, na mwangaza wa jua. Litastawi tu linapopokea manufaa haya, na yote yatoka kwa Mungu. Ndivyo ilivyo kwa wanadamu. Tunapokea kutoka kwa Mungu kile kinachohudumia uhai wa nafsi. Tumeonywa tusimtumainie mwanadamu, wala kuufanya mwili kuwa mkono wetu. Laana imetamkwa juu ya wote watendao hivyo.»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Buch Daniel – Nummer einhundertachtundneunzig</dc:title>
  <dc:subject>Rassemblements divins et alignements prophétiques : le rôle des 144 000 dans le cadre eschatologique de Daniel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