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Arobaini na Saba</w:t>
      </w:r>
    </w:p>
    <w:p>
      <w:pPr>
        <w:pStyle w:val="ArticleSubtitle"/>
        <w:jc w:val="left"/>
      </w:pPr>
      <w:r>
        <w:rPr>
          <w:rFonts w:ascii="Nirmala UI" w:hAnsi="Nirmala UI" w:eastAsia="Nirmala UI" w:cs="Nirmala UI"/>
        </w:rPr>
        <w:t>கபடமான</w:t>
      </w:r>
      <w:r>
        <w:rPr>
          <w:rFonts w:ascii="Arial" w:hAnsi="Arial" w:eastAsia="Arial" w:cs="Arial"/>
        </w:rPr>
        <w:t xml:space="preserve"> </w:t>
      </w:r>
      <w:r>
        <w:rPr>
          <w:rFonts w:ascii="Nirmala UI" w:hAnsi="Nirmala UI" w:eastAsia="Nirmala UI" w:cs="Nirmala UI"/>
        </w:rPr>
        <w:t>கோட்பாடுகளை</w:t>
      </w:r>
      <w:r>
        <w:rPr>
          <w:rFonts w:ascii="Arial" w:hAnsi="Arial" w:eastAsia="Arial" w:cs="Arial"/>
        </w:rPr>
        <w:t xml:space="preserve"> </w:t>
      </w:r>
      <w:r>
        <w:rPr>
          <w:rFonts w:ascii="Nirmala UI" w:hAnsi="Nirmala UI" w:eastAsia="Nirmala UI" w:cs="Nirmala UI"/>
        </w:rPr>
        <w:t>வெளிப்படுத்துதல்</w:t>
      </w:r>
      <w:r>
        <w:rPr>
          <w:rFonts w:ascii="Arial" w:hAnsi="Arial" w:eastAsia="Arial" w:cs="Arial"/>
        </w:rPr>
        <w:t xml:space="preserve">: </w:t>
      </w:r>
      <w:r>
        <w:rPr>
          <w:rFonts w:ascii="Nirmala UI" w:hAnsi="Nirmala UI" w:eastAsia="Nirmala UI" w:cs="Nirmala UI"/>
        </w:rPr>
        <w:t>தானியேல்</w:t>
      </w:r>
      <w:r>
        <w:rPr>
          <w:rFonts w:ascii="Arial" w:hAnsi="Arial" w:eastAsia="Arial" w:cs="Arial"/>
        </w:rPr>
        <w:t xml:space="preserve"> 8 </w:t>
      </w:r>
      <w:r>
        <w:rPr>
          <w:rFonts w:ascii="Nirmala UI" w:hAnsi="Nirmala UI" w:eastAsia="Nirmala UI" w:cs="Nirmala UI"/>
        </w:rPr>
        <w:t>பற்றிய</w:t>
      </w:r>
      <w:r>
        <w:rPr>
          <w:rFonts w:ascii="Arial" w:hAnsi="Arial" w:eastAsia="Arial" w:cs="Arial"/>
        </w:rPr>
        <w:t xml:space="preserve"> </w:t>
      </w:r>
      <w:r>
        <w:rPr>
          <w:rFonts w:ascii="Nirmala UI" w:hAnsi="Nirmala UI" w:eastAsia="Nirmala UI" w:cs="Nirmala UI"/>
        </w:rPr>
        <w:t>ஒரு</w:t>
      </w:r>
      <w:r>
        <w:rPr>
          <w:rFonts w:ascii="Arial" w:hAnsi="Arial" w:eastAsia="Arial" w:cs="Arial"/>
        </w:rPr>
        <w:t xml:space="preserve"> </w:t>
      </w:r>
      <w:r>
        <w:rPr>
          <w:rFonts w:ascii="Nirmala UI" w:hAnsi="Nirmala UI" w:eastAsia="Nirmala UI" w:cs="Nirmala UI"/>
        </w:rPr>
        <w:t>விமர்சனப்</w:t>
      </w:r>
      <w:r>
        <w:rPr>
          <w:rFonts w:ascii="Arial" w:hAnsi="Arial" w:eastAsia="Arial" w:cs="Arial"/>
        </w:rPr>
        <w:t xml:space="preserve"> </w:t>
      </w:r>
      <w:r>
        <w:rPr>
          <w:rFonts w:ascii="Nirmala UI" w:hAnsi="Nirmala UI" w:eastAsia="Nirmala UI" w:cs="Nirmala UI"/>
        </w:rPr>
        <w:t>பகுப்பாய்வும்</w:t>
      </w:r>
      <w:r>
        <w:rPr>
          <w:rFonts w:ascii="Arial" w:hAnsi="Arial" w:eastAsia="Arial" w:cs="Arial"/>
        </w:rPr>
        <w:t xml:space="preserve"> </w:t>
      </w:r>
      <w:r>
        <w:rPr>
          <w:rFonts w:ascii="Nirmala UI" w:hAnsi="Nirmala UI" w:eastAsia="Nirmala UI" w:cs="Nirmala UI"/>
        </w:rPr>
        <w:t>அட்வெந்திஸ்ட்</w:t>
      </w:r>
      <w:r>
        <w:rPr>
          <w:rFonts w:ascii="Arial" w:hAnsi="Arial" w:eastAsia="Arial" w:cs="Arial"/>
        </w:rPr>
        <w:t xml:space="preserve"> </w:t>
      </w:r>
      <w:r>
        <w:rPr>
          <w:rFonts w:ascii="Nirmala UI" w:hAnsi="Nirmala UI" w:eastAsia="Nirmala UI" w:cs="Nirmala UI"/>
        </w:rPr>
        <w:t>இறையியலுக்கான</w:t>
      </w:r>
      <w:r>
        <w:rPr>
          <w:rFonts w:ascii="Arial" w:hAnsi="Arial" w:eastAsia="Arial" w:cs="Arial"/>
        </w:rPr>
        <w:t xml:space="preserve"> </w:t>
      </w:r>
      <w:r>
        <w:rPr>
          <w:rFonts w:ascii="Nirmala UI" w:hAnsi="Nirmala UI" w:eastAsia="Nirmala UI" w:cs="Nirmala UI"/>
        </w:rPr>
        <w:t>சவால்களும்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የሮም</w:t>
      </w:r>
      <w:r>
        <w:rPr>
          <w:rFonts w:ascii="Times New Roman" w:hAnsi="Times New Roman" w:eastAsia="Times New Roman" w:cs="Times New Roman"/>
        </w:rPr>
        <w:t xml:space="preserve"> </w:t>
      </w:r>
      <w:r>
        <w:rPr>
          <w:rFonts w:ascii="Ebrima" w:hAnsi="Ebrima" w:eastAsia="Ebrima" w:cs="Ebrima"/>
        </w:rPr>
        <w:t>ትንሹ</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ሲወከል፣</w:t>
      </w:r>
      <w:r>
        <w:rPr>
          <w:rFonts w:ascii="Times New Roman" w:hAnsi="Times New Roman" w:eastAsia="Times New Roman" w:cs="Times New Roman"/>
        </w:rPr>
        <w:t xml:space="preserve"> </w:t>
      </w:r>
      <w:r>
        <w:rPr>
          <w:rFonts w:ascii="Ebrima" w:hAnsi="Ebrima" w:eastAsia="Ebrima" w:cs="Ebrima"/>
        </w:rPr>
        <w:t>የተበላሸ</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ይቀርባል፤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የጾታ</w:t>
      </w:r>
      <w:r>
        <w:rPr>
          <w:rFonts w:ascii="Times New Roman" w:hAnsi="Times New Roman" w:eastAsia="Times New Roman" w:cs="Times New Roman"/>
        </w:rPr>
        <w:t xml:space="preserve"> </w:t>
      </w:r>
      <w:r>
        <w:rPr>
          <w:rFonts w:ascii="Ebrima" w:hAnsi="Ebrima" w:eastAsia="Ebrima" w:cs="Ebrima"/>
        </w:rPr>
        <w:t>መለዋወጥ</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በወንድነትና</w:t>
      </w:r>
      <w:r>
        <w:rPr>
          <w:rFonts w:ascii="Times New Roman" w:hAnsi="Times New Roman" w:eastAsia="Times New Roman" w:cs="Times New Roman"/>
        </w:rPr>
        <w:t xml:space="preserve"> </w:t>
      </w:r>
      <w:r>
        <w:rPr>
          <w:rFonts w:ascii="Ebrima" w:hAnsi="Ebrima" w:eastAsia="Ebrima" w:cs="Ebrima"/>
        </w:rPr>
        <w:t>በሴትነት</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የሚዋዥቅ</w:t>
      </w:r>
      <w:r>
        <w:rPr>
          <w:rFonts w:ascii="Times New Roman" w:hAnsi="Times New Roman" w:eastAsia="Times New Roman" w:cs="Times New Roman"/>
        </w:rPr>
        <w:t xml:space="preserve"> </w:t>
      </w:r>
      <w:r>
        <w:rPr>
          <w:rFonts w:ascii="Ebrima" w:hAnsi="Ebrima" w:eastAsia="Ebrima" w:cs="Ebrima"/>
        </w:rPr>
        <w:t>የተሻጋሪ</w:t>
      </w:r>
      <w:r>
        <w:rPr>
          <w:rFonts w:ascii="Times New Roman" w:hAnsi="Times New Roman" w:eastAsia="Times New Roman" w:cs="Times New Roman"/>
        </w:rPr>
        <w:t xml:space="preserve"> </w:t>
      </w:r>
      <w:r>
        <w:rPr>
          <w:rFonts w:ascii="Ebrima" w:hAnsi="Ebrima" w:eastAsia="Ebrima" w:cs="Ebrima"/>
        </w:rPr>
        <w:t>ልብስ</w:t>
      </w:r>
      <w:r>
        <w:rPr>
          <w:rFonts w:ascii="Times New Roman" w:hAnsi="Times New Roman" w:eastAsia="Times New Roman" w:cs="Times New Roman"/>
        </w:rPr>
        <w:t xml:space="preserve"> </w:t>
      </w:r>
      <w:r>
        <w:rPr>
          <w:rFonts w:ascii="Ebrima" w:hAnsi="Ebrima" w:eastAsia="Ebrima" w:cs="Ebrima"/>
        </w:rPr>
        <w:t>ለባሽ</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ነውና።</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ከሚለራውያን</w:t>
      </w:r>
      <w:r>
        <w:rPr>
          <w:rFonts w:ascii="Times New Roman" w:hAnsi="Times New Roman" w:eastAsia="Times New Roman" w:cs="Times New Roman"/>
        </w:rPr>
        <w:t xml:space="preserve"> </w:t>
      </w:r>
      <w:r>
        <w:rPr>
          <w:rFonts w:ascii="Ebrima" w:hAnsi="Ebrima" w:eastAsia="Ebrima" w:cs="Ebrima"/>
        </w:rPr>
        <w:t>ግንዛቤ</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ይስማማል፤</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በሁለት</w:t>
      </w:r>
      <w:r>
        <w:rPr>
          <w:rFonts w:ascii="Times New Roman" w:hAnsi="Times New Roman" w:eastAsia="Times New Roman" w:cs="Times New Roman"/>
        </w:rPr>
        <w:t xml:space="preserve"> </w:t>
      </w:r>
      <w:r>
        <w:rPr>
          <w:rFonts w:ascii="Ebrima" w:hAnsi="Ebrima" w:eastAsia="Ebrima" w:cs="Ebrima"/>
        </w:rPr>
        <w:t>ደረጃዎች</w:t>
      </w:r>
      <w:r>
        <w:rPr>
          <w:rFonts w:ascii="Times New Roman" w:hAnsi="Times New Roman" w:eastAsia="Times New Roman" w:cs="Times New Roman"/>
        </w:rPr>
        <w:t xml:space="preserve"> </w:t>
      </w:r>
      <w:r>
        <w:rPr>
          <w:rFonts w:ascii="Ebrima" w:hAnsi="Ebrima" w:eastAsia="Ebrima" w:cs="Ebrima"/>
        </w:rPr>
        <w:t>እንደተወከለች</w:t>
      </w:r>
      <w:r>
        <w:rPr>
          <w:rFonts w:ascii="Times New Roman" w:hAnsi="Times New Roman" w:eastAsia="Times New Roman" w:cs="Times New Roman"/>
        </w:rPr>
        <w:t xml:space="preserve"> </w:t>
      </w:r>
      <w:r>
        <w:rPr>
          <w:rFonts w:ascii="Ebrima" w:hAnsi="Ebrima" w:eastAsia="Ebrima" w:cs="Ebrima"/>
        </w:rPr>
        <w:t>ያስተምራል፤</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ደረጃ</w:t>
      </w:r>
      <w:r>
        <w:rPr>
          <w:rFonts w:ascii="Times New Roman" w:hAnsi="Times New Roman" w:eastAsia="Times New Roman" w:cs="Times New Roman"/>
        </w:rPr>
        <w:t xml:space="preserve"> </w:t>
      </w:r>
      <w:r>
        <w:rPr>
          <w:rFonts w:ascii="Ebrima" w:hAnsi="Ebrima" w:eastAsia="Ebrima" w:cs="Ebrima"/>
        </w:rPr>
        <w:t>የሮማውያን</w:t>
      </w:r>
      <w:r>
        <w:rPr>
          <w:rFonts w:ascii="Times New Roman" w:hAnsi="Times New Roman" w:eastAsia="Times New Roman" w:cs="Times New Roman"/>
        </w:rPr>
        <w:t xml:space="preserve"> </w:t>
      </w:r>
      <w:r>
        <w:rPr>
          <w:rFonts w:ascii="Ebrima" w:hAnsi="Ebrima" w:eastAsia="Ebrima" w:cs="Ebrima"/>
        </w:rPr>
        <w:t>መንግሥታዊ</w:t>
      </w:r>
      <w:r>
        <w:rPr>
          <w:rFonts w:ascii="Times New Roman" w:hAnsi="Times New Roman" w:eastAsia="Times New Roman" w:cs="Times New Roman"/>
        </w:rPr>
        <w:t xml:space="preserve"> </w:t>
      </w:r>
      <w:r>
        <w:rPr>
          <w:rFonts w:ascii="Ebrima" w:hAnsi="Ebrima" w:eastAsia="Ebrima" w:cs="Ebrima"/>
        </w:rPr>
        <w:t>ሥልት</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ደረጃ</w:t>
      </w:r>
      <w:r>
        <w:rPr>
          <w:rFonts w:ascii="Times New Roman" w:hAnsi="Times New Roman" w:eastAsia="Times New Roman" w:cs="Times New Roman"/>
        </w:rPr>
        <w:t xml:space="preserve"> </w:t>
      </w:r>
      <w:r>
        <w:rPr>
          <w:rFonts w:ascii="Ebrima" w:hAnsi="Ebrima" w:eastAsia="Ebrima" w:cs="Ebrima"/>
        </w:rPr>
        <w:t>የሮማውያን</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w:t>
      </w:r>
      <w:r>
        <w:rPr>
          <w:rFonts w:ascii="Ebrima" w:hAnsi="Ebrima" w:eastAsia="Ebrima" w:cs="Ebrima"/>
        </w:rPr>
        <w:t>ክርስቲያናዊ</w:t>
      </w:r>
      <w:r>
        <w:rPr>
          <w:rFonts w:ascii="Times New Roman" w:hAnsi="Times New Roman" w:eastAsia="Times New Roman" w:cs="Times New Roman"/>
        </w:rPr>
        <w:t xml:space="preserve"> </w:t>
      </w:r>
      <w:r>
        <w:rPr>
          <w:rFonts w:ascii="Ebrima" w:hAnsi="Ebrima" w:eastAsia="Ebrima" w:cs="Ebrima"/>
        </w:rPr>
        <w:t>ሥልት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በእነዚያ</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በጾታዎች</w:t>
      </w:r>
      <w:r>
        <w:rPr>
          <w:rFonts w:ascii="Times New Roman" w:hAnsi="Times New Roman" w:eastAsia="Times New Roman" w:cs="Times New Roman"/>
        </w:rPr>
        <w:t xml:space="preserve"> </w:t>
      </w:r>
      <w:r>
        <w:rPr>
          <w:rFonts w:ascii="Ebrima" w:hAnsi="Ebrima" w:eastAsia="Ebrima" w:cs="Ebrima"/>
        </w:rPr>
        <w:t>መዋዥቅ</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ትንሹ</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ከታሪካዊና</w:t>
      </w:r>
      <w:r>
        <w:rPr>
          <w:rFonts w:ascii="Times New Roman" w:hAnsi="Times New Roman" w:eastAsia="Times New Roman" w:cs="Times New Roman"/>
        </w:rPr>
        <w:t xml:space="preserve"> </w:t>
      </w:r>
      <w:r>
        <w:rPr>
          <w:rFonts w:ascii="Ebrima" w:hAnsi="Ebrima" w:eastAsia="Ebrima" w:cs="Ebrima"/>
        </w:rPr>
        <w:t>ከትንቢታዊ</w:t>
      </w:r>
      <w:r>
        <w:rPr>
          <w:rFonts w:ascii="Times New Roman" w:hAnsi="Times New Roman" w:eastAsia="Times New Roman" w:cs="Times New Roman"/>
        </w:rPr>
        <w:t xml:space="preserve"> </w:t>
      </w:r>
      <w:r>
        <w:rPr>
          <w:rFonts w:ascii="Ebrima" w:hAnsi="Ebrima" w:eastAsia="Ebrima" w:cs="Ebrima"/>
        </w:rPr>
        <w:t>ቅደም</w:t>
      </w:r>
      <w:r>
        <w:rPr>
          <w:rFonts w:ascii="Times New Roman" w:hAnsi="Times New Roman" w:eastAsia="Times New Roman" w:cs="Times New Roman"/>
        </w:rPr>
        <w:t xml:space="preserve"> </w:t>
      </w:r>
      <w:r>
        <w:rPr>
          <w:rFonts w:ascii="Ebrima" w:hAnsi="Ebrima" w:eastAsia="Ebrima" w:cs="Ebrima"/>
        </w:rPr>
        <w:t>ተከተል</w:t>
      </w:r>
      <w:r>
        <w:rPr>
          <w:rFonts w:ascii="Times New Roman" w:hAnsi="Times New Roman" w:eastAsia="Times New Roman" w:cs="Times New Roman"/>
        </w:rPr>
        <w:t xml:space="preserve"> </w:t>
      </w:r>
      <w:r>
        <w:rPr>
          <w:rFonts w:ascii="Ebrima" w:hAnsi="Ebrima" w:eastAsia="Ebrima" w:cs="Ebrima"/>
        </w:rPr>
        <w:t>ውጭ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የተበላሸ</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እያንዳንዱ</w:t>
      </w:r>
      <w:r>
        <w:rPr>
          <w:rFonts w:ascii="Times New Roman" w:hAnsi="Times New Roman" w:eastAsia="Times New Roman" w:cs="Times New Roman"/>
        </w:rPr>
        <w:t xml:space="preserve"> </w:t>
      </w:r>
      <w:r>
        <w:rPr>
          <w:rFonts w:ascii="Ebrima" w:hAnsi="Ebrima" w:eastAsia="Ebrima" w:cs="Ebrima"/>
        </w:rPr>
        <w:t>ከአራቱ</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ከሮማውያን</w:t>
      </w:r>
      <w:r>
        <w:rPr>
          <w:rFonts w:ascii="Times New Roman" w:hAnsi="Times New Roman" w:eastAsia="Times New Roman" w:cs="Times New Roman"/>
        </w:rPr>
        <w:t xml:space="preserve"> </w:t>
      </w:r>
      <w:r>
        <w:rPr>
          <w:rFonts w:ascii="Ebrima" w:hAnsi="Ebrima" w:eastAsia="Ebrima" w:cs="Ebrima"/>
        </w:rPr>
        <w:t>መንግሥታዊ</w:t>
      </w:r>
      <w:r>
        <w:rPr>
          <w:rFonts w:ascii="Times New Roman" w:hAnsi="Times New Roman" w:eastAsia="Times New Roman" w:cs="Times New Roman"/>
        </w:rPr>
        <w:t xml:space="preserve"> </w:t>
      </w:r>
      <w:r>
        <w:rPr>
          <w:rFonts w:ascii="Ebrima" w:hAnsi="Ebrima" w:eastAsia="Ebrima" w:cs="Ebrima"/>
        </w:rPr>
        <w:t>ሥልት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ከሮማውያን</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w:t>
      </w:r>
      <w:r>
        <w:rPr>
          <w:rFonts w:ascii="Ebrima" w:hAnsi="Ebrima" w:eastAsia="Ebrima" w:cs="Ebrima"/>
        </w:rPr>
        <w:t>ክርስቲያናዊ</w:t>
      </w:r>
      <w:r>
        <w:rPr>
          <w:rFonts w:ascii="Times New Roman" w:hAnsi="Times New Roman" w:eastAsia="Times New Roman" w:cs="Times New Roman"/>
        </w:rPr>
        <w:t xml:space="preserve"> </w:t>
      </w:r>
      <w:r>
        <w:rPr>
          <w:rFonts w:ascii="Ebrima" w:hAnsi="Ebrima" w:eastAsia="Ebrima" w:cs="Ebrima"/>
        </w:rPr>
        <w:t>ሥልት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በቀጥታ</w:t>
      </w:r>
      <w:r>
        <w:rPr>
          <w:rFonts w:ascii="Times New Roman" w:hAnsi="Times New Roman" w:eastAsia="Times New Roman" w:cs="Times New Roman"/>
        </w:rPr>
        <w:t xml:space="preserve"> </w:t>
      </w:r>
      <w:r>
        <w:rPr>
          <w:rFonts w:ascii="Ebrima" w:hAnsi="Ebrima" w:eastAsia="Ebrima" w:cs="Ebrima"/>
        </w:rPr>
        <w:t>የተያያዘ</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አረማዊት</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ንጉሣዊ</w:t>
      </w:r>
      <w:r>
        <w:rPr>
          <w:rFonts w:ascii="Times New Roman" w:hAnsi="Times New Roman" w:eastAsia="Times New Roman" w:cs="Times New Roman"/>
        </w:rPr>
        <w:t xml:space="preserve"> </w:t>
      </w:r>
      <w:r>
        <w:rPr>
          <w:rFonts w:ascii="Ebrima" w:hAnsi="Ebrima" w:eastAsia="Ebrima" w:cs="Ebrima"/>
        </w:rPr>
        <w:t>ሥልጣንዋን</w:t>
      </w:r>
      <w:r>
        <w:rPr>
          <w:rFonts w:ascii="Times New Roman" w:hAnsi="Times New Roman" w:eastAsia="Times New Roman" w:cs="Times New Roman"/>
        </w:rPr>
        <w:t xml:space="preserve"> </w:t>
      </w:r>
      <w:r>
        <w:rPr>
          <w:rFonts w:ascii="Ebrima" w:hAnsi="Ebrima" w:eastAsia="Ebrima" w:cs="Ebrima"/>
        </w:rPr>
        <w:t>የሚቃወሙትን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ታሳድድ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ያለችው</w:t>
      </w:r>
      <w:r>
        <w:rPr>
          <w:rFonts w:ascii="Times New Roman" w:hAnsi="Times New Roman" w:eastAsia="Times New Roman" w:cs="Times New Roman"/>
        </w:rPr>
        <w:t xml:space="preserve"> </w:t>
      </w:r>
      <w:r>
        <w:rPr>
          <w:rFonts w:ascii="Ebrima" w:hAnsi="Ebrima" w:eastAsia="Ebrima" w:cs="Ebrima"/>
        </w:rPr>
        <w:t>የጳጳሳዊት</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ሴትነት</w:t>
      </w:r>
      <w:r>
        <w:rPr>
          <w:rFonts w:ascii="Times New Roman" w:hAnsi="Times New Roman" w:eastAsia="Times New Roman" w:cs="Times New Roman"/>
        </w:rPr>
        <w:t xml:space="preserve">) </w:t>
      </w:r>
      <w:r>
        <w:rPr>
          <w:rFonts w:ascii="Ebrima" w:hAnsi="Ebrima" w:eastAsia="Ebrima" w:cs="Ebrima"/>
        </w:rPr>
        <w:t>ስደት</w:t>
      </w:r>
      <w:r>
        <w:rPr>
          <w:rFonts w:ascii="Times New Roman" w:hAnsi="Times New Roman" w:eastAsia="Times New Roman" w:cs="Times New Roman"/>
        </w:rPr>
        <w:t xml:space="preserve"> </w:t>
      </w:r>
      <w:r>
        <w:rPr>
          <w:rFonts w:ascii="Ebrima" w:hAnsi="Ebrima" w:eastAsia="Ebrima" w:cs="Ebrima"/>
        </w:rPr>
        <w:t>በተለይ</w:t>
      </w:r>
      <w:r>
        <w:rPr>
          <w:rFonts w:ascii="Times New Roman" w:hAnsi="Times New Roman" w:eastAsia="Times New Roman" w:cs="Times New Roman"/>
        </w:rPr>
        <w:t xml:space="preserve"> </w:t>
      </w:r>
      <w:r>
        <w:rPr>
          <w:rFonts w:ascii="Ebrima" w:hAnsi="Ebrima" w:eastAsia="Ebrima" w:cs="Ebrima"/>
        </w:rPr>
        <w:t>በሰማይ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የተመረጠ</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Microsoft YaHei" w:hAnsi="Microsoft YaHei" w:eastAsia="Microsoft YaHei" w:cs="Microsoft YaHei"/>
        </w:rPr>
        <w:t>在米勒派关于罗马乃第四且最后之国的理解中</w:t>
      </w:r>
      <w:r>
        <w:rPr>
          <w:rFonts w:ascii="Times New Roman" w:hAnsi="Times New Roman" w:eastAsia="Times New Roman" w:cs="Times New Roman"/>
        </w:rPr>
        <w:t>,</w:t>
      </w:r>
      <w:r>
        <w:rPr>
          <w:rFonts w:ascii="Microsoft YaHei" w:hAnsi="Microsoft YaHei" w:eastAsia="Microsoft YaHei" w:cs="Microsoft YaHei"/>
        </w:rPr>
        <w:t>那从国家到教会、再从国家到教会的来回摆动</w:t>
      </w:r>
      <w:r>
        <w:rPr>
          <w:rFonts w:ascii="Times New Roman" w:hAnsi="Times New Roman" w:eastAsia="Times New Roman" w:cs="Times New Roman"/>
        </w:rPr>
        <w:t>,</w:t>
      </w:r>
      <w:r>
        <w:rPr>
          <w:rFonts w:ascii="Microsoft YaHei" w:hAnsi="Microsoft YaHei" w:eastAsia="Microsoft YaHei" w:cs="Microsoft YaHei"/>
        </w:rPr>
        <w:t>本不会成为一个问题</w:t>
      </w:r>
      <w:r>
        <w:rPr>
          <w:rFonts w:ascii="Times New Roman" w:hAnsi="Times New Roman" w:eastAsia="Times New Roman" w:cs="Times New Roman"/>
        </w:rPr>
        <w:t>.</w:t>
      </w:r>
      <w:r>
        <w:rPr>
          <w:rFonts w:ascii="Microsoft YaHei" w:hAnsi="Microsoft YaHei" w:eastAsia="Microsoft YaHei" w:cs="Microsoft YaHei"/>
        </w:rPr>
        <w:t>他们已经看见</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第二章中脚上的铁与泥的混杂</w:t>
      </w:r>
      <w:r>
        <w:rPr>
          <w:rFonts w:ascii="Times New Roman" w:hAnsi="Times New Roman" w:eastAsia="Times New Roman" w:cs="Times New Roman"/>
        </w:rPr>
        <w:t>,</w:t>
      </w:r>
      <w:r>
        <w:rPr>
          <w:rFonts w:ascii="Microsoft YaHei" w:hAnsi="Microsoft YaHei" w:eastAsia="Microsoft YaHei" w:cs="Microsoft YaHei"/>
        </w:rPr>
        <w:t>并且只是将其理解为罗马的两个阶段</w:t>
      </w:r>
      <w:r>
        <w:rPr>
          <w:rFonts w:ascii="Times New Roman" w:hAnsi="Times New Roman" w:eastAsia="Times New Roman" w:cs="Times New Roman"/>
        </w:rPr>
        <w:t>,</w:t>
      </w:r>
      <w:r>
        <w:rPr>
          <w:rFonts w:ascii="Microsoft YaHei" w:hAnsi="Microsoft YaHei" w:eastAsia="Microsoft YaHei" w:cs="Microsoft YaHei"/>
        </w:rPr>
        <w:t>并不在意去界定第四国与第五国之特定历史次序</w:t>
      </w:r>
      <w:r>
        <w:rPr>
          <w:rFonts w:ascii="Times New Roman" w:hAnsi="Times New Roman" w:eastAsia="Times New Roman" w:cs="Times New Roman"/>
        </w:rPr>
        <w:t>.</w:t>
      </w:r>
      <w:r>
        <w:rPr>
          <w:rFonts w:ascii="Microsoft YaHei" w:hAnsi="Microsoft YaHei" w:eastAsia="Microsoft YaHei" w:cs="Microsoft YaHei"/>
        </w:rPr>
        <w:t>他们对于第七章也是同样理解</w:t>
      </w:r>
      <w:r>
        <w:rPr>
          <w:rFonts w:ascii="Times New Roman" w:hAnsi="Times New Roman" w:eastAsia="Times New Roman" w:cs="Times New Roman"/>
        </w:rPr>
        <w:t>;</w:t>
      </w:r>
      <w:r>
        <w:rPr>
          <w:rFonts w:ascii="Microsoft YaHei" w:hAnsi="Microsoft YaHei" w:eastAsia="Microsoft YaHei" w:cs="Microsoft YaHei"/>
        </w:rPr>
        <w:t>在那里</w:t>
      </w:r>
      <w:r>
        <w:rPr>
          <w:rFonts w:ascii="Times New Roman" w:hAnsi="Times New Roman" w:eastAsia="Times New Roman" w:cs="Times New Roman"/>
        </w:rPr>
        <w:t>,</w:t>
      </w:r>
      <w:r>
        <w:rPr>
          <w:rFonts w:ascii="Microsoft YaHei" w:hAnsi="Microsoft YaHei" w:eastAsia="Microsoft YaHei" w:cs="Microsoft YaHei"/>
        </w:rPr>
        <w:t>那说夸大话攻击至高者的角</w:t>
      </w:r>
      <w:r>
        <w:rPr>
          <w:rFonts w:ascii="Times New Roman" w:hAnsi="Times New Roman" w:eastAsia="Times New Roman" w:cs="Times New Roman"/>
        </w:rPr>
        <w:t>,</w:t>
      </w:r>
      <w:r>
        <w:rPr>
          <w:rFonts w:ascii="Microsoft YaHei" w:hAnsi="Microsoft YaHei" w:eastAsia="Microsoft YaHei" w:cs="Microsoft YaHei"/>
        </w:rPr>
        <w:t>是从罗马兽原有的十角中拔起了三角</w:t>
      </w:r>
      <w:r>
        <w:rPr>
          <w:rFonts w:ascii="Times New Roman" w:hAnsi="Times New Roman" w:eastAsia="Times New Roman" w:cs="Times New Roman"/>
        </w:rPr>
        <w:t>.</w:t>
      </w:r>
      <w:r>
        <w:rPr>
          <w:rFonts w:ascii="Microsoft YaHei" w:hAnsi="Microsoft YaHei" w:eastAsia="Microsoft YaHei" w:cs="Microsoft YaHei"/>
        </w:rPr>
        <w:t>即便米勒确曾注意到第九至第十二节中的性别转换</w:t>
      </w:r>
      <w:r>
        <w:rPr>
          <w:rFonts w:ascii="Times New Roman" w:hAnsi="Times New Roman" w:eastAsia="Times New Roman" w:cs="Times New Roman"/>
        </w:rPr>
        <w:t>,</w:t>
      </w:r>
      <w:r>
        <w:rPr>
          <w:rFonts w:ascii="Microsoft YaHei" w:hAnsi="Microsoft YaHei" w:eastAsia="Microsoft YaHei" w:cs="Microsoft YaHei"/>
        </w:rPr>
        <w:t>这对于他将第四国理解为罗马</w:t>
      </w:r>
      <w:r>
        <w:rPr>
          <w:rFonts w:ascii="Times New Roman" w:hAnsi="Times New Roman" w:eastAsia="Times New Roman" w:cs="Times New Roman"/>
        </w:rPr>
        <w:t>,</w:t>
      </w:r>
      <w:r>
        <w:rPr>
          <w:rFonts w:ascii="Microsoft YaHei" w:hAnsi="Microsoft YaHei" w:eastAsia="Microsoft YaHei" w:cs="Microsoft YaHei"/>
        </w:rPr>
        <w:t>也是不重要的</w:t>
      </w:r>
      <w:r>
        <w:rPr>
          <w:rFonts w:ascii="Times New Roman" w:hAnsi="Times New Roman" w:eastAsia="Times New Roman" w:cs="Times New Roman"/>
        </w:rPr>
        <w:t>.</w:t>
      </w:r>
      <w:r>
        <w:rPr>
          <w:rFonts w:ascii="Microsoft YaHei" w:hAnsi="Microsoft YaHei" w:eastAsia="Microsoft YaHei" w:cs="Microsoft YaHei"/>
        </w:rPr>
        <w:t>在米勒派的理解中</w:t>
      </w:r>
      <w:r>
        <w:rPr>
          <w:rFonts w:ascii="Times New Roman" w:hAnsi="Times New Roman" w:eastAsia="Times New Roman" w:cs="Times New Roman"/>
        </w:rPr>
        <w:t>,</w:t>
      </w:r>
      <w:r>
        <w:rPr>
          <w:rFonts w:ascii="Microsoft YaHei" w:hAnsi="Microsoft YaHei" w:eastAsia="Microsoft YaHei" w:cs="Microsoft YaHei"/>
        </w:rPr>
        <w:t>第四国于</w:t>
      </w:r>
      <w:r>
        <w:rPr>
          <w:rFonts w:ascii="Times New Roman" w:hAnsi="Times New Roman" w:eastAsia="Times New Roman" w:cs="Times New Roman"/>
        </w:rPr>
        <w:t>1798</w:t>
      </w:r>
      <w:r>
        <w:rPr>
          <w:rFonts w:ascii="Microsoft YaHei" w:hAnsi="Microsoft YaHei" w:eastAsia="Microsoft YaHei" w:cs="Microsoft YaHei"/>
        </w:rPr>
        <w:t>年结束</w:t>
      </w:r>
      <w:r>
        <w:rPr>
          <w:rFonts w:ascii="Times New Roman" w:hAnsi="Times New Roman" w:eastAsia="Times New Roman" w:cs="Times New Roman"/>
        </w:rPr>
        <w:t>,</w:t>
      </w:r>
      <w:r>
        <w:rPr>
          <w:rFonts w:ascii="Microsoft YaHei" w:hAnsi="Microsoft YaHei" w:eastAsia="Microsoft YaHei" w:cs="Microsoft YaHei"/>
        </w:rPr>
        <w:t>而接下来的预言事件乃是基督的第二次降临</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Kè feminen an idantifye fanm ki fè fònikasyon espirityèl avèk kòn maskilen an, epi li reprezante nan vèsè dis ak douz yo.</w:t>
      </w:r>
    </w:p>
    <w:p>
      <w:pPr>
        <w:pStyle w:val="ArticleScripture"/>
        <w:jc w:val="left"/>
      </w:pPr>
      <w:r>
        <w:rPr>
          <w:rFonts w:ascii="Times New Roman" w:hAnsi="Times New Roman" w:eastAsia="Times New Roman" w:cs="Times New Roman"/>
        </w:rPr>
        <w:t>Og það varð mikið, allt til hers himnanna; og það felldi nokkra af hernum og af stjörnunum til jarðar og traðkaði á þeim. Daníel 8:10.</w:t>
      </w:r>
    </w:p>
    <w:p>
      <w:pPr>
        <w:pStyle w:val="ArticleBody"/>
        <w:jc w:val="left"/>
      </w:pPr>
      <w:r>
        <w:rPr>
          <w:rFonts w:ascii="Times New Roman" w:hAnsi="Times New Roman" w:eastAsia="Times New Roman" w:cs="Times New Roman"/>
        </w:rPr>
        <w:t>La persécution exercée par la puissance papale fut dirigée contre le christianisme (l’armée des cieux), et au verset douze, la Rome papale (au féminin) reçoit le pouvoir d’accomplir son œuvre meurtrière par la transgression consistant à se prostituer avec les rois de l’Europe.</w:t>
      </w:r>
    </w:p>
    <w:p>
      <w:pPr>
        <w:pStyle w:val="ArticleScripture"/>
        <w:jc w:val="left"/>
      </w:pPr>
      <w:r>
        <w:rPr>
          <w:rFonts w:ascii="Times New Roman" w:hAnsi="Times New Roman" w:eastAsia="Times New Roman" w:cs="Times New Roman"/>
        </w:rPr>
        <w:t>Na jeshi likatolewa kwake dhidi ya sadaka ya daima kwa sababu ya uasi; nalo likaitupa kweli chini ardhini; likatenda, na kufanikiwa. Danieli 8:12.</w:t>
      </w:r>
    </w:p>
    <w:p>
      <w:pPr>
        <w:pStyle w:val="ArticleBody"/>
        <w:jc w:val="left"/>
      </w:pPr>
      <w:r>
        <w:rPr>
          <w:rFonts w:ascii="Times New Roman" w:hAnsi="Times New Roman" w:eastAsia="Times New Roman" w:cs="Times New Roman"/>
        </w:rPr>
        <w:t>“</w:t>
      </w:r>
      <w:r>
        <w:rPr>
          <w:rFonts w:ascii="Nirmala UI" w:hAnsi="Nirmala UI" w:eastAsia="Nirmala UI" w:cs="Nirmala UI"/>
        </w:rPr>
        <w:t>સેના</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વચનમાં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સૈન્યશક્તિનું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પાપાસત્તાને</w:t>
      </w:r>
      <w:r>
        <w:rPr>
          <w:rFonts w:ascii="Times New Roman" w:hAnsi="Times New Roman" w:eastAsia="Times New Roman" w:cs="Times New Roman"/>
        </w:rPr>
        <w:t xml:space="preserve"> “</w:t>
      </w:r>
      <w:r>
        <w:rPr>
          <w:rFonts w:ascii="Nirmala UI" w:hAnsi="Nirmala UI" w:eastAsia="Nirmala UI" w:cs="Nirmala UI"/>
        </w:rPr>
        <w:t>દૈનિક</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વિરોધે</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“Against” </w:t>
      </w:r>
      <w:r>
        <w:rPr>
          <w:rFonts w:ascii="Nirmala UI" w:hAnsi="Nirmala UI" w:eastAsia="Nirmala UI" w:cs="Nirmala UI"/>
        </w:rPr>
        <w:t>શબ્દનો</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માથી</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યુરોપના</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રાજાઓથી</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રોમથી</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દૈનિક</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સૈન્ય</w:t>
      </w:r>
      <w:r>
        <w:rPr>
          <w:rFonts w:ascii="Times New Roman" w:hAnsi="Times New Roman" w:eastAsia="Times New Roman" w:cs="Times New Roman"/>
        </w:rPr>
        <w:t xml:space="preserve"> </w:t>
      </w:r>
      <w:r>
        <w:rPr>
          <w:rFonts w:ascii="Nirmala UI" w:hAnsi="Nirmala UI" w:eastAsia="Nirmala UI" w:cs="Nirmala UI"/>
        </w:rPr>
        <w:t>આધાર</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સેના</w:t>
      </w:r>
      <w:r>
        <w:rPr>
          <w:rFonts w:ascii="Times New Roman" w:hAnsi="Times New Roman" w:eastAsia="Times New Roman" w:cs="Times New Roman"/>
        </w:rPr>
        <w:t xml:space="preserve">”) </w:t>
      </w:r>
      <w:r>
        <w:rPr>
          <w:rFonts w:ascii="Nirmala UI" w:hAnsi="Nirmala UI" w:eastAsia="Nirmala UI" w:cs="Nirmala UI"/>
        </w:rPr>
        <w:t>પાપાસત્તાને</w:t>
      </w:r>
      <w:r>
        <w:rPr>
          <w:rFonts w:ascii="Times New Roman" w:hAnsi="Times New Roman" w:eastAsia="Times New Roman" w:cs="Times New Roman"/>
        </w:rPr>
        <w:t xml:space="preserve"> “</w:t>
      </w:r>
      <w:r>
        <w:rPr>
          <w:rFonts w:ascii="Nirmala UI" w:hAnsi="Nirmala UI" w:eastAsia="Nirmala UI" w:cs="Nirmala UI"/>
        </w:rPr>
        <w:t>અપરાધના</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રાજ્યનું</w:t>
      </w:r>
      <w:r>
        <w:rPr>
          <w:rFonts w:ascii="Times New Roman" w:hAnsi="Times New Roman" w:eastAsia="Times New Roman" w:cs="Times New Roman"/>
        </w:rPr>
        <w:t xml:space="preserve"> </w:t>
      </w:r>
      <w:r>
        <w:rPr>
          <w:rFonts w:ascii="Nirmala UI" w:hAnsi="Nirmala UI" w:eastAsia="Nirmala UI" w:cs="Nirmala UI"/>
        </w:rPr>
        <w:t>સંયોજન</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સંબંધ</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નિયંત્રણ</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અપરાધ</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અપરાધનું</w:t>
      </w:r>
      <w:r>
        <w:rPr>
          <w:rFonts w:ascii="Times New Roman" w:hAnsi="Times New Roman" w:eastAsia="Times New Roman" w:cs="Times New Roman"/>
        </w:rPr>
        <w:t xml:space="preserve"> </w:t>
      </w:r>
      <w:r>
        <w:rPr>
          <w:rFonts w:ascii="Nirmala UI" w:hAnsi="Nirmala UI" w:eastAsia="Nirmala UI" w:cs="Nirmala UI"/>
        </w:rPr>
        <w:t>દ્રાક્ષારસ</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લોહી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એકવાર</w:t>
      </w:r>
      <w:r>
        <w:rPr>
          <w:rFonts w:ascii="Times New Roman" w:hAnsi="Times New Roman" w:eastAsia="Times New Roman" w:cs="Times New Roman"/>
        </w:rPr>
        <w:t xml:space="preserve"> </w:t>
      </w:r>
      <w:r>
        <w:rPr>
          <w:rFonts w:ascii="Nirmala UI" w:hAnsi="Nirmala UI" w:eastAsia="Nirmala UI" w:cs="Nirmala UI"/>
        </w:rPr>
        <w:t>પાપાસત્તાએ</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સેનાઓ</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નિયંત્રણ</w:t>
      </w:r>
      <w:r>
        <w:rPr>
          <w:rFonts w:ascii="Times New Roman" w:hAnsi="Times New Roman" w:eastAsia="Times New Roman" w:cs="Times New Roman"/>
        </w:rPr>
        <w:t xml:space="preserve"> </w:t>
      </w:r>
      <w:r>
        <w:rPr>
          <w:rFonts w:ascii="Nirmala UI" w:hAnsi="Nirmala UI" w:eastAsia="Nirmala UI" w:cs="Nirmala UI"/>
        </w:rPr>
        <w:t>મેળવી</w:t>
      </w:r>
      <w:r>
        <w:rPr>
          <w:rFonts w:ascii="Times New Roman" w:hAnsi="Times New Roman" w:eastAsia="Times New Roman" w:cs="Times New Roman"/>
        </w:rPr>
        <w:t xml:space="preserve"> </w:t>
      </w:r>
      <w:r>
        <w:rPr>
          <w:rFonts w:ascii="Nirmala UI" w:hAnsi="Nirmala UI" w:eastAsia="Nirmala UI" w:cs="Nirmala UI"/>
        </w:rPr>
        <w:t>લીધું</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પાપલ</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ધરતી</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પટક્યું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સમૃદ્ધિ</w:t>
      </w:r>
      <w:r>
        <w:rPr>
          <w:rFonts w:ascii="Times New Roman" w:hAnsi="Times New Roman" w:eastAsia="Times New Roman" w:cs="Times New Roman"/>
        </w:rPr>
        <w:t xml:space="preserve"> </w:t>
      </w:r>
      <w:r>
        <w:rPr>
          <w:rFonts w:ascii="Nirmala UI" w:hAnsi="Nirmala UI" w:eastAsia="Nirmala UI" w:cs="Nirmala UI"/>
        </w:rPr>
        <w:t>પામી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Trong Đa-ni-ên chương mười một, câu ba mươi mốt, việc các đạo binh được trao cho La Mã Giáo hoàng cũng được biểu thị:</w:t>
      </w:r>
    </w:p>
    <w:p>
      <w:pPr>
        <w:pStyle w:val="ArticleScripture"/>
        <w:jc w:val="left"/>
      </w:pPr>
      <w:r>
        <w:rPr>
          <w:rFonts w:ascii="Times New Roman" w:hAnsi="Times New Roman" w:eastAsia="Times New Roman" w:cs="Times New Roman"/>
        </w:rPr>
        <w:t>Pâgsanáyon dagiti buyotna, ket dadaelenna ti santuario ti pannakabalin, ket ikkatenna ti inaldaw a daton, ket ipatakderda ti makarimon a mangted iti pannakapukaw. Daniel 11:31.</w:t>
      </w:r>
    </w:p>
    <w:p>
      <w:pPr>
        <w:pStyle w:val="ArticleBody"/>
        <w:jc w:val="left"/>
      </w:pPr>
      <w:r>
        <w:rPr>
          <w:rFonts w:ascii="Times New Roman" w:hAnsi="Times New Roman" w:eastAsia="Times New Roman" w:cs="Times New Roman"/>
        </w:rPr>
        <w:t>Mstari huu unatambua mpito wa kihistoria kutoka Roma ya kipagani kwenda Roma ya upapa. Katika mstari huu, “mikono” ni wafalme wa Ulaya walioanza kusimama kwa ajili ya upapa kuanzia kwa Clovis, mfalme wa Wafranki (Ufaransa), katika mwaka 496. “Mikono” hiyo pia ilipatia unajisi “patakatifu pa nguvu” (mji wa Roma), kupitia vita vya daima tangu karne ya nne na kuendelea hadi mwaka 538. “Mikono” hiyo pia iliondoa upinzani wa kipagani dhidi ya kuinuka kwa upapa, na kufikia mwaka 508, upinzani wa kipagani ulikuwa umefikia mwisho.</w:t>
      </w:r>
    </w:p>
    <w:p>
      <w:pPr>
        <w:pStyle w:val="ArticleBody"/>
        <w:jc w:val="left"/>
      </w:pPr>
      <w:r>
        <w:rPr>
          <w:rFonts w:ascii="Times New Roman" w:hAnsi="Times New Roman" w:eastAsia="Times New Roman" w:cs="Times New Roman"/>
        </w:rPr>
        <w:t>Le mot traduit par « ôter » est le terme hébreu « sur » et signifie « enlever ». Les « bras » placèrent sur le trône de la terre « l’abomination qui cause la désolation » (la papauté) en l’an 538. Lorsque Daniel, chapitre huit, verset douze, déclare qu’« une armée » fut donnée à la petite corne féminine, il s’accorde avec le témoignage du verset trente et un du chapitre onze. Le livre de l’Apocalypse rend également témoignage à cette même vérité au chapitre treize.</w:t>
      </w:r>
    </w:p>
    <w:p>
      <w:pPr>
        <w:pStyle w:val="ArticleScripture"/>
        <w:jc w:val="left"/>
      </w:pPr>
      <w:r>
        <w:rPr>
          <w:rFonts w:ascii="Times New Roman" w:hAnsi="Times New Roman" w:eastAsia="Times New Roman" w:cs="Times New Roman"/>
        </w:rPr>
        <w:t>Et la bête que je vis était semblable à un léopard; ses pieds étaient comme ceux d’un ours, et sa gueule comme la gueule d’un lion. Et le dragon lui donna sa puissance, son trône et une grande autorité. Apocalypse 13:2.</w:t>
      </w:r>
    </w:p>
    <w:p>
      <w:pPr>
        <w:pStyle w:val="ArticleBody"/>
        <w:jc w:val="left"/>
      </w:pPr>
      <w:r>
        <w:rPr>
          <w:rFonts w:ascii="Times New Roman" w:hAnsi="Times New Roman" w:eastAsia="Times New Roman" w:cs="Times New Roman"/>
        </w:rPr>
        <w:t>Nabbiin adde White lakk. 2 keessatti bineensicha kallattiidhaan abbaa irree Phaaphaasii taʼuu isaa ni ibsiti; akkasumas keessa lakkicha keessatti jawwiichi Roomaa waaqeffannaa mootummaa durii taʼuu isaa ni ibsiti. Roomaan waaqeffannaa mootummaa durii Phaaphaasiif waan sadii kenne; “humna isaa, fi teessoo isaa, fi aangoo guddaa.”</w:t>
      </w:r>
    </w:p>
    <w:p>
      <w:pPr>
        <w:pStyle w:val="ArticleBody"/>
        <w:jc w:val="left"/>
      </w:pPr>
      <w:r>
        <w:rPr>
          <w:rFonts w:ascii="Times New Roman" w:hAnsi="Times New Roman" w:eastAsia="Times New Roman" w:cs="Times New Roman"/>
        </w:rPr>
        <w:t>A autoridade militar foi conferida pela Roma pagã, começando com Clóvis no ano 496. A “sede” de onde governar foi dada ao papado no ano 330, quando o imperador Constantino transferiu a sua capital para Constantinopla, deixando a sua antiga cidade capital, Roma, sob o controle da igreja papal. No ano 533, o imperador Justiniano decretou que o papa era o cabeça da igreja e o corretor dos hereges, entregando ao papa de Roma a sua “grande autoridade”. O versículo doze de Daniel capítulo oito identifica o tempo em que um “exército” foi dado, e essa verdade profética é atestada por muitas testemunhas. A partir desse momento no tempo (começando no ano 496), o papado “prosperou”.</w:t>
      </w:r>
    </w:p>
    <w:p>
      <w:pPr>
        <w:pStyle w:val="ArticleBody"/>
        <w:jc w:val="left"/>
      </w:pPr>
      <w:r>
        <w:rPr>
          <w:rFonts w:ascii="Times New Roman" w:hAnsi="Times New Roman" w:eastAsia="Times New Roman" w:cs="Times New Roman"/>
        </w:rPr>
        <w:t>Ezyokweeyongera “okukola” era “okulabirira” okutuusa ku nkomerero y’obusungu obwali ku bwakabaka bwa Isirayiri obw’omumambuka, bwe bwaggwa mu 1798, era obupapa ne bufuna ekiwundu kyabwo ekitta.</w:t>
      </w:r>
    </w:p>
    <w:p>
      <w:pPr>
        <w:pStyle w:val="ArticleScripture"/>
        <w:jc w:val="left"/>
      </w:pPr>
      <w:r>
        <w:rPr>
          <w:rFonts w:ascii="Times New Roman" w:hAnsi="Times New Roman" w:eastAsia="Times New Roman" w:cs="Times New Roman"/>
        </w:rPr>
        <w:t>Ug ang hari magabuhat sumala sa iyang kabubut-on; ug iyang bayawon ang iyang kaugalingon, ug pagadakuon ang iyang kaugalingon labaw sa matag dios, ug magasulti ug katingalahang mga butang batok sa Dios sa mga dios, ug molampos hangtod nga matuman ang kapungot; kay pagabuhaton ang gitagal. Daniel 11:36.</w:t>
      </w:r>
    </w:p>
    <w:p>
      <w:pPr>
        <w:pStyle w:val="ArticleBody"/>
        <w:jc w:val="left"/>
      </w:pPr>
      <w:r>
        <w:rPr>
          <w:rFonts w:ascii="Times New Roman" w:hAnsi="Times New Roman" w:eastAsia="Times New Roman" w:cs="Times New Roman"/>
        </w:rPr>
        <w:t>لە ئایەتی نۆی هەشتیندا، ڕۆمای نێرینە (ڕۆمای بەتپەرست) وەسف دەکرێت، و ئەو پرۆسەی سێ-هەنگاوی داگیرکردنە نیشان دەدرێت کە ڕۆمای بەتپەرست ئەنجامی دا، و کە بووە نموونەی ئەو سێ ناوچەی جوگرافییەی کە دەبوو داگیر بکرێن بۆ ئەوەی ڕۆمای پاپایی لەسەر تەختی زەوی دامەزرابێت، وەک لە سێ شاخەکەی لە دەرچوو لە بەشی حەوتدا نیشان دراوە. ئەو دوو داگیرکردنە سێ-هەنگاوییەی ڕۆمای بەتپەرست و ڕۆمای پاپایی، بوونە نوێنەری ئەو سێ بەرگرییە جوگرافییانەی ڕۆمای نوێ، لە ئایەتەکانی چل تا چل و سێی دانیال یازدەدا. پاشان لە هەشتیندا، ئایەتی یازدەدا، شاخی بچوکی نێرینە (ڕۆمای بەتپەرست) دیسان نوێنەرایەتی دەکرێت. لەو ئایەتەدا، منطقە پیرۆزەکە هێندە دروست و پتەوە کە ئەو پیاوانەی گاڵتەجاڕ کە ئۆرشەلیم حوکم دەکەن ناچار بوون چەندین درۆی ئیلاهیاتی بهێننە ناوەوە بۆ ئەوەی بنەمای ساختەی خۆیان هەڵبچنن.</w:t>
      </w:r>
    </w:p>
    <w:p>
      <w:pPr>
        <w:pStyle w:val="ArticleScripture"/>
        <w:jc w:val="left"/>
      </w:pPr>
      <w:r>
        <w:rPr>
          <w:rFonts w:ascii="Times New Roman" w:hAnsi="Times New Roman" w:eastAsia="Times New Roman" w:cs="Times New Roman"/>
        </w:rPr>
        <w:t>Ndiyo, alijitukuza hata mpaka kwa Mkuu wa jeshi, na kwa yeye sadaka ya kila siku ikaondolewa, na mahali pa patakatifu pake pakatupiliwa chini. Danieli 8:11.</w:t>
      </w:r>
    </w:p>
    <w:p>
      <w:pPr>
        <w:pStyle w:val="ArticleBody"/>
        <w:jc w:val="left"/>
      </w:pPr>
      <w:r>
        <w:rPr>
          <w:rFonts w:ascii="Times New Roman" w:hAnsi="Times New Roman" w:eastAsia="Times New Roman" w:cs="Times New Roman"/>
        </w:rPr>
        <w:t>پیش از آن‌که به بررسی سکّه‌ها و جواهراتِ تقلبی‌ای بپردازیم که از سال 1863 به این‌سو به ادونتیسم وارد شده‌اند، باید توجه داشت که دو حوزهٔ اصلیِ ادعاییِ تخصصِ الهیاتی وجود دارد که ادونتیسم به آن‌ها می‌بالد و بر پایهٔ آن‌ها آموزه‌های پروتستانتیسمِ مرتد و کاتولیسیسم را تأیید و حفظ می‌کند. ادعایی که الهی‌دانانِ معاصرِ ادونتیسم مطرح می‌کنند این است که یا در تاریخِ کتاب‌مقدسی صاحب‌نظرند، یا در زبان‌های کتاب‌مقدسی. کاربردِ آنان از این آیه آشکار می‌سازد که کلامِ نبوت برای ایشان همچون کتابی مُهرشده شده است، و نیز آشکار می‌سازد که ادعای ایشان مبنی بر متخصص بودن در زبان‌های کتاب‌مقدسی، صرفاً جلوهٔ امروزیِ فریسی‌مآبی است.</w:t>
      </w:r>
    </w:p>
    <w:p>
      <w:pPr>
        <w:pStyle w:val="ArticleBody"/>
        <w:jc w:val="left"/>
      </w:pPr>
      <w:r>
        <w:rPr>
          <w:rFonts w:ascii="Times New Roman" w:hAnsi="Times New Roman" w:eastAsia="Times New Roman" w:cs="Times New Roman"/>
        </w:rPr>
        <w:t>Fyrst is þæt forhyrnys þære ymbhwearftnysse þara cynna be þam lytlan horne on fersum nigon oð twelf. Gif hi soðlice cræftigan on þære Hebreiscen spræce wæron, hi ne forsocen, ne adwæscan, þæt Daniel mid geþafunge þa cynna-ymbhwearftnysse on þam fersum brucode. Þæt lytle horn is on bam cynnum getacnod, and þa cyn gað fram anum to oðrum þurh þa fers. Þa godspellere secað þis gewit mid idelre brosnunge and leasum mynetum behelian, forðan hit openlice geswutelað þæt fers endleofan hæfð to tacnienne hæþenlice, na papan, Rome. Hi, witodlice, behatað þæt þæt lytle horn on fers endleofan sie se papa, þonne hit soðlice hæþenlic Rome is.</w:t>
      </w:r>
    </w:p>
    <w:p>
      <w:pPr>
        <w:pStyle w:val="ArticleBody"/>
        <w:jc w:val="left"/>
      </w:pPr>
      <w:r>
        <w:rPr>
          <w:rFonts w:ascii="Times New Roman" w:hAnsi="Times New Roman" w:eastAsia="Times New Roman" w:cs="Times New Roman"/>
        </w:rPr>
        <w:t>Ka a tiisa lekoko hore lipolelo tse peli ho tse ’nè tse buang ka lenaka le lenyenyane li ngotsoe ka bong ba botona, ’me tse peli ka bong ba botšehali, joale ho ba bonolo ho kenyeletsa ’nete ea Bibele ea hore mosali boporofeteng ba Bibele o emela kereke, ’me monna o emela ’muso. Tsebo ena e nolofalletsa bohle ba ratang ho bona ho hlokomela hore lenaka le lenyenyane la temana ea leshome le motso o mong ke Roma ea bong ba botona (Roma ea bohetene), eseng Roma ea bong ba botšehali (Roma ea bopapa).</w:t>
      </w:r>
    </w:p>
    <w:p>
      <w:pPr>
        <w:pStyle w:val="ArticleBody"/>
        <w:jc w:val="left"/>
      </w:pPr>
      <w:r>
        <w:rPr>
          <w:rFonts w:ascii="Times New Roman" w:hAnsi="Times New Roman" w:eastAsia="Times New Roman" w:cs="Times New Roman"/>
        </w:rPr>
        <w:t>Le verset est donc compris comme enseignant que Rome païenne (il) s’éleva jusqu’au prince de l’armée, comme le fit Rome païenne lorsqu’elle plaça le prince de l’armée sur la croix du Calvaire. Non seulement Rome païenne s’éleva-t-elle contre le Christ à la croix, mais le verset poursuit en disant que par lui (Rome païenne) « le sacrifice perpétuel fut ôté ».</w:t>
      </w:r>
    </w:p>
    <w:p>
      <w:pPr>
        <w:pStyle w:val="ArticleBody"/>
        <w:jc w:val="left"/>
      </w:pPr>
      <w:r>
        <w:rPr>
          <w:rFonts w:ascii="Times New Roman" w:hAnsi="Times New Roman" w:eastAsia="Times New Roman" w:cs="Times New Roman"/>
        </w:rPr>
        <w:t>Ndërsa në librin e Danielit gjenden dy fjalë hebraike që të dyja përkthehen si “heq”. Fjalët janë “sur” dhe “rum”. Që të dyja fjalët përdoren në shërbesën e shenjtërores. “Sur” do të thotë të heqësh ose të largosh, dhe kur hiri nga altari në shenjtërore hiqej, fjala e përdorur për të përshkruar heqjen e hirit është “sur”. Fjala “rum” do të thotë të ngresh lart dhe të lartësosh, dhe kur prifti në shenjtërore duhej të ngrinte lart një blatim tundjeje, ai duhej ta “rum” (ta ngrinte lart) blatimin. Në vargun njëmbëdhjetë, Roma pagane (“e përditshmja”) do ta “rum” (“hiqte”) paganizmin duke ngritur lart dhe lartësuar fenë e paganizmit.</w:t>
      </w:r>
    </w:p>
    <w:p>
      <w:pPr>
        <w:pStyle w:val="ArticleBody"/>
        <w:jc w:val="left"/>
      </w:pPr>
      <w:r>
        <w:rPr>
          <w:rFonts w:ascii="Leelawadee UI" w:hAnsi="Leelawadee UI" w:eastAsia="Leelawadee UI" w:cs="Leelawadee UI"/>
        </w:rPr>
        <w:t>រ៉ូមក្រោមសាសនាប្រកាន់ព្រះក្លែងក្លាយនឹងលើកតម្កើង</w:t>
      </w:r>
      <w:r>
        <w:rPr>
          <w:rFonts w:ascii="Times New Roman" w:hAnsi="Times New Roman" w:eastAsia="Times New Roman" w:cs="Times New Roman"/>
        </w:rPr>
        <w:t xml:space="preserve"> </w:t>
      </w:r>
      <w:r>
        <w:rPr>
          <w:rFonts w:ascii="Leelawadee UI" w:hAnsi="Leelawadee UI" w:eastAsia="Leelawadee UI" w:cs="Leelawadee UI"/>
        </w:rPr>
        <w:t>និងបង្កើនកិត្តិយសដល់សាសនាប្រកាន់ព្រះក្លែងក្លាយ។</w:t>
      </w:r>
      <w:r>
        <w:rPr>
          <w:rFonts w:ascii="Times New Roman" w:hAnsi="Times New Roman" w:eastAsia="Times New Roman" w:cs="Times New Roman"/>
        </w:rPr>
        <w:t xml:space="preserve"> </w:t>
      </w:r>
      <w:r>
        <w:rPr>
          <w:rFonts w:ascii="Leelawadee UI" w:hAnsi="Leelawadee UI" w:eastAsia="Leelawadee UI" w:cs="Leelawadee UI"/>
        </w:rPr>
        <w:t>អ្នកទេវវិទូអាដវិនទីស</w:t>
      </w:r>
      <w:r>
        <w:rPr>
          <w:rFonts w:ascii="Times New Roman" w:hAnsi="Times New Roman" w:eastAsia="Times New Roman" w:cs="Times New Roman"/>
        </w:rPr>
        <w:t xml:space="preserve"> </w:t>
      </w:r>
      <w:r>
        <w:rPr>
          <w:rFonts w:ascii="Leelawadee UI" w:hAnsi="Leelawadee UI" w:eastAsia="Leelawadee UI" w:cs="Leelawadee UI"/>
        </w:rPr>
        <w:t>ដែលអះអាងថាមានជំនាញខាងភាសាព្រះគម្ពីរ</w:t>
      </w:r>
      <w:r>
        <w:rPr>
          <w:rFonts w:ascii="Times New Roman" w:hAnsi="Times New Roman" w:eastAsia="Times New Roman" w:cs="Times New Roman"/>
        </w:rPr>
        <w:t xml:space="preserve"> </w:t>
      </w:r>
      <w:r>
        <w:rPr>
          <w:rFonts w:ascii="Leelawadee UI" w:hAnsi="Leelawadee UI" w:eastAsia="Leelawadee UI" w:cs="Leelawadee UI"/>
        </w:rPr>
        <w:t>ជ្រើសរើសបកស្រាយគ្រប់ករណីនៃពាក្យ</w:t>
      </w:r>
      <w:r>
        <w:rPr>
          <w:rFonts w:ascii="Times New Roman" w:hAnsi="Times New Roman" w:eastAsia="Times New Roman" w:cs="Times New Roman"/>
        </w:rPr>
        <w:t xml:space="preserve"> «</w:t>
      </w:r>
      <w:r>
        <w:rPr>
          <w:rFonts w:ascii="Leelawadee UI" w:hAnsi="Leelawadee UI" w:eastAsia="Leelawadee UI" w:cs="Leelawadee UI"/>
        </w:rPr>
        <w:t>ដកហូត</w:t>
      </w:r>
      <w:r>
        <w:rPr>
          <w:rFonts w:ascii="Times New Roman" w:hAnsi="Times New Roman" w:eastAsia="Times New Roman" w:cs="Times New Roman"/>
        </w:rPr>
        <w:t xml:space="preserve">» </w:t>
      </w:r>
      <w:r>
        <w:rPr>
          <w:rFonts w:ascii="Leelawadee UI" w:hAnsi="Leelawadee UI" w:eastAsia="Leelawadee UI" w:cs="Leelawadee UI"/>
        </w:rPr>
        <w:t>ក្នុងសៀវភៅដានីយ៉ែលថា</w:t>
      </w:r>
      <w:r>
        <w:rPr>
          <w:rFonts w:ascii="Times New Roman" w:hAnsi="Times New Roman" w:eastAsia="Times New Roman" w:cs="Times New Roman"/>
        </w:rPr>
        <w:t xml:space="preserve"> «</w:t>
      </w:r>
      <w:r>
        <w:rPr>
          <w:rFonts w:ascii="Leelawadee UI" w:hAnsi="Leelawadee UI" w:eastAsia="Leelawadee UI" w:cs="Leelawadee UI"/>
        </w:rPr>
        <w:t>យកចេញ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ពួកគេមិនទទួលស្គាល់ការសរសេរដែលខុសប្លែក</w:t>
      </w:r>
      <w:r>
        <w:rPr>
          <w:rFonts w:ascii="Times New Roman" w:hAnsi="Times New Roman" w:eastAsia="Times New Roman" w:cs="Times New Roman"/>
        </w:rPr>
        <w:t xml:space="preserve"> </w:t>
      </w:r>
      <w:r>
        <w:rPr>
          <w:rFonts w:ascii="Leelawadee UI" w:hAnsi="Leelawadee UI" w:eastAsia="Leelawadee UI" w:cs="Leelawadee UI"/>
        </w:rPr>
        <w:t>និងត្រឹមត្រូវយ៉ាងច្បាស់លាស់របស់ដានីយ៉ែលទេ</w:t>
      </w:r>
      <w:r>
        <w:rPr>
          <w:rFonts w:ascii="Times New Roman" w:hAnsi="Times New Roman" w:eastAsia="Times New Roman" w:cs="Times New Roman"/>
        </w:rPr>
        <w:t xml:space="preserve"> </w:t>
      </w:r>
      <w:r>
        <w:rPr>
          <w:rFonts w:ascii="Leelawadee UI" w:hAnsi="Leelawadee UI" w:eastAsia="Leelawadee UI" w:cs="Leelawadee UI"/>
        </w:rPr>
        <w:t>ហើយដូច្នេះ</w:t>
      </w:r>
      <w:r>
        <w:rPr>
          <w:rFonts w:ascii="Times New Roman" w:hAnsi="Times New Roman" w:eastAsia="Times New Roman" w:cs="Times New Roman"/>
        </w:rPr>
        <w:t xml:space="preserve"> </w:t>
      </w:r>
      <w:r>
        <w:rPr>
          <w:rFonts w:ascii="Leelawadee UI" w:hAnsi="Leelawadee UI" w:eastAsia="Leelawadee UI" w:cs="Leelawadee UI"/>
        </w:rPr>
        <w:t>ពួកគេបានដាក់ខ្លួនឯងឲ្យនៅលើសាស្ត្រាព្យាការីដានីយ៉ែល។</w:t>
      </w:r>
    </w:p>
    <w:p>
      <w:pPr>
        <w:pStyle w:val="ArticleBody"/>
        <w:jc w:val="left"/>
      </w:pPr>
      <w:r>
        <w:rPr>
          <w:rFonts w:ascii="Times New Roman" w:hAnsi="Times New Roman" w:eastAsia="Times New Roman" w:cs="Times New Roman"/>
        </w:rPr>
        <w:t>Os teólogos que professam compreender as línguas bíblicas apresentam argumentos para justificar por que Daniel tencionava significar a mesma coisa, quando empregou duas palavras diferentes. Fornecem estudos lexicais longos e enfadonhos para sustentar suas falsas alegações. Os teólogos que professam compreender a história bíblica argumentam que a falsa aplicação se baseia no reconhecimento de que, em diferentes períodos da história, a mesma palavra poderia significar algo diferente e, portanto, quando Daniel empregou duas palavras diferentes, somente um perito em história pode identificar o que Daniel realmente quis dizer. É importante identificar esses dois métodos falsos, pois são empregados frequentemente pelos teólogos que procuram ocultar-se da metodologia de “linha sobre linha”.</w:t>
      </w:r>
    </w:p>
    <w:p>
      <w:pPr>
        <w:pStyle w:val="ArticleScripture"/>
        <w:jc w:val="left"/>
      </w:pPr>
      <w:r>
        <w:rPr>
          <w:rFonts w:ascii="Times New Roman" w:hAnsi="Times New Roman" w:eastAsia="Times New Roman" w:cs="Times New Roman"/>
        </w:rPr>
        <w:t>Oui, il s’éleva jusqu’au chef de l’armée, et par lui le sacrifice perpétuel fut ôté, et le lieu de son sanctuaire fut renversé. Daniel 8:11.</w:t>
      </w:r>
    </w:p>
    <w:p>
      <w:pPr>
        <w:pStyle w:val="ArticleBody"/>
        <w:jc w:val="left"/>
      </w:pPr>
      <w:r>
        <w:rPr>
          <w:rFonts w:ascii="Times New Roman" w:hAnsi="Times New Roman" w:eastAsia="Times New Roman" w:cs="Times New Roman"/>
        </w:rPr>
        <w:t>Стихтә «алынып ташланған» дәп тәрҗимә қилинған сөз «көтирип жуқури қилип улуқлаштуруш» дегән мәнини билдүриду. У «чәтләштүрүш» яки «йоқитиш» дегәнни билдүрмәйду. Бу һәқиқәт Адвентист илаһиятчилири үчүн қалаймиқанчилиқ вә зиддийәт пәйда қилиду, чүнки Даниял ишләткән сөзниң һәқиқий тәрифи бу стихкә қоллинилғанда, уларниң асас-йөләк пәрәзлири бу стихни аддийла баһалаш алдида өзини ақлиялмайду. Улар бу стихтики кичик мүңгүзни папилиқ Рим дәп мулаһизә қилиду, шуңа стих мундақ оқулуши керәк болидуки: «униң арқилиқ» (папилиқ Рим арқилиқ) «күндилик көтирилип улуқланди.»</w:t>
      </w:r>
    </w:p>
    <w:p>
      <w:pPr>
        <w:pStyle w:val="ArticleBody"/>
        <w:jc w:val="left"/>
      </w:pPr>
      <w:r>
        <w:rPr>
          <w:rFonts w:ascii="Times New Roman" w:hAnsi="Times New Roman" w:eastAsia="Times New Roman" w:cs="Times New Roman"/>
        </w:rPr>
        <w:t>Özellikle de, Kız Kardeş White’ın açıkça insan hikmetiyle eklenmiş olduğunu ve metne uygulanmadığını belirttiği ilave sözcüğü dâhil etmekte elbette hiçbir sakınca görmezler.</w:t>
      </w:r>
    </w:p>
    <w:p>
      <w:pPr>
        <w:pStyle w:val="ArticleScripture"/>
        <w:jc w:val="left"/>
      </w:pPr>
      <w:r>
        <w:rPr>
          <w:rFonts w:ascii="Times New Roman" w:hAnsi="Times New Roman" w:eastAsia="Times New Roman" w:cs="Times New Roman"/>
        </w:rPr>
        <w:t>« Puis je vis, au sujet du « perpétuel » (Daniel 8:12), que le mot « sacrifice » avait été ajouté par la sagesse humaine, qu’il n’appartient pas au texte, et que le Seigneur en donna la juste compréhension à ceux qui proclamèrent le cri de l’heure du jugement. » Early Writings, 74.</w:t>
      </w:r>
    </w:p>
    <w:p>
      <w:pPr>
        <w:pStyle w:val="ArticleBody"/>
        <w:jc w:val="left"/>
      </w:pP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प्रेरणा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पाठ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xml:space="preserve">Ephraim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မူးယစ်သမားတို့က</w:t>
      </w:r>
      <w:r>
        <w:rPr>
          <w:rFonts w:ascii="Times New Roman" w:hAnsi="Times New Roman" w:eastAsia="Times New Roman" w:cs="Times New Roman"/>
        </w:rPr>
        <w:t xml:space="preserve"> “</w:t>
      </w:r>
      <w:r>
        <w:rPr>
          <w:rFonts w:ascii="Myanmar Text" w:hAnsi="Myanmar Text" w:eastAsia="Myanmar Text" w:cs="Myanmar Text"/>
        </w:rPr>
        <w:t>အစဉ်မပြတ်</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သန့်ရှင်းရာဌာနအမှုတော်ဟု</w:t>
      </w:r>
      <w:r>
        <w:rPr>
          <w:rFonts w:ascii="Times New Roman" w:hAnsi="Times New Roman" w:eastAsia="Times New Roman" w:cs="Times New Roman"/>
        </w:rPr>
        <w:t xml:space="preserve"> </w:t>
      </w:r>
      <w:r>
        <w:rPr>
          <w:rFonts w:ascii="Myanmar Text" w:hAnsi="Myanmar Text" w:eastAsia="Myanmar Text" w:cs="Myanmar Text"/>
        </w:rPr>
        <w:t>သတ်မှတ်လျှင်၊</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ထိုအခန်းငယ်သည်</w:t>
      </w:r>
      <w:r>
        <w:rPr>
          <w:rFonts w:ascii="Times New Roman" w:hAnsi="Times New Roman" w:eastAsia="Times New Roman" w:cs="Times New Roman"/>
        </w:rPr>
        <w:t xml:space="preserve"> “</w:t>
      </w:r>
      <w:r>
        <w:rPr>
          <w:rFonts w:ascii="Myanmar Text" w:hAnsi="Myanmar Text" w:eastAsia="Myanmar Text" w:cs="Myanmar Text"/>
        </w:rPr>
        <w:t>ထိုသူအားဖြင့်</w:t>
      </w:r>
      <w:r>
        <w:rPr>
          <w:rFonts w:ascii="Times New Roman" w:hAnsi="Times New Roman" w:eastAsia="Times New Roman" w:cs="Times New Roman"/>
        </w:rPr>
        <w:t>” (</w:t>
      </w:r>
      <w:r>
        <w:rPr>
          <w:rFonts w:ascii="Myanmar Text" w:hAnsi="Myanmar Text" w:eastAsia="Myanmar Text" w:cs="Myanmar Text"/>
        </w:rPr>
        <w:t>ပုပ်ရဟန်းမင်းဆိုင်ရာ</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w:t>
      </w:r>
      <w:r>
        <w:rPr>
          <w:rFonts w:ascii="Myanmar Text" w:hAnsi="Myanmar Text" w:eastAsia="Myanmar Text" w:cs="Myanmar Text"/>
        </w:rPr>
        <w:t>အစဉ်မပြတ်သောအရာကို</w:t>
      </w:r>
      <w:r>
        <w:rPr>
          <w:rFonts w:ascii="Times New Roman" w:hAnsi="Times New Roman" w:eastAsia="Times New Roman" w:cs="Times New Roman"/>
        </w:rPr>
        <w:t xml:space="preserve"> </w:t>
      </w:r>
      <w:r>
        <w:rPr>
          <w:rFonts w:ascii="Myanmar Text" w:hAnsi="Myanmar Text" w:eastAsia="Myanmar Text" w:cs="Myanmar Text"/>
        </w:rPr>
        <w:t>ဖယ်ရှားယူသွား၏</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ဖတ်ရမည်ဖြစ်မည်၊</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ပုပ်ရဟန်းမင်းဆိုင်ရာ</w:t>
      </w:r>
      <w:r>
        <w:rPr>
          <w:rFonts w:ascii="Times New Roman" w:hAnsi="Times New Roman" w:eastAsia="Times New Roman" w:cs="Times New Roman"/>
        </w:rPr>
        <w:t xml:space="preserve"> </w:t>
      </w:r>
      <w:r>
        <w:rPr>
          <w:rFonts w:ascii="Myanmar Text" w:hAnsi="Myanmar Text" w:eastAsia="Myanmar Text" w:cs="Myanmar Text"/>
        </w:rPr>
        <w:t>အာဏာအားဖြင့်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သန့်ရှင်းရာဌာနအမှုတော်ကို</w:t>
      </w:r>
      <w:r>
        <w:rPr>
          <w:rFonts w:ascii="Times New Roman" w:hAnsi="Times New Roman" w:eastAsia="Times New Roman" w:cs="Times New Roman"/>
        </w:rPr>
        <w:t xml:space="preserve"> </w:t>
      </w:r>
      <w:r>
        <w:rPr>
          <w:rFonts w:ascii="Myanmar Text" w:hAnsi="Myanmar Text" w:eastAsia="Myanmar Text" w:cs="Myanmar Text"/>
        </w:rPr>
        <w:t>ဖယ်ရှားယူသွားခဲ့သည်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ဖတ်ရမည်ဖြစ်မည်။</w:t>
      </w:r>
      <w:r>
        <w:rPr>
          <w:rFonts w:ascii="Times New Roman" w:hAnsi="Times New Roman" w:eastAsia="Times New Roman" w:cs="Times New Roman"/>
        </w:rPr>
        <w:t xml:space="preserve"> </w:t>
      </w:r>
      <w:r>
        <w:rPr>
          <w:rFonts w:ascii="Myanmar Text" w:hAnsi="Myanmar Text" w:eastAsia="Myanmar Text" w:cs="Myanmar Text"/>
        </w:rPr>
        <w:t>အမှန်တကယ်ပင်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ဤမှားယွင်းသော</w:t>
      </w:r>
      <w:r>
        <w:rPr>
          <w:rFonts w:ascii="Times New Roman" w:hAnsi="Times New Roman" w:eastAsia="Times New Roman" w:cs="Times New Roman"/>
        </w:rPr>
        <w:t xml:space="preserve"> </w:t>
      </w:r>
      <w:r>
        <w:rPr>
          <w:rFonts w:ascii="Myanmar Text" w:hAnsi="Myanmar Text" w:eastAsia="Myanmar Text" w:cs="Myanmar Text"/>
        </w:rPr>
        <w:t>အယူဝါဒကို</w:t>
      </w:r>
      <w:r>
        <w:rPr>
          <w:rFonts w:ascii="Times New Roman" w:hAnsi="Times New Roman" w:eastAsia="Times New Roman" w:cs="Times New Roman"/>
        </w:rPr>
        <w:t xml:space="preserve"> </w:t>
      </w:r>
      <w:r>
        <w:rPr>
          <w:rFonts w:ascii="Myanmar Text" w:hAnsi="Myanmar Text" w:eastAsia="Myanmar Text" w:cs="Myanmar Text"/>
        </w:rPr>
        <w:t>သင်ကြားကြသည်။</w:t>
      </w:r>
      <w:r>
        <w:rPr>
          <w:rFonts w:ascii="Times New Roman" w:hAnsi="Times New Roman" w:eastAsia="Times New Roman" w:cs="Times New Roman"/>
        </w:rPr>
        <w:t xml:space="preserve"> </w:t>
      </w:r>
      <w:r>
        <w:rPr>
          <w:rFonts w:ascii="Myanmar Text" w:hAnsi="Myanmar Text" w:eastAsia="Myanmar Text" w:cs="Myanmar Text"/>
        </w:rPr>
        <w:t>ပုပ်ရဟန်းမင်း၏</w:t>
      </w:r>
      <w:r>
        <w:rPr>
          <w:rFonts w:ascii="Times New Roman" w:hAnsi="Times New Roman" w:eastAsia="Times New Roman" w:cs="Times New Roman"/>
        </w:rPr>
        <w:t xml:space="preserve"> </w:t>
      </w:r>
      <w:r>
        <w:rPr>
          <w:rFonts w:ascii="Myanmar Text" w:hAnsi="Myanmar Text" w:eastAsia="Myanmar Text" w:cs="Myanmar Text"/>
        </w:rPr>
        <w:t>အုပ်စိုးမှုအမှောင်ထုအားဖြင့်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သန့်ရှင်းရာဌာနအမှုတော်နှင့်ဆိုင်သော</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နားလည်ခြင်းကို</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စိတ်ထဲမှ</w:t>
      </w:r>
      <w:r>
        <w:rPr>
          <w:rFonts w:ascii="Times New Roman" w:hAnsi="Times New Roman" w:eastAsia="Times New Roman" w:cs="Times New Roman"/>
        </w:rPr>
        <w:t xml:space="preserve"> </w:t>
      </w:r>
      <w:r>
        <w:rPr>
          <w:rFonts w:ascii="Myanmar Text" w:hAnsi="Myanmar Text" w:eastAsia="Myanmar Text" w:cs="Myanmar Text"/>
        </w:rPr>
        <w:t>ဖယ်ရှားပယ်ဖျက်လိုက်သည်ဟု</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အခိုင်အမာဆိုကြသည်။</w:t>
      </w:r>
    </w:p>
    <w:p>
      <w:pPr>
        <w:pStyle w:val="ArticleBody"/>
        <w:jc w:val="left"/>
      </w:pPr>
      <w:r>
        <w:rPr>
          <w:rFonts w:ascii="Times New Roman" w:hAnsi="Times New Roman" w:eastAsia="Times New Roman" w:cs="Times New Roman"/>
        </w:rPr>
        <w:t>Cependant, le mot traduit par « ôter » ne signifie pas enlever ; il signifie élever et exalter. Si les prétendus experts des langues bibliques appliquaient correctement au passage le sens du mot hébreu « rum », leur traduction devrait dire : « par le pouvoir papal, le ministère de Christ dans le sanctuaire fut élevé et exalté ». Quand la papauté a-t-elle jamais élevé et exalté Christ ?</w:t>
      </w:r>
    </w:p>
    <w:p>
      <w:pPr>
        <w:pStyle w:val="ArticleBody"/>
        <w:jc w:val="left"/>
      </w:pPr>
      <w:r>
        <w:rPr>
          <w:rFonts w:ascii="Times New Roman" w:hAnsi="Times New Roman" w:eastAsia="Times New Roman" w:cs="Times New Roman"/>
        </w:rPr>
        <w:t>Тэд еврей “sur” гэдэг үгийн тодорхойлолтыг еврей “rum” гэдэг үгэнд тулган хэрэглүүлэхийг оролддог. Даниел “sur” буюу “зайлуулах, авч хаях” гэсэн утгатай үгийг “өдөр тутмын” зүйлтэй холбоотойгоор өөр хоёр ишлэлд хэрэглэсэн байдаг; харин арван нэгдүгээр эшлэлд Даниел “өргөх, өргөмжлөх” гэсэн утгатай “rum” гэдэг үгийг сонгосон. Энэ эшлэлийн талаархи үлгэр домгийн таваг мэт элдэв яриа нь “авах” гэж орчуулсан үгийн утгыг мушгин гуйвуулснаасаа болж мунхаглал төдий бус, Христийн ариун сүм дэх үйлчлэл хүмүүсээс ямар нэгэн байдлаар зайлуулагдсан үе хэзээ ч байгаагүй юм.</w:t>
      </w:r>
    </w:p>
    <w:p>
      <w:pPr>
        <w:pStyle w:val="ArticleScripture"/>
        <w:jc w:val="left"/>
      </w:pPr>
      <w:r>
        <w:rPr>
          <w:rFonts w:ascii="Times New Roman" w:hAnsi="Times New Roman" w:eastAsia="Times New Roman" w:cs="Times New Roman"/>
        </w:rPr>
        <w:t>Naye mtu huyu, kwa sababu adumu milele, anao ukuhani usioweza kubadilika. Kwa hiyo aweza kuwaokoa kabisa wale wamjiao Mungu kwa yeye, kwa kuwa yu hai sikuzote ili awaombee. Waebrania 7:24, 25.</w:t>
      </w:r>
    </w:p>
    <w:p>
      <w:pPr>
        <w:pStyle w:val="ArticleBody"/>
        <w:jc w:val="left"/>
      </w:pPr>
      <w:r>
        <w:rPr>
          <w:rFonts w:ascii="Times New Roman" w:hAnsi="Times New Roman" w:eastAsia="Times New Roman" w:cs="Times New Roman"/>
        </w:rPr>
        <w:t>הטענה, כפי שטוענים התיאולוגים האדוונטיסטים בניסיון לתמוך ביישומם המוטעה של הפסוק, כי הייתה תקופת זמן שבה האפיפיורות הפעילה איזשהו סוג של כוח כדי להסיר את השתדלותו של המשיח במקדש, היא אבסורדית!</w:t>
      </w:r>
    </w:p>
    <w:p>
      <w:pPr>
        <w:pStyle w:val="ArticleBody"/>
        <w:jc w:val="left"/>
      </w:pPr>
      <w:r>
        <w:rPr>
          <w:rFonts w:ascii="Times New Roman" w:hAnsi="Times New Roman" w:eastAsia="Times New Roman" w:cs="Times New Roman"/>
        </w:rPr>
        <w:t>Mais les théologiens n’enseignent pas que ce verset indique que la papauté a élevé et exalté le ministère de Christ dans le sanctuaire. Ils évitent le sens des paroles de Daniel et le conseil inspiré d’Ellen White, pour enseigner ce qu’ils choisissent d’enseigner en dépit du témoignage des paroles de Daniel.</w:t>
      </w:r>
    </w:p>
    <w:p>
      <w:pPr>
        <w:pStyle w:val="ArticleScripture"/>
        <w:jc w:val="left"/>
      </w:pPr>
      <w:r>
        <w:rPr>
          <w:rFonts w:ascii="Times New Roman" w:hAnsi="Times New Roman" w:eastAsia="Times New Roman" w:cs="Times New Roman"/>
        </w:rPr>
        <w:t>Oui, il s’éleva jusqu’au chef de l’armée ; par lui, le sacrifice perpétuel fut ôté, et le lieu de son sanctuaire fut renversé. Daniel 8:11.</w:t>
      </w:r>
    </w:p>
    <w:p>
      <w:pPr>
        <w:pStyle w:val="ArticleBody"/>
        <w:jc w:val="left"/>
      </w:pPr>
      <w:r>
        <w:rPr>
          <w:rFonts w:ascii="Times New Roman" w:hAnsi="Times New Roman" w:eastAsia="Times New Roman" w:cs="Times New Roman"/>
        </w:rPr>
        <w:t>Wafasiri wa teolojia hufundisha kwamba aya hiyo ina maana, “kwa mamlaka ya kipapa, huduma ya Kristo ya patakatifu iliondolewa,” na kuondolewa kwa huduma ya Kristo ya patakatifu kutoka katika akili za wanadamu kunathibitishwa na ukweli kwamba, sambamba na kuondolewa huko, mahali pa “patakatifu” pake Kristo “paliangushwa.” Hakuna hata aya moja katika Neno la Mungu inayoitambulisha patakatifu pa mbinguni, ambamo Kristo hutekeleza uombezi wake, kuwa limewahi kuangushwa. Wala hakuna kifungu chochote cha kibiblia kinachoithibitisha mbingu yenyewe, ambayo ni “mahali pa patakatifu pake,” kuwa imewahi kuangushwa. Kwa mara nyingine tena, wanateolojia wanajiweka juu ya nabii Danieli, kwa maana wanasisitiza kwamba “mahali pa patakatifu pake” katika aya hiyo panarejelea patakatifu pa Mungu, licha ya ukweli kwamba Danieli anafundisha moja kwa moja kinyume cha wazo hilo.</w:t>
      </w:r>
    </w:p>
    <w:p>
      <w:pPr>
        <w:pStyle w:val="ArticleBody"/>
        <w:jc w:val="left"/>
      </w:pPr>
      <w:r>
        <w:rPr>
          <w:rFonts w:ascii="Times New Roman" w:hAnsi="Times New Roman" w:eastAsia="Times New Roman" w:cs="Times New Roman"/>
        </w:rPr>
        <w:t>De självutnämnda experterna på det hebreiska språket hävdar bestämt att det hebreiska ordet ”rum” i versen måste förstås med betydelsen av det hebreiska ordet ”sur”. De hävdar också bestämt att det hebreiska ordet ”miqdash” måste förstås som det hebreiska ordet ”qodesh”. ”Miqdash” och ”qodesh” översätts båda helt enkelt med ”helgedom” i Daniels bok, men de har olika betydelser. ”Miqdash” betecknar vilken helgedom som helst, vare sig det är Guds helgedom eller en hednisk helgedom. Det är det allmänna ordet för helgedom, men ”qodesh” används i Bibeln endast för att beteckna Guds helgedom.</w:t>
      </w:r>
    </w:p>
    <w:p>
      <w:pPr>
        <w:pStyle w:val="ArticleBody"/>
        <w:jc w:val="left"/>
      </w:pPr>
      <w:r>
        <w:rPr>
          <w:rFonts w:ascii="Nirmala UI" w:hAnsi="Nirmala UI" w:eastAsia="Nirmala UI" w:cs="Nirmala UI"/>
        </w:rPr>
        <w:t>ഡാനിയേൽ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അന്യജാതീയ</w:t>
      </w:r>
      <w:r>
        <w:rPr>
          <w:rFonts w:ascii="Times New Roman" w:hAnsi="Times New Roman" w:eastAsia="Times New Roman" w:cs="Times New Roman"/>
        </w:rPr>
        <w:t xml:space="preserve"> </w:t>
      </w:r>
      <w:r>
        <w:rPr>
          <w:rFonts w:ascii="Nirmala UI" w:hAnsi="Nirmala UI" w:eastAsia="Nirmala UI" w:cs="Nirmala UI"/>
        </w:rPr>
        <w:t>വിശുദ്ധസ്ഥലവും</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വിശുദ്ധസ്ഥലവും</w:t>
      </w:r>
      <w:r>
        <w:rPr>
          <w:rFonts w:ascii="Times New Roman" w:hAnsi="Times New Roman" w:eastAsia="Times New Roman" w:cs="Times New Roman"/>
        </w:rPr>
        <w:t xml:space="preserve"> </w:t>
      </w:r>
      <w:r>
        <w:rPr>
          <w:rFonts w:ascii="Nirmala UI" w:hAnsi="Nirmala UI" w:eastAsia="Nirmala UI" w:cs="Nirmala UI"/>
        </w:rPr>
        <w:t>തമ്മിലുള്ള</w:t>
      </w:r>
      <w:r>
        <w:rPr>
          <w:rFonts w:ascii="Times New Roman" w:hAnsi="Times New Roman" w:eastAsia="Times New Roman" w:cs="Times New Roman"/>
        </w:rPr>
        <w:t xml:space="preserve"> </w:t>
      </w:r>
      <w:r>
        <w:rPr>
          <w:rFonts w:ascii="Nirmala UI" w:hAnsi="Nirmala UI" w:eastAsia="Nirmala UI" w:cs="Nirmala UI"/>
        </w:rPr>
        <w:t>വ്യത്യാസം</w:t>
      </w:r>
      <w:r>
        <w:rPr>
          <w:rFonts w:ascii="Times New Roman" w:hAnsi="Times New Roman" w:eastAsia="Times New Roman" w:cs="Times New Roman"/>
        </w:rPr>
        <w:t xml:space="preserve"> </w:t>
      </w:r>
      <w:r>
        <w:rPr>
          <w:rFonts w:ascii="Nirmala UI" w:hAnsi="Nirmala UI" w:eastAsia="Nirmala UI" w:cs="Nirmala UI"/>
        </w:rPr>
        <w:t>അറിഞ്ഞിരുന്നു</w:t>
      </w:r>
      <w:r>
        <w:rPr>
          <w:rFonts w:ascii="Times New Roman" w:hAnsi="Times New Roman" w:eastAsia="Times New Roman" w:cs="Times New Roman"/>
        </w:rPr>
        <w:t xml:space="preserve">. </w:t>
      </w:r>
      <w:r>
        <w:rPr>
          <w:rFonts w:ascii="Nirmala UI" w:hAnsi="Nirmala UI" w:eastAsia="Nirmala UI" w:cs="Nirmala UI"/>
        </w:rPr>
        <w:t>ഡാനിയേൽ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അന്യജാതീയ</w:t>
      </w:r>
      <w:r>
        <w:rPr>
          <w:rFonts w:ascii="Times New Roman" w:hAnsi="Times New Roman" w:eastAsia="Times New Roman" w:cs="Times New Roman"/>
        </w:rPr>
        <w:t xml:space="preserve"> </w:t>
      </w:r>
      <w:r>
        <w:rPr>
          <w:rFonts w:ascii="Nirmala UI" w:hAnsi="Nirmala UI" w:eastAsia="Nirmala UI" w:cs="Nirmala UI"/>
        </w:rPr>
        <w:t>വിശുദ്ധസ്ഥലത്തെ</w:t>
      </w:r>
      <w:r>
        <w:rPr>
          <w:rFonts w:ascii="Times New Roman" w:hAnsi="Times New Roman" w:eastAsia="Times New Roman" w:cs="Times New Roman"/>
        </w:rPr>
        <w:t xml:space="preserve"> </w:t>
      </w:r>
      <w:r>
        <w:rPr>
          <w:rFonts w:ascii="Nirmala UI" w:hAnsi="Nirmala UI" w:eastAsia="Nirmala UI" w:cs="Nirmala UI"/>
        </w:rPr>
        <w:t>തിരിച്ചറിയാൻ</w:t>
      </w:r>
      <w:r>
        <w:rPr>
          <w:rFonts w:ascii="Times New Roman" w:hAnsi="Times New Roman" w:eastAsia="Times New Roman" w:cs="Times New Roman"/>
        </w:rPr>
        <w:t xml:space="preserve"> </w:t>
      </w:r>
      <w:r>
        <w:rPr>
          <w:rFonts w:ascii="Nirmala UI" w:hAnsi="Nirmala UI" w:eastAsia="Nirmala UI" w:cs="Nirmala UI"/>
        </w:rPr>
        <w:t>പോകുകയായിരുന്നുവെങ്കിൽ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“miqdash”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പദം</w:t>
      </w:r>
      <w:r>
        <w:rPr>
          <w:rFonts w:ascii="Times New Roman" w:hAnsi="Times New Roman" w:eastAsia="Times New Roman" w:cs="Times New Roman"/>
        </w:rPr>
        <w:t xml:space="preserve"> </w:t>
      </w:r>
      <w:r>
        <w:rPr>
          <w:rFonts w:ascii="Nirmala UI" w:hAnsi="Nirmala UI" w:eastAsia="Nirmala UI" w:cs="Nirmala UI"/>
        </w:rPr>
        <w:t>ഉപയോഗിച്ചേനേ</w:t>
      </w:r>
      <w:r>
        <w:rPr>
          <w:rFonts w:ascii="Times New Roman" w:hAnsi="Times New Roman" w:eastAsia="Times New Roman" w:cs="Times New Roman"/>
        </w:rPr>
        <w:t xml:space="preserve">. </w:t>
      </w:r>
      <w:r>
        <w:rPr>
          <w:rFonts w:ascii="Nirmala UI" w:hAnsi="Nirmala UI" w:eastAsia="Nirmala UI" w:cs="Nirmala UI"/>
        </w:rPr>
        <w:t>തുടർച്ചയായ</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വാക്യങ്ങളിൽ</w:t>
      </w:r>
      <w:r>
        <w:rPr>
          <w:rFonts w:ascii="Times New Roman" w:hAnsi="Times New Roman" w:eastAsia="Times New Roman" w:cs="Times New Roman"/>
        </w:rPr>
        <w:t xml:space="preserve"> </w:t>
      </w:r>
      <w:r>
        <w:rPr>
          <w:rFonts w:ascii="Nirmala UI" w:hAnsi="Nirmala UI" w:eastAsia="Nirmala UI" w:cs="Nirmala UI"/>
        </w:rPr>
        <w:t>ഡാനിയേൽ</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പദങ്ങളും</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പ്രാവശ്യം</w:t>
      </w:r>
      <w:r>
        <w:rPr>
          <w:rFonts w:ascii="Times New Roman" w:hAnsi="Times New Roman" w:eastAsia="Times New Roman" w:cs="Times New Roman"/>
        </w:rPr>
        <w:t xml:space="preserve"> </w:t>
      </w:r>
      <w:r>
        <w:rPr>
          <w:rFonts w:ascii="Nirmala UI" w:hAnsi="Nirmala UI" w:eastAsia="Nirmala UI" w:cs="Nirmala UI"/>
        </w:rPr>
        <w:t>ഉപയോഗിക്കുന്നുവെന്ന</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എബ്രായഭാഷയിലെ</w:t>
      </w:r>
      <w:r>
        <w:rPr>
          <w:rFonts w:ascii="Times New Roman" w:hAnsi="Times New Roman" w:eastAsia="Times New Roman" w:cs="Times New Roman"/>
        </w:rPr>
        <w:t xml:space="preserve"> </w:t>
      </w:r>
      <w:r>
        <w:rPr>
          <w:rFonts w:ascii="Nirmala UI" w:hAnsi="Nirmala UI" w:eastAsia="Nirmala UI" w:cs="Nirmala UI"/>
        </w:rPr>
        <w:t>അന്നെന്നു</w:t>
      </w:r>
      <w:r>
        <w:rPr>
          <w:rFonts w:ascii="Times New Roman" w:hAnsi="Times New Roman" w:eastAsia="Times New Roman" w:cs="Times New Roman"/>
        </w:rPr>
        <w:t xml:space="preserve"> </w:t>
      </w:r>
      <w:r>
        <w:rPr>
          <w:rFonts w:ascii="Nirmala UI" w:hAnsi="Nirmala UI" w:eastAsia="Nirmala UI" w:cs="Nirmala UI"/>
        </w:rPr>
        <w:t>കരുതപ്പെടുന്ന</w:t>
      </w:r>
      <w:r>
        <w:rPr>
          <w:rFonts w:ascii="Times New Roman" w:hAnsi="Times New Roman" w:eastAsia="Times New Roman" w:cs="Times New Roman"/>
        </w:rPr>
        <w:t xml:space="preserve"> </w:t>
      </w:r>
      <w:r>
        <w:rPr>
          <w:rFonts w:ascii="Nirmala UI" w:hAnsi="Nirmala UI" w:eastAsia="Nirmala UI" w:cs="Nirmala UI"/>
        </w:rPr>
        <w:t>വിദഗ്ധർ</w:t>
      </w:r>
      <w:r>
        <w:rPr>
          <w:rFonts w:ascii="Times New Roman" w:hAnsi="Times New Roman" w:eastAsia="Times New Roman" w:cs="Times New Roman"/>
        </w:rPr>
        <w:t xml:space="preserve"> </w:t>
      </w:r>
      <w:r>
        <w:rPr>
          <w:rFonts w:ascii="Nirmala UI" w:hAnsi="Nirmala UI" w:eastAsia="Nirmala UI" w:cs="Nirmala UI"/>
        </w:rPr>
        <w:t>ഒരിക്കലും</w:t>
      </w:r>
      <w:r>
        <w:rPr>
          <w:rFonts w:ascii="Times New Roman" w:hAnsi="Times New Roman" w:eastAsia="Times New Roman" w:cs="Times New Roman"/>
        </w:rPr>
        <w:t xml:space="preserve"> </w:t>
      </w:r>
      <w:r>
        <w:rPr>
          <w:rFonts w:ascii="Nirmala UI" w:hAnsi="Nirmala UI" w:eastAsia="Nirmala UI" w:cs="Nirmala UI"/>
        </w:rPr>
        <w:t>പരിഗണിക്കാത്തത്</w:t>
      </w:r>
      <w:r>
        <w:rPr>
          <w:rFonts w:ascii="Times New Roman" w:hAnsi="Times New Roman" w:eastAsia="Times New Roman" w:cs="Times New Roman"/>
        </w:rPr>
        <w:t xml:space="preserve"> </w:t>
      </w:r>
      <w:r>
        <w:rPr>
          <w:rFonts w:ascii="Nirmala UI" w:hAnsi="Nirmala UI" w:eastAsia="Nirmala UI" w:cs="Nirmala UI"/>
        </w:rPr>
        <w:t>എനിക്കു</w:t>
      </w:r>
      <w:r>
        <w:rPr>
          <w:rFonts w:ascii="Times New Roman" w:hAnsi="Times New Roman" w:eastAsia="Times New Roman" w:cs="Times New Roman"/>
        </w:rPr>
        <w:t xml:space="preserve"> </w:t>
      </w:r>
      <w:r>
        <w:rPr>
          <w:rFonts w:ascii="Nirmala UI" w:hAnsi="Nirmala UI" w:eastAsia="Nirmala UI" w:cs="Nirmala UI"/>
        </w:rPr>
        <w:t>അതിശയകരമാണ്</w:t>
      </w:r>
      <w:r>
        <w:rPr>
          <w:rFonts w:ascii="Times New Roman" w:hAnsi="Times New Roman" w:eastAsia="Times New Roman" w:cs="Times New Roman"/>
        </w:rPr>
        <w:t>. “</w:t>
      </w:r>
      <w:r>
        <w:rPr>
          <w:rFonts w:ascii="Nirmala UI" w:hAnsi="Nirmala UI" w:eastAsia="Nirmala UI" w:cs="Nirmala UI"/>
        </w:rPr>
        <w:t>വിശുദ്ധസ്ഥലം</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വിവർത്തനം</w:t>
      </w:r>
      <w:r>
        <w:rPr>
          <w:rFonts w:ascii="Times New Roman" w:hAnsi="Times New Roman" w:eastAsia="Times New Roman" w:cs="Times New Roman"/>
        </w:rPr>
        <w:t xml:space="preserve"> </w:t>
      </w:r>
      <w:r>
        <w:rPr>
          <w:rFonts w:ascii="Nirmala UI" w:hAnsi="Nirmala UI" w:eastAsia="Nirmala UI" w:cs="Nirmala UI"/>
        </w:rPr>
        <w:t>ചെയ്യപ്പെടുന്ന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എബ്രായ</w:t>
      </w:r>
      <w:r>
        <w:rPr>
          <w:rFonts w:ascii="Times New Roman" w:hAnsi="Times New Roman" w:eastAsia="Times New Roman" w:cs="Times New Roman"/>
        </w:rPr>
        <w:t xml:space="preserve"> </w:t>
      </w:r>
      <w:r>
        <w:rPr>
          <w:rFonts w:ascii="Nirmala UI" w:hAnsi="Nirmala UI" w:eastAsia="Nirmala UI" w:cs="Nirmala UI"/>
        </w:rPr>
        <w:t>പദങ്ങളുടെ</w:t>
      </w:r>
      <w:r>
        <w:rPr>
          <w:rFonts w:ascii="Times New Roman" w:hAnsi="Times New Roman" w:eastAsia="Times New Roman" w:cs="Times New Roman"/>
        </w:rPr>
        <w:t xml:space="preserve"> </w:t>
      </w:r>
      <w:r>
        <w:rPr>
          <w:rFonts w:ascii="Nirmala UI" w:hAnsi="Nirmala UI" w:eastAsia="Nirmala UI" w:cs="Nirmala UI"/>
        </w:rPr>
        <w:t>ഉപയോഗത്തിൽ</w:t>
      </w:r>
      <w:r>
        <w:rPr>
          <w:rFonts w:ascii="Times New Roman" w:hAnsi="Times New Roman" w:eastAsia="Times New Roman" w:cs="Times New Roman"/>
        </w:rPr>
        <w:t xml:space="preserve"> </w:t>
      </w:r>
      <w:r>
        <w:rPr>
          <w:rFonts w:ascii="Nirmala UI" w:hAnsi="Nirmala UI" w:eastAsia="Nirmala UI" w:cs="Nirmala UI"/>
        </w:rPr>
        <w:t>ഡാനിയേൽ</w:t>
      </w:r>
      <w:r>
        <w:rPr>
          <w:rFonts w:ascii="Times New Roman" w:hAnsi="Times New Roman" w:eastAsia="Times New Roman" w:cs="Times New Roman"/>
        </w:rPr>
        <w:t xml:space="preserve"> </w:t>
      </w:r>
      <w:r>
        <w:rPr>
          <w:rFonts w:ascii="Nirmala UI" w:hAnsi="Nirmala UI" w:eastAsia="Nirmala UI" w:cs="Nirmala UI"/>
        </w:rPr>
        <w:t>ഉദ്ദേശിച്ച</w:t>
      </w:r>
      <w:r>
        <w:rPr>
          <w:rFonts w:ascii="Times New Roman" w:hAnsi="Times New Roman" w:eastAsia="Times New Roman" w:cs="Times New Roman"/>
        </w:rPr>
        <w:t xml:space="preserve"> </w:t>
      </w:r>
      <w:r>
        <w:rPr>
          <w:rFonts w:ascii="Nirmala UI" w:hAnsi="Nirmala UI" w:eastAsia="Nirmala UI" w:cs="Nirmala UI"/>
        </w:rPr>
        <w:t>അർത്ഥം</w:t>
      </w:r>
      <w:r>
        <w:rPr>
          <w:rFonts w:ascii="Times New Roman" w:hAnsi="Times New Roman" w:eastAsia="Times New Roman" w:cs="Times New Roman"/>
        </w:rPr>
        <w:t xml:space="preserve"> </w:t>
      </w:r>
      <w:r>
        <w:rPr>
          <w:rFonts w:ascii="Nirmala UI" w:hAnsi="Nirmala UI" w:eastAsia="Nirmala UI" w:cs="Nirmala UI"/>
        </w:rPr>
        <w:t>എന്താണെന്നത്</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തന്നെയുള്ള</w:t>
      </w:r>
      <w:r>
        <w:rPr>
          <w:rFonts w:ascii="Times New Roman" w:hAnsi="Times New Roman" w:eastAsia="Times New Roman" w:cs="Times New Roman"/>
        </w:rPr>
        <w:t xml:space="preserve"> </w:t>
      </w:r>
      <w:r>
        <w:rPr>
          <w:rFonts w:ascii="Nirmala UI" w:hAnsi="Nirmala UI" w:eastAsia="Nirmala UI" w:cs="Nirmala UI"/>
        </w:rPr>
        <w:t>പ്രയോഗം</w:t>
      </w:r>
      <w:r>
        <w:rPr>
          <w:rFonts w:ascii="Times New Roman" w:hAnsi="Times New Roman" w:eastAsia="Times New Roman" w:cs="Times New Roman"/>
        </w:rPr>
        <w:t xml:space="preserve"> </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നിർവചിക്കുന്നു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Verdadeiramente, ele se engrandeceu até ao Príncipe do exército; e por ele foi tirado o sacrifício contínuo, e o lugar do seu santuário foi deitado abaixo. E foi-lhe entregue um exército contra o sacrifício contínuo, por causa da transgressão; e lançou a verdade por terra; e assim fez, e prosperou. Então ouvi um santo que falava, e outro santo disse àquele certo santo que falava: Até quando durará a visão acerca do sacrifício contínuo e da transgressão assoladora, para que sejam entregues o santuário e o exército, a fim de serem pisados? E ele me disse: Até duas mil e trezentas tardes e manhãs; então o santuário será purificado. Daniel 8:11–14.</w:t>
      </w:r>
    </w:p>
    <w:p>
      <w:pPr>
        <w:pStyle w:val="ArticleBody"/>
        <w:jc w:val="left"/>
      </w:pPr>
      <w:r>
        <w:rPr>
          <w:rFonts w:ascii="Times New Roman" w:hAnsi="Times New Roman" w:eastAsia="Times New Roman" w:cs="Times New Roman"/>
        </w:rPr>
        <w:t>A cikin ainihin nassin da ya ƙunshi tushen Adventism, Daniyel ya yi amfani da kalmomin Ibrananci guda biyu mabambanta waɗanda duka ake fassara su da “wuri mai tsarki.” A ayoyi na goma sha uku da goma sha huɗu, Daniyel ya zaɓi ya yi amfani da kalmar Ibrananci domin “wuri mai tsarki,” wadda a cikin Littafi Mai Tsarki ana amfani da ita ne kawai domin nuna wuri mai tsarkin Allah; amma a aya ta goma sha ɗaya, Daniyel ya yi amfani da kalmar Ibrananci ta gama-gari ko ta jinsin suna, wadda za ta iya nufin wuri mai tsarkin Allah, ko kuma za ta iya nufin wuri mai tsarki na arna.</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एप्रैम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मतवाले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बचते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Ils enseignent que la papauté a supprimé le ministère d’intercession du Christ et a jeté bas la vérité du sanctuaire céleste. Mais Daniel a clairement indiqué que le « sanctuaire » au verset onze n’était pas le sanctuaire de Dieu, mais un sanctuaire païen. Daniel a été tout aussi clair sur le fait que ce n’était pas le « sanctuaire » qui fut jeté bas, mais « le lieu » de son sanctuaire.</w:t>
      </w:r>
    </w:p>
    <w:p>
      <w:pPr>
        <w:pStyle w:val="ArticleBody"/>
        <w:jc w:val="left"/>
      </w:pPr>
      <w:r>
        <w:rPr>
          <w:rFonts w:ascii="Nirmala UI" w:hAnsi="Nirmala UI" w:eastAsia="Nirmala UI" w:cs="Nirmala UI"/>
        </w:rPr>
        <w:t>નવથી</w:t>
      </w:r>
      <w:r>
        <w:rPr>
          <w:rFonts w:ascii="Times New Roman" w:hAnsi="Times New Roman" w:eastAsia="Times New Roman" w:cs="Times New Roman"/>
        </w:rPr>
        <w:t xml:space="preserve"> </w:t>
      </w:r>
      <w:r>
        <w:rPr>
          <w:rFonts w:ascii="Nirmala UI" w:hAnsi="Nirmala UI" w:eastAsia="Nirmala UI" w:cs="Nirmala UI"/>
        </w:rPr>
        <w:t>બાર</w:t>
      </w:r>
      <w:r>
        <w:rPr>
          <w:rFonts w:ascii="Times New Roman" w:hAnsi="Times New Roman" w:eastAsia="Times New Roman" w:cs="Times New Roman"/>
        </w:rPr>
        <w:t xml:space="preserve"> </w:t>
      </w:r>
      <w:r>
        <w:rPr>
          <w:rFonts w:ascii="Nirmala UI" w:hAnsi="Nirmala UI" w:eastAsia="Nirmala UI" w:cs="Nirmala UI"/>
        </w:rPr>
        <w:t>સુધીના</w:t>
      </w:r>
      <w:r>
        <w:rPr>
          <w:rFonts w:ascii="Times New Roman" w:hAnsi="Times New Roman" w:eastAsia="Times New Roman" w:cs="Times New Roman"/>
        </w:rPr>
        <w:t xml:space="preserve"> </w:t>
      </w:r>
      <w:r>
        <w:rPr>
          <w:rFonts w:ascii="Nirmala UI" w:hAnsi="Nirmala UI" w:eastAsia="Nirmala UI" w:cs="Nirmala UI"/>
        </w:rPr>
        <w:t>વચનોમાં</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હેતુપૂર્વકની</w:t>
      </w:r>
      <w:r>
        <w:rPr>
          <w:rFonts w:ascii="Times New Roman" w:hAnsi="Times New Roman" w:eastAsia="Times New Roman" w:cs="Times New Roman"/>
        </w:rPr>
        <w:t xml:space="preserve"> </w:t>
      </w:r>
      <w:r>
        <w:rPr>
          <w:rFonts w:ascii="Nirmala UI" w:hAnsi="Nirmala UI" w:eastAsia="Nirmala UI" w:cs="Nirmala UI"/>
        </w:rPr>
        <w:t>લિંગ</w:t>
      </w:r>
      <w:r>
        <w:rPr>
          <w:rFonts w:ascii="Times New Roman" w:hAnsi="Times New Roman" w:eastAsia="Times New Roman" w:cs="Times New Roman"/>
        </w:rPr>
        <w:t>-</w:t>
      </w:r>
      <w:r>
        <w:rPr>
          <w:rFonts w:ascii="Nirmala UI" w:hAnsi="Nirmala UI" w:eastAsia="Nirmala UI" w:cs="Nirmala UI"/>
        </w:rPr>
        <w:t>આવર્તનને</w:t>
      </w:r>
      <w:r>
        <w:rPr>
          <w:rFonts w:ascii="Times New Roman" w:hAnsi="Times New Roman" w:eastAsia="Times New Roman" w:cs="Times New Roman"/>
        </w:rPr>
        <w:t xml:space="preserve"> </w:t>
      </w:r>
      <w:r>
        <w:rPr>
          <w:rFonts w:ascii="Nirmala UI" w:hAnsi="Nirmala UI" w:eastAsia="Nirmala UI" w:cs="Nirmala UI"/>
        </w:rPr>
        <w:t>સ્વીકારવાનો</w:t>
      </w:r>
      <w:r>
        <w:rPr>
          <w:rFonts w:ascii="Times New Roman" w:hAnsi="Times New Roman" w:eastAsia="Times New Roman" w:cs="Times New Roman"/>
        </w:rPr>
        <w:t xml:space="preserve"> </w:t>
      </w:r>
      <w:r>
        <w:rPr>
          <w:rFonts w:ascii="Nirmala UI" w:hAnsi="Nirmala UI" w:eastAsia="Nirmala UI" w:cs="Nirmala UI"/>
        </w:rPr>
        <w:t>ઇનકાર</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આધુનિક</w:t>
      </w:r>
      <w:r>
        <w:rPr>
          <w:rFonts w:ascii="Times New Roman" w:hAnsi="Times New Roman" w:eastAsia="Times New Roman" w:cs="Times New Roman"/>
        </w:rPr>
        <w:t xml:space="preserve"> </w:t>
      </w:r>
      <w:r>
        <w:rPr>
          <w:rFonts w:ascii="Nirmala UI" w:hAnsi="Nirmala UI" w:eastAsia="Nirmala UI" w:cs="Nirmala UI"/>
        </w:rPr>
        <w:t>ધર્મશાસ્ત્રીઓએ</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દૈનિક</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વ્યાખ્યા</w:t>
      </w:r>
      <w:r>
        <w:rPr>
          <w:rFonts w:ascii="Times New Roman" w:hAnsi="Times New Roman" w:eastAsia="Times New Roman" w:cs="Times New Roman"/>
        </w:rPr>
        <w:t xml:space="preserve"> </w:t>
      </w:r>
      <w:r>
        <w:rPr>
          <w:rFonts w:ascii="Nirmala UI" w:hAnsi="Nirmala UI" w:eastAsia="Nirmala UI" w:cs="Nirmala UI"/>
        </w:rPr>
        <w:t>અપનાવી</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ભ્રષ્ટ</w:t>
      </w:r>
      <w:r>
        <w:rPr>
          <w:rFonts w:ascii="Times New Roman" w:hAnsi="Times New Roman" w:eastAsia="Times New Roman" w:cs="Times New Roman"/>
        </w:rPr>
        <w:t xml:space="preserve"> </w:t>
      </w:r>
      <w:r>
        <w:rPr>
          <w:rFonts w:ascii="Nirmala UI" w:hAnsi="Nirmala UI" w:eastAsia="Nirmala UI" w:cs="Nirmala UI"/>
        </w:rPr>
        <w:t>પ્રોટેસ્ટન્ટવાદમાંથી</w:t>
      </w:r>
      <w:r>
        <w:rPr>
          <w:rFonts w:ascii="Times New Roman" w:hAnsi="Times New Roman" w:eastAsia="Times New Roman" w:cs="Times New Roman"/>
        </w:rPr>
        <w:t xml:space="preserve"> </w:t>
      </w:r>
      <w:r>
        <w:rPr>
          <w:rFonts w:ascii="Nirmala UI" w:hAnsi="Nirmala UI" w:eastAsia="Nirmala UI" w:cs="Nirmala UI"/>
        </w:rPr>
        <w:t>ઉદ્ભવી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માનવીય</w:t>
      </w:r>
      <w:r>
        <w:rPr>
          <w:rFonts w:ascii="Times New Roman" w:hAnsi="Times New Roman" w:eastAsia="Times New Roman" w:cs="Times New Roman"/>
        </w:rPr>
        <w:t xml:space="preserve"> </w:t>
      </w:r>
      <w:r>
        <w:rPr>
          <w:rFonts w:ascii="Nirmala UI" w:hAnsi="Nirmala UI" w:eastAsia="Nirmala UI" w:cs="Nirmala UI"/>
        </w:rPr>
        <w:t>અનુમાન</w:t>
      </w:r>
      <w:r>
        <w:rPr>
          <w:rFonts w:ascii="Times New Roman" w:hAnsi="Times New Roman" w:eastAsia="Times New Roman" w:cs="Times New Roman"/>
        </w:rPr>
        <w:t xml:space="preserve">, </w:t>
      </w:r>
      <w:r>
        <w:rPr>
          <w:rFonts w:ascii="Nirmala UI" w:hAnsi="Nirmala UI" w:eastAsia="Nirmala UI" w:cs="Nirmala UI"/>
        </w:rPr>
        <w:t>પરંપરા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પ્રથાની</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પાયો</w:t>
      </w:r>
      <w:r>
        <w:rPr>
          <w:rFonts w:ascii="Times New Roman" w:hAnsi="Times New Roman" w:eastAsia="Times New Roman" w:cs="Times New Roman"/>
        </w:rPr>
        <w:t xml:space="preserve"> </w:t>
      </w:r>
      <w:r>
        <w:rPr>
          <w:rFonts w:ascii="Nirmala UI" w:hAnsi="Nirmala UI" w:eastAsia="Nirmala UI" w:cs="Nirmala UI"/>
        </w:rPr>
        <w:t>બાંધવાનું</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અગિયારમા</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પહોંચે</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સિસ્ટર</w:t>
      </w:r>
      <w:r>
        <w:rPr>
          <w:rFonts w:ascii="Times New Roman" w:hAnsi="Times New Roman" w:eastAsia="Times New Roman" w:cs="Times New Roman"/>
        </w:rPr>
        <w:t xml:space="preserve"> </w:t>
      </w:r>
      <w:r>
        <w:rPr>
          <w:rFonts w:ascii="Nirmala UI" w:hAnsi="Nirmala UI" w:eastAsia="Nirmala UI" w:cs="Nirmala UI"/>
        </w:rPr>
        <w:t>વ્હાઇટની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પ્રેરિત</w:t>
      </w:r>
      <w:r>
        <w:rPr>
          <w:rFonts w:ascii="Times New Roman" w:hAnsi="Times New Roman" w:eastAsia="Times New Roman" w:cs="Times New Roman"/>
        </w:rPr>
        <w:t xml:space="preserve"> </w:t>
      </w:r>
      <w:r>
        <w:rPr>
          <w:rFonts w:ascii="Nirmala UI" w:hAnsi="Nirmala UI" w:eastAsia="Nirmala UI" w:cs="Nirmala UI"/>
        </w:rPr>
        <w:t>સલાહને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નકારી</w:t>
      </w:r>
      <w:r>
        <w:rPr>
          <w:rFonts w:ascii="Times New Roman" w:hAnsi="Times New Roman" w:eastAsia="Times New Roman" w:cs="Times New Roman"/>
        </w:rPr>
        <w:t xml:space="preserve"> </w:t>
      </w:r>
      <w:r>
        <w:rPr>
          <w:rFonts w:ascii="Nirmala UI" w:hAnsi="Nirmala UI" w:eastAsia="Nirmala UI" w:cs="Nirmala UI"/>
        </w:rPr>
        <w:t>કાઢે</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દર્શાવ્યું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દૈનિક</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મિલરની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સમજણ</w:t>
      </w:r>
      <w:r>
        <w:rPr>
          <w:rFonts w:ascii="Times New Roman" w:hAnsi="Times New Roman" w:eastAsia="Times New Roman" w:cs="Times New Roman"/>
        </w:rPr>
        <w:t>—</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મૂર્તિપૂજકતા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r>
        <w:rPr>
          <w:rFonts w:ascii="Nirmala UI" w:hAnsi="Nirmala UI" w:eastAsia="Nirmala UI" w:cs="Nirmala UI"/>
        </w:rPr>
        <w:t>સાચી</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કેથોલિક</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પ્રોટેસ્ટન્ટ</w:t>
      </w:r>
      <w:r>
        <w:rPr>
          <w:rFonts w:ascii="Times New Roman" w:hAnsi="Times New Roman" w:eastAsia="Times New Roman" w:cs="Times New Roman"/>
        </w:rPr>
        <w:t xml:space="preserve"> </w:t>
      </w:r>
      <w:r>
        <w:rPr>
          <w:rFonts w:ascii="Nirmala UI" w:hAnsi="Nirmala UI" w:eastAsia="Nirmala UI" w:cs="Nirmala UI"/>
        </w:rPr>
        <w:t>ધર્મશાસ્ત્ર</w:t>
      </w:r>
      <w:r>
        <w:rPr>
          <w:rFonts w:ascii="Times New Roman" w:hAnsi="Times New Roman" w:eastAsia="Times New Roman" w:cs="Times New Roman"/>
        </w:rPr>
        <w:t xml:space="preserve"> </w:t>
      </w:r>
      <w:r>
        <w:rPr>
          <w:rFonts w:ascii="Nirmala UI" w:hAnsi="Nirmala UI" w:eastAsia="Nirmala UI" w:cs="Nirmala UI"/>
        </w:rPr>
        <w:t>પ્રત્યેના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પ્રેમને</w:t>
      </w:r>
      <w:r>
        <w:rPr>
          <w:rFonts w:ascii="Times New Roman" w:hAnsi="Times New Roman" w:eastAsia="Times New Roman" w:cs="Times New Roman"/>
        </w:rPr>
        <w:t xml:space="preserve"> </w:t>
      </w:r>
      <w:r>
        <w:rPr>
          <w:rFonts w:ascii="Nirmala UI" w:hAnsi="Nirmala UI" w:eastAsia="Nirmala UI" w:cs="Nirmala UI"/>
        </w:rPr>
        <w:t>બચાવવા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ગેરમાર્ગે</w:t>
      </w:r>
      <w:r>
        <w:rPr>
          <w:rFonts w:ascii="Times New Roman" w:hAnsi="Times New Roman" w:eastAsia="Times New Roman" w:cs="Times New Roman"/>
        </w:rPr>
        <w:t xml:space="preserve"> </w:t>
      </w:r>
      <w:r>
        <w:rPr>
          <w:rFonts w:ascii="Nirmala UI" w:hAnsi="Nirmala UI" w:eastAsia="Nirmala UI" w:cs="Nirmala UI"/>
        </w:rPr>
        <w:t>દોરવાની</w:t>
      </w:r>
      <w:r>
        <w:rPr>
          <w:rFonts w:ascii="Times New Roman" w:hAnsi="Times New Roman" w:eastAsia="Times New Roman" w:cs="Times New Roman"/>
        </w:rPr>
        <w:t xml:space="preserve"> </w:t>
      </w:r>
      <w:r>
        <w:rPr>
          <w:rFonts w:ascii="Nirmala UI" w:hAnsi="Nirmala UI" w:eastAsia="Nirmala UI" w:cs="Nirmala UI"/>
        </w:rPr>
        <w:t>કળા</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અનુમાનનો</w:t>
      </w:r>
      <w:r>
        <w:rPr>
          <w:rFonts w:ascii="Times New Roman" w:hAnsi="Times New Roman" w:eastAsia="Times New Roman" w:cs="Times New Roman"/>
        </w:rPr>
        <w:t xml:space="preserve"> </w:t>
      </w:r>
      <w:r>
        <w:rPr>
          <w:rFonts w:ascii="Nirmala UI" w:hAnsi="Nirmala UI" w:eastAsia="Nirmala UI" w:cs="Nirmala UI"/>
        </w:rPr>
        <w:t>સહારો</w:t>
      </w:r>
      <w:r>
        <w:rPr>
          <w:rFonts w:ascii="Times New Roman" w:hAnsi="Times New Roman" w:eastAsia="Times New Roman" w:cs="Times New Roman"/>
        </w:rPr>
        <w:t xml:space="preserve"> </w:t>
      </w:r>
      <w:r>
        <w:rPr>
          <w:rFonts w:ascii="Nirmala UI" w:hAnsi="Nirmala UI" w:eastAsia="Nirmala UI" w:cs="Nirmala UI"/>
        </w:rPr>
        <w:t>લેવા</w:t>
      </w:r>
      <w:r>
        <w:rPr>
          <w:rFonts w:ascii="Times New Roman" w:hAnsi="Times New Roman" w:eastAsia="Times New Roman" w:cs="Times New Roman"/>
        </w:rPr>
        <w:t xml:space="preserve"> </w:t>
      </w:r>
      <w:r>
        <w:rPr>
          <w:rFonts w:ascii="Nirmala UI" w:hAnsi="Nirmala UI" w:eastAsia="Nirmala UI" w:cs="Nirmala UI"/>
        </w:rPr>
        <w:t>માંડે</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Ils changent, dans le verset, la Rome païenne en Rome papale, et ils imposent au mot qui signifie « élever et exalter » la définition de « supprimer ». Ils définissent le symbole satanique du « continuel » comme un symbole divin, puis ils soutiennent qu’un temple païen est le temple de Dieu, tout en évitant la référence directe au « lieu » du sanctuaire. Et les « ignorants » (comme Ésaïe les désigne), qui ne comprendront qu’à la condition que les « savants » leur disent qu’il en est ainsi, acceptent ce plat de fables pour leur propre perdition.</w:t>
      </w:r>
    </w:p>
    <w:p>
      <w:pPr>
        <w:pStyle w:val="ArticleBody"/>
        <w:jc w:val="left"/>
      </w:pPr>
      <w:r>
        <w:rPr>
          <w:rFonts w:ascii="Times New Roman" w:hAnsi="Times New Roman" w:eastAsia="Times New Roman" w:cs="Times New Roman"/>
        </w:rPr>
        <w:t>Nous poursuivrons, dans l’article suivant, notre examen de l’accroissement de la connaissance représentée par les joyaux dans le rêve de Miller.</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कतिपय</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बहक</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भरमाने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आत्माओं</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दुष्टात्माओं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शिक्षाओं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परीक्षाएँ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फिरकर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उपहास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रौंदते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मिथ्यात्व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मुखौटा</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नैतिक</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कर्तव्य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उपेक्षा</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निर्दोष</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ठहराए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निन्दा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आरोप</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कोलाहल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तरस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खाएँ</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परमप्रधान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सजग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धर्मोन्मुख</w:t>
      </w:r>
      <w:r>
        <w:rPr>
          <w:rFonts w:ascii="Times New Roman" w:hAnsi="Times New Roman" w:eastAsia="Times New Roman" w:cs="Times New Roman"/>
        </w:rPr>
        <w:t xml:space="preserve"> </w:t>
      </w:r>
      <w:r>
        <w:rPr>
          <w:rFonts w:ascii="Nirmala UI" w:hAnsi="Nirmala UI" w:eastAsia="Nirmala UI" w:cs="Nirmala UI"/>
        </w:rPr>
        <w:t>उत्साह</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પ્રેરિત</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ખરા</w:t>
      </w:r>
      <w:r>
        <w:rPr>
          <w:rFonts w:ascii="Times New Roman" w:hAnsi="Times New Roman" w:eastAsia="Times New Roman" w:cs="Times New Roman"/>
        </w:rPr>
        <w:t xml:space="preserve"> </w:t>
      </w:r>
      <w:r>
        <w:rPr>
          <w:rFonts w:ascii="Nirmala UI" w:hAnsi="Nirmala UI" w:eastAsia="Nirmala UI" w:cs="Nirmala UI"/>
        </w:rPr>
        <w:t>ઉપદેશને</w:t>
      </w:r>
      <w:r>
        <w:rPr>
          <w:rFonts w:ascii="Times New Roman" w:hAnsi="Times New Roman" w:eastAsia="Times New Roman" w:cs="Times New Roman"/>
        </w:rPr>
        <w:t xml:space="preserve"> </w:t>
      </w:r>
      <w:r>
        <w:rPr>
          <w:rFonts w:ascii="Nirmala UI" w:hAnsi="Nirmala UI" w:eastAsia="Nirmala UI" w:cs="Nirmala UI"/>
        </w:rPr>
        <w:t>સહન</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વાસનાઓ</w:t>
      </w:r>
      <w:r>
        <w:rPr>
          <w:rFonts w:ascii="Times New Roman" w:hAnsi="Times New Roman" w:eastAsia="Times New Roman" w:cs="Times New Roman"/>
        </w:rPr>
        <w:t xml:space="preserve"> </w:t>
      </w:r>
      <w:r>
        <w:rPr>
          <w:rFonts w:ascii="Nirmala UI" w:hAnsi="Nirmala UI" w:eastAsia="Nirmala UI" w:cs="Nirmala UI"/>
        </w:rPr>
        <w:t>મુજબ</w:t>
      </w:r>
      <w:r>
        <w:rPr>
          <w:rFonts w:ascii="Times New Roman" w:hAnsi="Times New Roman" w:eastAsia="Times New Roman" w:cs="Times New Roman"/>
        </w:rPr>
        <w:t xml:space="preserve"> </w:t>
      </w:r>
      <w:r>
        <w:rPr>
          <w:rFonts w:ascii="Nirmala UI" w:hAnsi="Nirmala UI" w:eastAsia="Nirmala UI" w:cs="Nirmala UI"/>
        </w:rPr>
        <w:t>ખંજવાળ</w:t>
      </w:r>
      <w:r>
        <w:rPr>
          <w:rFonts w:ascii="Times New Roman" w:hAnsi="Times New Roman" w:eastAsia="Times New Roman" w:cs="Times New Roman"/>
        </w:rPr>
        <w:t xml:space="preserve"> </w:t>
      </w:r>
      <w:r>
        <w:rPr>
          <w:rFonts w:ascii="Nirmala UI" w:hAnsi="Nirmala UI" w:eastAsia="Nirmala UI" w:cs="Nirmala UI"/>
        </w:rPr>
        <w:t>ખાતાં</w:t>
      </w:r>
      <w:r>
        <w:rPr>
          <w:rFonts w:ascii="Times New Roman" w:hAnsi="Times New Roman" w:eastAsia="Times New Roman" w:cs="Times New Roman"/>
        </w:rPr>
        <w:t xml:space="preserve"> </w:t>
      </w:r>
      <w:r>
        <w:rPr>
          <w:rFonts w:ascii="Nirmala UI" w:hAnsi="Nirmala UI" w:eastAsia="Nirmala UI" w:cs="Nirmala UI"/>
        </w:rPr>
        <w:t>કાન</w:t>
      </w:r>
      <w:r>
        <w:rPr>
          <w:rFonts w:ascii="Times New Roman" w:hAnsi="Times New Roman" w:eastAsia="Times New Roman" w:cs="Times New Roman"/>
        </w:rPr>
        <w:t xml:space="preserve"> </w:t>
      </w:r>
      <w:r>
        <w:rPr>
          <w:rFonts w:ascii="Nirmala UI" w:hAnsi="Nirmala UI" w:eastAsia="Nirmala UI" w:cs="Nirmala UI"/>
        </w:rPr>
        <w:t>ધરાવતા</w:t>
      </w:r>
      <w:r>
        <w:rPr>
          <w:rFonts w:ascii="Times New Roman" w:hAnsi="Times New Roman" w:eastAsia="Times New Roman" w:cs="Times New Roman"/>
        </w:rPr>
        <w:t xml:space="preserve"> </w:t>
      </w:r>
      <w:r>
        <w:rPr>
          <w:rFonts w:ascii="Nirmala UI" w:hAnsi="Nirmala UI" w:eastAsia="Nirmala UI" w:cs="Nirmala UI"/>
        </w:rPr>
        <w:t>હોવાથી</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શિક્ષકોનો</w:t>
      </w:r>
      <w:r>
        <w:rPr>
          <w:rFonts w:ascii="Times New Roman" w:hAnsi="Times New Roman" w:eastAsia="Times New Roman" w:cs="Times New Roman"/>
        </w:rPr>
        <w:t xml:space="preserve"> </w:t>
      </w:r>
      <w:r>
        <w:rPr>
          <w:rFonts w:ascii="Nirmala UI" w:hAnsi="Nirmala UI" w:eastAsia="Nirmala UI" w:cs="Nirmala UI"/>
        </w:rPr>
        <w:t>ઢગલો</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સત્યથી</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કાન</w:t>
      </w:r>
      <w:r>
        <w:rPr>
          <w:rFonts w:ascii="Times New Roman" w:hAnsi="Times New Roman" w:eastAsia="Times New Roman" w:cs="Times New Roman"/>
        </w:rPr>
        <w:t xml:space="preserve"> </w:t>
      </w:r>
      <w:r>
        <w:rPr>
          <w:rFonts w:ascii="Nirmala UI" w:hAnsi="Nirmala UI" w:eastAsia="Nirmala UI" w:cs="Nirmala UI"/>
        </w:rPr>
        <w:t>ફેરવી</w:t>
      </w:r>
      <w:r>
        <w:rPr>
          <w:rFonts w:ascii="Times New Roman" w:hAnsi="Times New Roman" w:eastAsia="Times New Roman" w:cs="Times New Roman"/>
        </w:rPr>
        <w:t xml:space="preserve"> </w:t>
      </w:r>
      <w:r>
        <w:rPr>
          <w:rFonts w:ascii="Nirmala UI" w:hAnsi="Nirmala UI" w:eastAsia="Nirmala UI" w:cs="Nirmala UI"/>
        </w:rPr>
        <w:t>લેશે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કપોળકલ્પિત</w:t>
      </w:r>
      <w:r>
        <w:rPr>
          <w:rFonts w:ascii="Times New Roman" w:hAnsi="Times New Roman" w:eastAsia="Times New Roman" w:cs="Times New Roman"/>
        </w:rPr>
        <w:t xml:space="preserve"> </w:t>
      </w:r>
      <w:r>
        <w:rPr>
          <w:rFonts w:ascii="Nirmala UI" w:hAnsi="Nirmala UI" w:eastAsia="Nirmala UI" w:cs="Nirmala UI"/>
        </w:rPr>
        <w:t>વાતો</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વળી</w:t>
      </w:r>
      <w:r>
        <w:rPr>
          <w:rFonts w:ascii="Times New Roman" w:hAnsi="Times New Roman" w:eastAsia="Times New Roman" w:cs="Times New Roman"/>
        </w:rPr>
        <w:t xml:space="preserve"> </w:t>
      </w:r>
      <w:r>
        <w:rPr>
          <w:rFonts w:ascii="Nirmala UI" w:hAnsi="Nirmala UI" w:eastAsia="Nirmala UI" w:cs="Nirmala UI"/>
        </w:rPr>
        <w:t>જશે</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વચનને</w:t>
      </w:r>
      <w:r>
        <w:rPr>
          <w:rFonts w:ascii="Times New Roman" w:hAnsi="Times New Roman" w:eastAsia="Times New Roman" w:cs="Times New Roman"/>
        </w:rPr>
        <w:t xml:space="preserve"> </w:t>
      </w:r>
      <w:r>
        <w:rPr>
          <w:rFonts w:ascii="Nirmala UI" w:hAnsi="Nirmala UI" w:eastAsia="Nirmala UI" w:cs="Nirmala UI"/>
        </w:rPr>
        <w:t>નિષ્ફળ</w:t>
      </w:r>
      <w:r>
        <w:rPr>
          <w:rFonts w:ascii="Times New Roman" w:hAnsi="Times New Roman" w:eastAsia="Times New Roman" w:cs="Times New Roman"/>
        </w:rPr>
        <w:t xml:space="preserve"> </w:t>
      </w:r>
      <w:r>
        <w:rPr>
          <w:rFonts w:ascii="Nirmala UI" w:hAnsi="Nirmala UI" w:eastAsia="Nirmala UI" w:cs="Nirmala UI"/>
        </w:rPr>
        <w:t>ઠરાવે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ભ્રમજનક</w:t>
      </w:r>
      <w:r>
        <w:rPr>
          <w:rFonts w:ascii="Times New Roman" w:hAnsi="Times New Roman" w:eastAsia="Times New Roman" w:cs="Times New Roman"/>
        </w:rPr>
        <w:t xml:space="preserve"> </w:t>
      </w:r>
      <w:r>
        <w:rPr>
          <w:rFonts w:ascii="Nirmala UI" w:hAnsi="Nirmala UI" w:eastAsia="Nirmala UI" w:cs="Nirmala UI"/>
        </w:rPr>
        <w:t>કલ્પનાઓથી</w:t>
      </w:r>
      <w:r>
        <w:rPr>
          <w:rFonts w:ascii="Times New Roman" w:hAnsi="Times New Roman" w:eastAsia="Times New Roman" w:cs="Times New Roman"/>
        </w:rPr>
        <w:t xml:space="preserve"> </w:t>
      </w:r>
      <w:r>
        <w:rPr>
          <w:rFonts w:ascii="Nirmala UI" w:hAnsi="Nirmala UI" w:eastAsia="Nirmala UI" w:cs="Nirmala UI"/>
        </w:rPr>
        <w:t>મનુષ્યો</w:t>
      </w:r>
      <w:r>
        <w:rPr>
          <w:rFonts w:ascii="Times New Roman" w:hAnsi="Times New Roman" w:eastAsia="Times New Roman" w:cs="Times New Roman"/>
        </w:rPr>
        <w:t xml:space="preserve"> </w:t>
      </w:r>
      <w:r>
        <w:rPr>
          <w:rFonts w:ascii="Nirmala UI" w:hAnsi="Nirmala UI" w:eastAsia="Nirmala UI" w:cs="Nirmala UI"/>
        </w:rPr>
        <w:t>સહેલાઈથી</w:t>
      </w:r>
      <w:r>
        <w:rPr>
          <w:rFonts w:ascii="Times New Roman" w:hAnsi="Times New Roman" w:eastAsia="Times New Roman" w:cs="Times New Roman"/>
        </w:rPr>
        <w:t xml:space="preserve"> </w:t>
      </w:r>
      <w:r>
        <w:rPr>
          <w:rFonts w:ascii="Nirmala UI" w:hAnsi="Nirmala UI" w:eastAsia="Nirmala UI" w:cs="Nirmala UI"/>
        </w:rPr>
        <w:t>બંધક</w:t>
      </w:r>
      <w:r>
        <w:rPr>
          <w:rFonts w:ascii="Times New Roman" w:hAnsi="Times New Roman" w:eastAsia="Times New Roman" w:cs="Times New Roman"/>
        </w:rPr>
        <w:t xml:space="preserve"> </w:t>
      </w:r>
      <w:r>
        <w:rPr>
          <w:rFonts w:ascii="Nirmala UI" w:hAnsi="Nirmala UI" w:eastAsia="Nirmala UI" w:cs="Nirmala UI"/>
        </w:rPr>
        <w:t>બનાવી</w:t>
      </w:r>
      <w:r>
        <w:rPr>
          <w:rFonts w:ascii="Times New Roman" w:hAnsi="Times New Roman" w:eastAsia="Times New Roman" w:cs="Times New Roman"/>
        </w:rPr>
        <w:t xml:space="preserve"> </w:t>
      </w:r>
      <w:r>
        <w:rPr>
          <w:rFonts w:ascii="Nirmala UI" w:hAnsi="Nirmala UI" w:eastAsia="Nirmala UI" w:cs="Nirmala UI"/>
        </w:rPr>
        <w:t>લેવાય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સમક્ષ</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અધીરતા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ક્રોધથી</w:t>
      </w:r>
      <w:r>
        <w:rPr>
          <w:rFonts w:ascii="Times New Roman" w:hAnsi="Times New Roman" w:eastAsia="Times New Roman" w:cs="Times New Roman"/>
        </w:rPr>
        <w:t xml:space="preserve"> </w:t>
      </w:r>
      <w:r>
        <w:rPr>
          <w:rFonts w:ascii="Nirmala UI" w:hAnsi="Nirmala UI" w:eastAsia="Nirmala UI" w:cs="Nirmala UI"/>
        </w:rPr>
        <w:t>ભરાઈ</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સેવકને</w:t>
      </w:r>
      <w:r>
        <w:rPr>
          <w:rFonts w:ascii="Times New Roman" w:hAnsi="Times New Roman" w:eastAsia="Times New Roman" w:cs="Times New Roman"/>
        </w:rPr>
        <w:t xml:space="preserve"> </w:t>
      </w:r>
      <w:r>
        <w:rPr>
          <w:rFonts w:ascii="Nirmala UI" w:hAnsi="Nirmala UI" w:eastAsia="Nirmala UI" w:cs="Nirmala UI"/>
        </w:rPr>
        <w:t>પ્રેરિતની</w:t>
      </w:r>
      <w:r>
        <w:rPr>
          <w:rFonts w:ascii="Times New Roman" w:hAnsi="Times New Roman" w:eastAsia="Times New Roman" w:cs="Times New Roman"/>
        </w:rPr>
        <w:t xml:space="preserve"> </w:t>
      </w:r>
      <w:r>
        <w:rPr>
          <w:rFonts w:ascii="Nirmala UI" w:hAnsi="Nirmala UI" w:eastAsia="Nirmala UI" w:cs="Nirmala UI"/>
        </w:rPr>
        <w:t>આજ્ઞા</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સર્વ</w:t>
      </w:r>
      <w:r>
        <w:rPr>
          <w:rFonts w:ascii="Times New Roman" w:hAnsi="Times New Roman" w:eastAsia="Times New Roman" w:cs="Times New Roman"/>
        </w:rPr>
        <w:t xml:space="preserve"> </w:t>
      </w:r>
      <w:r>
        <w:rPr>
          <w:rFonts w:ascii="Nirmala UI" w:hAnsi="Nirmala UI" w:eastAsia="Nirmala UI" w:cs="Nirmala UI"/>
        </w:rPr>
        <w:t>બાબતોમાં</w:t>
      </w:r>
      <w:r>
        <w:rPr>
          <w:rFonts w:ascii="Times New Roman" w:hAnsi="Times New Roman" w:eastAsia="Times New Roman" w:cs="Times New Roman"/>
        </w:rPr>
        <w:t xml:space="preserve"> </w:t>
      </w:r>
      <w:r>
        <w:rPr>
          <w:rFonts w:ascii="Nirmala UI" w:hAnsi="Nirmala UI" w:eastAsia="Nirmala UI" w:cs="Nirmala UI"/>
        </w:rPr>
        <w:t>જાગ્રત</w:t>
      </w:r>
      <w:r>
        <w:rPr>
          <w:rFonts w:ascii="Times New Roman" w:hAnsi="Times New Roman" w:eastAsia="Times New Roman" w:cs="Times New Roman"/>
        </w:rPr>
        <w:t xml:space="preserve"> </w:t>
      </w:r>
      <w:r>
        <w:rPr>
          <w:rFonts w:ascii="Nirmala UI" w:hAnsi="Nirmala UI" w:eastAsia="Nirmala UI" w:cs="Nirmala UI"/>
        </w:rPr>
        <w:t>રહેજે</w:t>
      </w:r>
      <w:r>
        <w:rPr>
          <w:rFonts w:ascii="Times New Roman" w:hAnsi="Times New Roman" w:eastAsia="Times New Roman" w:cs="Times New Roman"/>
        </w:rPr>
        <w:t xml:space="preserve">, </w:t>
      </w:r>
      <w:r>
        <w:rPr>
          <w:rFonts w:ascii="Nirmala UI" w:hAnsi="Nirmala UI" w:eastAsia="Nirmala UI" w:cs="Nirmala UI"/>
        </w:rPr>
        <w:t>ક્લેશો</w:t>
      </w:r>
      <w:r>
        <w:rPr>
          <w:rFonts w:ascii="Times New Roman" w:hAnsi="Times New Roman" w:eastAsia="Times New Roman" w:cs="Times New Roman"/>
        </w:rPr>
        <w:t xml:space="preserve"> </w:t>
      </w:r>
      <w:r>
        <w:rPr>
          <w:rFonts w:ascii="Nirmala UI" w:hAnsi="Nirmala UI" w:eastAsia="Nirmala UI" w:cs="Nirmala UI"/>
        </w:rPr>
        <w:t>સહેજે</w:t>
      </w:r>
      <w:r>
        <w:rPr>
          <w:rFonts w:ascii="Times New Roman" w:hAnsi="Times New Roman" w:eastAsia="Times New Roman" w:cs="Times New Roman"/>
        </w:rPr>
        <w:t xml:space="preserve">, </w:t>
      </w:r>
      <w:r>
        <w:rPr>
          <w:rFonts w:ascii="Nirmala UI" w:hAnsi="Nirmala UI" w:eastAsia="Nirmala UI" w:cs="Nirmala UI"/>
        </w:rPr>
        <w:t>સુસમાચારકનું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કરજે</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સેવા</w:t>
      </w:r>
      <w:r>
        <w:rPr>
          <w:rFonts w:ascii="Times New Roman" w:hAnsi="Times New Roman" w:eastAsia="Times New Roman" w:cs="Times New Roman"/>
        </w:rPr>
        <w:t xml:space="preserve"> </w:t>
      </w:r>
      <w:r>
        <w:rPr>
          <w:rFonts w:ascii="Nirmala UI" w:hAnsi="Nirmala UI" w:eastAsia="Nirmala UI" w:cs="Nirmala UI"/>
        </w:rPr>
        <w:t>પૂર્ણપણે</w:t>
      </w:r>
      <w:r>
        <w:rPr>
          <w:rFonts w:ascii="Times New Roman" w:hAnsi="Times New Roman" w:eastAsia="Times New Roman" w:cs="Times New Roman"/>
        </w:rPr>
        <w:t xml:space="preserve"> </w:t>
      </w:r>
      <w:r>
        <w:rPr>
          <w:rFonts w:ascii="Nirmala UI" w:hAnsi="Nirmala UI" w:eastAsia="Nirmala UI" w:cs="Nirmala UI"/>
        </w:rPr>
        <w:t>સાબિત</w:t>
      </w:r>
      <w:r>
        <w:rPr>
          <w:rFonts w:ascii="Times New Roman" w:hAnsi="Times New Roman" w:eastAsia="Times New Roman" w:cs="Times New Roman"/>
        </w:rPr>
        <w:t xml:space="preserve"> </w:t>
      </w:r>
      <w:r>
        <w:rPr>
          <w:rFonts w:ascii="Nirmala UI" w:hAnsi="Nirmala UI" w:eastAsia="Nirmala UI" w:cs="Nirmala UI"/>
        </w:rPr>
        <w:t>કરજે</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સમયમાં</w:t>
      </w:r>
      <w:r>
        <w:rPr>
          <w:rFonts w:ascii="Times New Roman" w:hAnsi="Times New Roman" w:eastAsia="Times New Roman" w:cs="Times New Roman"/>
        </w:rPr>
        <w:t xml:space="preserve"> </w:t>
      </w:r>
      <w:r>
        <w:rPr>
          <w:rFonts w:ascii="Nirmala UI" w:hAnsi="Nirmala UI" w:eastAsia="Nirmala UI" w:cs="Nirmala UI"/>
        </w:rPr>
        <w:t>કેટલાંક</w:t>
      </w:r>
      <w:r>
        <w:rPr>
          <w:rFonts w:ascii="Times New Roman" w:hAnsi="Times New Roman" w:eastAsia="Times New Roman" w:cs="Times New Roman"/>
        </w:rPr>
        <w:t xml:space="preserve"> </w:t>
      </w:r>
      <w:r>
        <w:rPr>
          <w:rFonts w:ascii="Nirmala UI" w:hAnsi="Nirmala UI" w:eastAsia="Nirmala UI" w:cs="Nirmala UI"/>
        </w:rPr>
        <w:t>લોકોએ</w:t>
      </w:r>
      <w:r>
        <w:rPr>
          <w:rFonts w:ascii="Times New Roman" w:hAnsi="Times New Roman" w:eastAsia="Times New Roman" w:cs="Times New Roman"/>
        </w:rPr>
        <w:t xml:space="preserve"> </w:t>
      </w:r>
      <w:r>
        <w:rPr>
          <w:rFonts w:ascii="Nirmala UI" w:hAnsi="Nirmala UI" w:eastAsia="Nirmala UI" w:cs="Nirmala UI"/>
        </w:rPr>
        <w:t>પ્રભુના</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ત્યાગ</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દેમાએ</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વર્તમાન</w:t>
      </w:r>
      <w:r>
        <w:rPr>
          <w:rFonts w:ascii="Times New Roman" w:hAnsi="Times New Roman" w:eastAsia="Times New Roman" w:cs="Times New Roman"/>
        </w:rPr>
        <w:t xml:space="preserve"> </w:t>
      </w:r>
      <w:r>
        <w:rPr>
          <w:rFonts w:ascii="Nirmala UI" w:hAnsi="Nirmala UI" w:eastAsia="Nirmala UI" w:cs="Nirmala UI"/>
        </w:rPr>
        <w:t>જગતને</w:t>
      </w:r>
      <w:r>
        <w:rPr>
          <w:rFonts w:ascii="Times New Roman" w:hAnsi="Times New Roman" w:eastAsia="Times New Roman" w:cs="Times New Roman"/>
        </w:rPr>
        <w:t xml:space="preserve"> </w:t>
      </w:r>
      <w:r>
        <w:rPr>
          <w:rFonts w:ascii="Nirmala UI" w:hAnsi="Nirmala UI" w:eastAsia="Nirmala UI" w:cs="Nirmala UI"/>
        </w:rPr>
        <w:t>પ્રેમ</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ત્યાગ</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અલેકસાન્દર</w:t>
      </w:r>
      <w:r>
        <w:rPr>
          <w:rFonts w:ascii="Times New Roman" w:hAnsi="Times New Roman" w:eastAsia="Times New Roman" w:cs="Times New Roman"/>
        </w:rPr>
        <w:t xml:space="preserve"> </w:t>
      </w:r>
      <w:r>
        <w:rPr>
          <w:rFonts w:ascii="Nirmala UI" w:hAnsi="Nirmala UI" w:eastAsia="Nirmala UI" w:cs="Nirmala UI"/>
        </w:rPr>
        <w:t>તાંબાકામિયાએ</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અનિષ્ટ</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પ્રભુ</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અનુસાર</w:t>
      </w:r>
      <w:r>
        <w:rPr>
          <w:rFonts w:ascii="Times New Roman" w:hAnsi="Times New Roman" w:eastAsia="Times New Roman" w:cs="Times New Roman"/>
        </w:rPr>
        <w:t xml:space="preserve"> </w:t>
      </w:r>
      <w:r>
        <w:rPr>
          <w:rFonts w:ascii="Nirmala UI" w:hAnsi="Nirmala UI" w:eastAsia="Nirmala UI" w:cs="Nirmala UI"/>
        </w:rPr>
        <w:t>બદલો</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સાવચેત</w:t>
      </w:r>
      <w:r>
        <w:rPr>
          <w:rFonts w:ascii="Times New Roman" w:hAnsi="Times New Roman" w:eastAsia="Times New Roman" w:cs="Times New Roman"/>
        </w:rPr>
        <w:t xml:space="preserve"> </w:t>
      </w:r>
      <w:r>
        <w:rPr>
          <w:rFonts w:ascii="Nirmala UI" w:hAnsi="Nirmala UI" w:eastAsia="Nirmala UI" w:cs="Nirmala UI"/>
        </w:rPr>
        <w:t>રહેજે</w:t>
      </w:r>
      <w:r>
        <w:rPr>
          <w:rFonts w:ascii="Times New Roman" w:hAnsi="Times New Roman" w:eastAsia="Times New Roman" w:cs="Times New Roman"/>
        </w:rPr>
        <w:t xml:space="preserve">; </w:t>
      </w:r>
      <w:r>
        <w:rPr>
          <w:rFonts w:ascii="Nirmala UI" w:hAnsi="Nirmala UI" w:eastAsia="Nirmala UI" w:cs="Nirmala UI"/>
        </w:rPr>
        <w:t>કેમ</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વચનોનો</w:t>
      </w:r>
      <w:r>
        <w:rPr>
          <w:rFonts w:ascii="Times New Roman" w:hAnsi="Times New Roman" w:eastAsia="Times New Roman" w:cs="Times New Roman"/>
        </w:rPr>
        <w:t xml:space="preserve"> </w:t>
      </w:r>
      <w:r>
        <w:rPr>
          <w:rFonts w:ascii="Nirmala UI" w:hAnsi="Nirmala UI" w:eastAsia="Nirmala UI" w:cs="Nirmala UI"/>
        </w:rPr>
        <w:t>ખૂબ</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વિરોધ</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Baporofeta le baapostola ba ile ba hlaheloa ke liteko tse tšoanang tsa khanyetso le nyeliso, ’me esita le Konyana e se nang sekoli ea Molimo e ile ea lekoa linthong tsohle ka ho tšoana le rona. O ile a mamella khanyetso ea baetsalibe khahlanong le eena. »</w:t>
      </w:r>
    </w:p>
    <w:p>
      <w:pPr>
        <w:pStyle w:val="ArticleScripture"/>
        <w:jc w:val="left"/>
      </w:pPr>
      <w:r>
        <w:rPr>
          <w:rFonts w:ascii="Times New Roman" w:hAnsi="Times New Roman" w:eastAsia="Times New Roman" w:cs="Times New Roman"/>
        </w:rPr>
        <w:t>“U kila ogaatisa oo bara kanaatiif taʼe amanamummaadhaan labsamuu qaba; garuu, ‘tajaajilaan Gooftaa wal loluu hin qabu; garuu nama hundumaatti laafaa, barsiisuu kan danda’u, obsa qabeessa; warra of morman garraamummaadhaan gorsaa’ taʼuu qaba. Jechoota Waaqa keenyaa of eeggannoodhaan kunuunsuu qabna, akka hojii gowwoomsaa warra amantii dhiisanii irraa faalamneef miti. Hafuuraa fi dhiibbaa isaanii meeshaa isa gooftaan keenya yeroo bulchaa dukkanaa isa rukutetti itti fayyadameen mormuu qabna,—‘Barreeffameera.’ Dubbii Waaqayyoo ogummaadhaan itti fayyadamuu barachuu qabna. Gorsi kennamu, ‘Ofii keetiif Waaqa duratti fudhatama qabeessa akka taatuuf jabaadhu; hojjetaa qaanofamuu hin qabne, dubbii dhugaa sirriitti qoodu’ jedhuudha. Dogoggora maramaa barsiisota sobaa fi gowwoomsitootaa dura dhaabachuuf hojii cimaa, kadhannaa garaa guutuu fi amantii barbaachisa; jechuunis, ‘guyyoota dhumaatti yeroo sodaachisaan ni dhufa. Namoonni of jaallattoota, sassattoota, of jajjabeessitoota, of tuultota, arrabsitoota, warra abbaa fi haadhaaf hin abboomamne, galata hin qabne, qulqulluu hin taane, jaalala uumamaa hin qabne, warra walii galtee cabsan, himattota sobaa, of hin qabne, hamoo, warra gaarii jibban, gantoota, ariifattoota, of ol qabeeyyii, Waaqa jaallachuu irra gammachuu jaallatan ta’u; bifa waaqeffannaa qabaatanii humna isaa garuu mormu: akkasii irraa garagali.’ Dubbiileen kun amala namoota tajaajiltoonni Waaqayyoo isaan qunnamuu qaban ni agarsiisu. ‘Himattota sobaa,’ ‘warra gaarii jibban,’ bara xuraaʼaa kana keessatti warra Waaqa isaanii amanamummaadhaan tajaajilan ni weeraru. Garuu ergamaan samii hafuura isa Gooftaan agarsiise mulʼisuu qaba. Gad of deebisuu fi jaalalaan fayyina namootaatiif hojjechuu qaba.”</w:t>
      </w:r>
    </w:p>
    <w:p>
      <w:pPr>
        <w:pStyle w:val="ArticleScripture"/>
        <w:jc w:val="left"/>
      </w:pPr>
      <w:r>
        <w:rPr>
          <w:rFonts w:ascii="Times New Roman" w:hAnsi="Times New Roman" w:eastAsia="Times New Roman" w:cs="Times New Roman"/>
        </w:rPr>
        <w:t>«پولُس دربارۀ کسانی که با کار خدا مخالفت می‌کنند ادامه می‌دهد و ایشان را با مردانی مقایسه می‌کند که در روزگار اسرائیلِ باستان بر ضد وفاداران جنگیدند. او می‌گوید: “و چنان‌که یَنّیس و یَمبریس با موسی مقاومت کردند، اینان نیز همچنین با راستی مقاومت می‌کنند؛ مردمانی فاسدالذهن و مردود از جهت ایمان. لیکن بیش از این پیش نخواهند رفت، زیرا حماقت ایشان بر همگان آشکار خواهد شد، چنان‌که حماقت آنان نیز آشکار شد.” ما می‌دانیم که زمانی فرا می‌رسد که حماقتِ جنگیدن با خدا آشکار خواهد شد. هر قدر نیز بدنام و خوار شمرده شویم، می‌توانیم در آرامشِ صبر و اعتماد انتظار بکشیم؛ زیرا “هیچ چیز پوشیده نیست که آشکار نگردد”، و آنان که خدا را حرمت می‌نهند، از سوی او در حضور آدمیان و فرشتگان حرمت خواهند یافت. ما باید در رنج‌های مصلحان شریک شویم. نوشته شده است: “ملامتِ ملامت‌کنندگانِ تو بر من افتاد.” مسیح اندوه ما را درک می‌کند. هیچ‌یک از ما فراخوانده نشده است که صلیب را به تنهایی بر دوش کشد. آن مردِ رنج‌کشیدۀ جلجتا از دردهای ما متأثر می‌شود، و چون خود در حین وسوسه شدن رنج کشیده است، قادر است آنان را نیز که به‌خاطر او در غم و آزمایش‌اند، یاری رساند. “بلکه همۀ کسانی که بخواهند در مسیح عیسی به دینداری زیست کنند، جفا خواهند دید. اما مردمان شریر و فریبندگان، بدتر و بدتر خواهند شد، گمراه‌کننده و گمراه‌شونده. لیکن تو در آنچه آموخته‌ای ثابت بمان.”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Arobaini na Saba</dc:title>
  <dc:subject>கபடமான கோட்பாடுகளை வெளிப்படுத்துதல்: தானியேல் 8 பற்றிய ஒரு விமர்சனப் பகுப்பாய்வும் அட்வெந்திஸ்ட் இறையியலுக்கான சவால்களும்</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