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पुस्तक</w:t>
      </w:r>
      <w:r>
        <w:rPr>
          <w:rFonts w:ascii="Arial" w:hAnsi="Arial" w:eastAsia="Arial" w:cs="Arial"/>
        </w:rPr>
        <w:t xml:space="preserve"> </w:t>
      </w:r>
      <w:r>
        <w:rPr>
          <w:rFonts w:ascii="Nirmala UI" w:hAnsi="Nirmala UI" w:eastAsia="Nirmala UI" w:cs="Nirmala UI"/>
        </w:rPr>
        <w:t>दानिय्येल</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अट्ठावन</w:t>
      </w:r>
    </w:p>
    <w:p>
      <w:pPr>
        <w:pStyle w:val="ArticleSubtitle"/>
        <w:jc w:val="left"/>
      </w:pPr>
      <w:r>
        <w:rPr>
          <w:rFonts w:ascii="Arial" w:hAnsi="Arial" w:eastAsia="Arial" w:cs="Arial"/>
        </w:rPr>
        <w:t>Lokki hiikame: Heezaxu marino haysiido xapho uniyaaqqaa giddoonna raagetiya 666-za gincci qorataana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Nirmala UI" w:hAnsi="Nirmala UI" w:eastAsia="Nirmala UI" w:cs="Nirmala UI"/>
        </w:rPr>
        <w:t>মুকাদ্দস</w:t>
      </w:r>
      <w:r>
        <w:rPr>
          <w:rFonts w:ascii="Times New Roman" w:hAnsi="Times New Roman" w:eastAsia="Times New Roman" w:cs="Times New Roman"/>
        </w:rPr>
        <w:t xml:space="preserve"> </w:t>
      </w:r>
      <w:r>
        <w:rPr>
          <w:rFonts w:ascii="Nirmala UI" w:hAnsi="Nirmala UI" w:eastAsia="Nirmala UI" w:cs="Nirmala UI"/>
        </w:rPr>
        <w:t>রোমীয়াত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নুবুওয়াতে</w:t>
      </w:r>
      <w:r>
        <w:rPr>
          <w:rFonts w:ascii="Times New Roman" w:hAnsi="Times New Roman" w:eastAsia="Times New Roman" w:cs="Times New Roman"/>
        </w:rPr>
        <w:t xml:space="preserve"> </w:t>
      </w:r>
      <w:r>
        <w:rPr>
          <w:rFonts w:ascii="Nirmala UI" w:hAnsi="Nirmala UI" w:eastAsia="Nirmala UI" w:cs="Nirmala UI"/>
        </w:rPr>
        <w:t>বহু</w:t>
      </w:r>
      <w:r>
        <w:rPr>
          <w:rFonts w:ascii="Times New Roman" w:hAnsi="Times New Roman" w:eastAsia="Times New Roman" w:cs="Times New Roman"/>
        </w:rPr>
        <w:t xml:space="preserve"> </w:t>
      </w:r>
      <w:r>
        <w:rPr>
          <w:rFonts w:ascii="Nirmala UI" w:hAnsi="Nirmala UI" w:eastAsia="Nirmala UI" w:cs="Nirmala UI"/>
        </w:rPr>
        <w:t>সাক্ষ্যের</w:t>
      </w:r>
      <w:r>
        <w:rPr>
          <w:rFonts w:ascii="Times New Roman" w:hAnsi="Times New Roman" w:eastAsia="Times New Roman" w:cs="Times New Roman"/>
        </w:rPr>
        <w:t xml:space="preserve"> </w:t>
      </w:r>
      <w:r>
        <w:rPr>
          <w:rFonts w:ascii="Nirmala UI" w:hAnsi="Nirmala UI" w:eastAsia="Nirmala UI" w:cs="Nirmala UI"/>
        </w:rPr>
        <w:t>ভিত্তিতে</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ভবিষ্যদ্বাণীতে</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সর্বদা</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পায়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সাতেরই</w:t>
      </w:r>
      <w:r>
        <w:rPr>
          <w:rFonts w:ascii="Times New Roman" w:hAnsi="Times New Roman" w:eastAsia="Times New Roman" w:cs="Times New Roman"/>
        </w:rPr>
        <w:t xml:space="preserve"> </w:t>
      </w:r>
      <w:r>
        <w:rPr>
          <w:rFonts w:ascii="Nirmala UI" w:hAnsi="Nirmala UI" w:eastAsia="Nirmala UI" w:cs="Nirmala UI"/>
        </w:rPr>
        <w:t>অন্তর্গত।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প্রতীকের</w:t>
      </w:r>
      <w:r>
        <w:rPr>
          <w:rFonts w:ascii="Times New Roman" w:hAnsi="Times New Roman" w:eastAsia="Times New Roman" w:cs="Times New Roman"/>
        </w:rPr>
        <w:t xml:space="preserve"> </w:t>
      </w:r>
      <w:r>
        <w:rPr>
          <w:rFonts w:ascii="Nirmala UI" w:hAnsi="Nirmala UI" w:eastAsia="Nirmala UI" w:cs="Nirmala UI"/>
        </w:rPr>
        <w:t>নুবুওয়াতিক</w:t>
      </w:r>
      <w:r>
        <w:rPr>
          <w:rFonts w:ascii="Times New Roman" w:hAnsi="Times New Roman" w:eastAsia="Times New Roman" w:cs="Times New Roman"/>
        </w:rPr>
        <w:t xml:space="preserve"> </w:t>
      </w:r>
      <w:r>
        <w:rPr>
          <w:rFonts w:ascii="Nirmala UI" w:hAnsi="Nirmala UI" w:eastAsia="Nirmala UI" w:cs="Nirmala UI"/>
        </w:rPr>
        <w:t>ধাঁধা</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বিষয়সমূহের</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গোত্রের</w:t>
      </w:r>
      <w:r>
        <w:rPr>
          <w:rFonts w:ascii="Times New Roman" w:hAnsi="Times New Roman" w:eastAsia="Times New Roman" w:cs="Times New Roman"/>
        </w:rPr>
        <w:t xml:space="preserve"> </w:t>
      </w:r>
      <w:r>
        <w:rPr>
          <w:rFonts w:ascii="Nirmala UI" w:hAnsi="Nirmala UI" w:eastAsia="Nirmala UI" w:cs="Nirmala UI"/>
        </w:rPr>
        <w:t>সিংহ</w:t>
      </w:r>
      <w:r>
        <w:rPr>
          <w:rFonts w:ascii="Times New Roman" w:hAnsi="Times New Roman" w:eastAsia="Times New Roman" w:cs="Times New Roman"/>
        </w:rPr>
        <w:t xml:space="preserve"> </w:t>
      </w:r>
      <w:r>
        <w:rPr>
          <w:rFonts w:ascii="Nirmala UI" w:hAnsi="Nirmala UI" w:eastAsia="Nirmala UI" w:cs="Nirmala UI"/>
        </w:rPr>
        <w:t>অনুগ্রহের</w:t>
      </w:r>
      <w:r>
        <w:rPr>
          <w:rFonts w:ascii="Times New Roman" w:hAnsi="Times New Roman" w:eastAsia="Times New Roman" w:cs="Times New Roman"/>
        </w:rPr>
        <w:t xml:space="preserve"> </w:t>
      </w:r>
      <w:r>
        <w:rPr>
          <w:rFonts w:ascii="Nirmala UI" w:hAnsi="Nirmala UI" w:eastAsia="Nirmala UI" w:cs="Nirmala UI"/>
        </w:rPr>
        <w:t>সময়সমাপ্তির</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উন্মোচিত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মিলেরীয়</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মহা</w:t>
      </w:r>
      <w:r>
        <w:rPr>
          <w:rFonts w:ascii="Times New Roman" w:hAnsi="Times New Roman" w:eastAsia="Times New Roman" w:cs="Times New Roman"/>
        </w:rPr>
        <w:t xml:space="preserve"> </w:t>
      </w:r>
      <w:r>
        <w:rPr>
          <w:rFonts w:ascii="Nirmala UI" w:hAnsi="Nirmala UI" w:eastAsia="Nirmala UI" w:cs="Nirmala UI"/>
        </w:rPr>
        <w:t>হতাশাগুলিতে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হতাশার</w:t>
      </w:r>
      <w:r>
        <w:rPr>
          <w:rFonts w:ascii="Times New Roman" w:hAnsi="Times New Roman" w:eastAsia="Times New Roman" w:cs="Times New Roman"/>
        </w:rPr>
        <w:t xml:space="preserve"> </w:t>
      </w:r>
      <w:r>
        <w:rPr>
          <w:rFonts w:ascii="Nirmala UI" w:hAnsi="Nirmala UI" w:eastAsia="Nirmala UI" w:cs="Nirmala UI"/>
        </w:rPr>
        <w:t>রহস্য</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করেছিল।</w:t>
      </w:r>
    </w:p>
    <w:p>
      <w:pPr>
        <w:pStyle w:val="ArticleBody"/>
        <w:jc w:val="left"/>
      </w:pP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મિલરાઇટ</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નિરાશા</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1843</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ચાર્ટ</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કેટલીક</w:t>
      </w:r>
      <w:r>
        <w:rPr>
          <w:rFonts w:ascii="Times New Roman" w:hAnsi="Times New Roman" w:eastAsia="Times New Roman" w:cs="Times New Roman"/>
        </w:rPr>
        <w:t xml:space="preserve"> </w:t>
      </w:r>
      <w:r>
        <w:rPr>
          <w:rFonts w:ascii="Nirmala UI" w:hAnsi="Nirmala UI" w:eastAsia="Nirmala UI" w:cs="Nirmala UI"/>
        </w:rPr>
        <w:t>ગણતરીઓમાં</w:t>
      </w:r>
      <w:r>
        <w:rPr>
          <w:rFonts w:ascii="Times New Roman" w:hAnsi="Times New Roman" w:eastAsia="Times New Roman" w:cs="Times New Roman"/>
        </w:rPr>
        <w:t xml:space="preserve"> </w:t>
      </w:r>
      <w:r>
        <w:rPr>
          <w:rFonts w:ascii="Nirmala UI" w:hAnsi="Nirmala UI" w:eastAsia="Nirmala UI" w:cs="Nirmala UI"/>
        </w:rPr>
        <w:t>રહેલી</w:t>
      </w:r>
      <w:r>
        <w:rPr>
          <w:rFonts w:ascii="Times New Roman" w:hAnsi="Times New Roman" w:eastAsia="Times New Roman" w:cs="Times New Roman"/>
        </w:rPr>
        <w:t xml:space="preserve"> </w:t>
      </w:r>
      <w:r>
        <w:rPr>
          <w:rFonts w:ascii="Nirmala UI" w:hAnsi="Nirmala UI" w:eastAsia="Nirmala UI" w:cs="Nirmala UI"/>
        </w:rPr>
        <w:t>ભૂલ</w:t>
      </w:r>
      <w:r>
        <w:rPr>
          <w:rFonts w:ascii="Times New Roman" w:hAnsi="Times New Roman" w:eastAsia="Times New Roman" w:cs="Times New Roman"/>
        </w:rPr>
        <w:t xml:space="preserve"> </w:t>
      </w:r>
      <w:r>
        <w:rPr>
          <w:rFonts w:ascii="Nirmala UI" w:hAnsi="Nirmala UI" w:eastAsia="Nirmala UI" w:cs="Nirmala UI"/>
        </w:rPr>
        <w:t>પરથી</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હટાવી</w:t>
      </w:r>
      <w:r>
        <w:rPr>
          <w:rFonts w:ascii="Times New Roman" w:hAnsi="Times New Roman" w:eastAsia="Times New Roman" w:cs="Times New Roman"/>
        </w:rPr>
        <w:t xml:space="preserve"> </w:t>
      </w:r>
      <w:r>
        <w:rPr>
          <w:rFonts w:ascii="Nirmala UI" w:hAnsi="Nirmala UI" w:eastAsia="Nirmala UI" w:cs="Nirmala UI"/>
        </w:rPr>
        <w:t>લીધો</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ભૂલ</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ગેરસમજનું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નિરાશાને</w:t>
      </w:r>
      <w:r>
        <w:rPr>
          <w:rFonts w:ascii="Times New Roman" w:hAnsi="Times New Roman" w:eastAsia="Times New Roman" w:cs="Times New Roman"/>
        </w:rPr>
        <w:t xml:space="preserve"> </w:t>
      </w:r>
      <w:r>
        <w:rPr>
          <w:rFonts w:ascii="Nirmala UI" w:hAnsi="Nirmala UI" w:eastAsia="Nirmala UI" w:cs="Nirmala UI"/>
        </w:rPr>
        <w:t>જન્મ</w:t>
      </w:r>
      <w:r>
        <w:rPr>
          <w:rFonts w:ascii="Times New Roman" w:hAnsi="Times New Roman" w:eastAsia="Times New Roman" w:cs="Times New Roman"/>
        </w:rPr>
        <w:t xml:space="preserve"> </w:t>
      </w:r>
      <w:r>
        <w:rPr>
          <w:rFonts w:ascii="Nirmala UI" w:hAnsi="Nirmala UI" w:eastAsia="Nirmala UI" w:cs="Nirmala UI"/>
        </w:rPr>
        <w:t>આપ્યો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મિલરાઇટોને</w:t>
      </w:r>
      <w:r>
        <w:rPr>
          <w:rFonts w:ascii="Times New Roman" w:hAnsi="Times New Roman" w:eastAsia="Times New Roman" w:cs="Times New Roman"/>
        </w:rPr>
        <w:t xml:space="preserve"> </w:t>
      </w:r>
      <w:r>
        <w:rPr>
          <w:rFonts w:ascii="Nirmala UI" w:hAnsi="Nirmala UI" w:eastAsia="Nirmala UI" w:cs="Nirmala UI"/>
        </w:rPr>
        <w:t>સમજણોની</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શ્રેણી</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જવામાં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ત્રેવીસ</w:t>
      </w:r>
      <w:r>
        <w:rPr>
          <w:rFonts w:ascii="Times New Roman" w:hAnsi="Times New Roman" w:eastAsia="Times New Roman" w:cs="Times New Roman"/>
        </w:rPr>
        <w:t xml:space="preserve"> </w:t>
      </w:r>
      <w:r>
        <w:rPr>
          <w:rFonts w:ascii="Nirmala UI" w:hAnsi="Nirmala UI" w:eastAsia="Nirmala UI" w:cs="Nirmala UI"/>
        </w:rPr>
        <w:t>સો</w:t>
      </w:r>
      <w:r>
        <w:rPr>
          <w:rFonts w:ascii="Times New Roman" w:hAnsi="Times New Roman" w:eastAsia="Times New Roman" w:cs="Times New Roman"/>
        </w:rPr>
        <w:t xml:space="preserve">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શરૂઆતની</w:t>
      </w:r>
      <w:r>
        <w:rPr>
          <w:rFonts w:ascii="Times New Roman" w:hAnsi="Times New Roman" w:eastAsia="Times New Roman" w:cs="Times New Roman"/>
        </w:rPr>
        <w:t xml:space="preserve"> </w:t>
      </w:r>
      <w:r>
        <w:rPr>
          <w:rFonts w:ascii="Nirmala UI" w:hAnsi="Nirmala UI" w:eastAsia="Nirmala UI" w:cs="Nirmala UI"/>
        </w:rPr>
        <w:t>તારીખને</w:t>
      </w:r>
      <w:r>
        <w:rPr>
          <w:rFonts w:ascii="Times New Roman" w:hAnsi="Times New Roman" w:eastAsia="Times New Roman" w:cs="Times New Roman"/>
        </w:rPr>
        <w:t xml:space="preserve"> </w:t>
      </w:r>
      <w:r>
        <w:rPr>
          <w:rFonts w:ascii="Nirmala UI" w:hAnsi="Nirmala UI" w:eastAsia="Nirmala UI" w:cs="Nirmala UI"/>
        </w:rPr>
        <w:t>દૃઢપણે</w:t>
      </w:r>
      <w:r>
        <w:rPr>
          <w:rFonts w:ascii="Times New Roman" w:hAnsi="Times New Roman" w:eastAsia="Times New Roman" w:cs="Times New Roman"/>
        </w:rPr>
        <w:t xml:space="preserve"> </w:t>
      </w:r>
      <w:r>
        <w:rPr>
          <w:rFonts w:ascii="Nirmala UI" w:hAnsi="Nirmala UI" w:eastAsia="Nirmala UI" w:cs="Nirmala UI"/>
        </w:rPr>
        <w:t>સ્થાપિત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ક્રૂશની</w:t>
      </w:r>
      <w:r>
        <w:rPr>
          <w:rFonts w:ascii="Times New Roman" w:hAnsi="Times New Roman" w:eastAsia="Times New Roman" w:cs="Times New Roman"/>
        </w:rPr>
        <w:t xml:space="preserve"> </w:t>
      </w:r>
      <w:r>
        <w:rPr>
          <w:rFonts w:ascii="Nirmala UI" w:hAnsi="Nirmala UI" w:eastAsia="Nirmala UI" w:cs="Nirmala UI"/>
        </w:rPr>
        <w:t>તારીખ</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મુખ્યત્વે</w:t>
      </w:r>
      <w:r>
        <w:rPr>
          <w:rFonts w:ascii="Times New Roman" w:hAnsi="Times New Roman" w:eastAsia="Times New Roman" w:cs="Times New Roman"/>
        </w:rPr>
        <w:t xml:space="preserve"> </w:t>
      </w:r>
      <w:r>
        <w:rPr>
          <w:rFonts w:ascii="Nirmala UI" w:hAnsi="Nirmala UI" w:eastAsia="Nirmala UI" w:cs="Nirmala UI"/>
        </w:rPr>
        <w:t>આધારિત</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દૃઢ</w:t>
      </w:r>
      <w:r>
        <w:rPr>
          <w:rFonts w:ascii="Times New Roman" w:hAnsi="Times New Roman" w:eastAsia="Times New Roman" w:cs="Times New Roman"/>
        </w:rPr>
        <w:t xml:space="preserve"> </w:t>
      </w:r>
      <w:r>
        <w:rPr>
          <w:rFonts w:ascii="Nirmala UI" w:hAnsi="Nirmala UI" w:eastAsia="Nirmala UI" w:cs="Nirmala UI"/>
        </w:rPr>
        <w:t>પ્રારંભબિંદુ</w:t>
      </w:r>
      <w:r>
        <w:rPr>
          <w:rFonts w:ascii="Times New Roman" w:hAnsi="Times New Roman" w:eastAsia="Times New Roman" w:cs="Times New Roman"/>
        </w:rPr>
        <w:t xml:space="preserve"> </w:t>
      </w:r>
      <w:r>
        <w:rPr>
          <w:rFonts w:ascii="Nirmala UI" w:hAnsi="Nirmala UI" w:eastAsia="Nirmala UI" w:cs="Nirmala UI"/>
        </w:rPr>
        <w:t>પ્રાપ્ત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સાક્ષીઓ</w:t>
      </w:r>
      <w:r>
        <w:rPr>
          <w:rFonts w:ascii="Times New Roman" w:hAnsi="Times New Roman" w:eastAsia="Times New Roman" w:cs="Times New Roman"/>
        </w:rPr>
        <w:t xml:space="preserve"> </w:t>
      </w:r>
      <w:r>
        <w:rPr>
          <w:rFonts w:ascii="Nirmala UI" w:hAnsi="Nirmala UI" w:eastAsia="Nirmala UI" w:cs="Nirmala UI"/>
        </w:rPr>
        <w:t>જોઈ</w:t>
      </w:r>
      <w:r>
        <w:rPr>
          <w:rFonts w:ascii="Times New Roman" w:hAnsi="Times New Roman" w:eastAsia="Times New Roman" w:cs="Times New Roman"/>
        </w:rPr>
        <w:t xml:space="preserve">, </w:t>
      </w:r>
      <w:r>
        <w:rPr>
          <w:rFonts w:ascii="Nirmala UI" w:hAnsi="Nirmala UI" w:eastAsia="Nirmala UI" w:cs="Nirmala UI"/>
        </w:rPr>
        <w:t>જેઓનો</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1843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સાક્ષીઓએ</w:t>
      </w:r>
      <w:r>
        <w:rPr>
          <w:rFonts w:ascii="Times New Roman" w:hAnsi="Times New Roman" w:eastAsia="Times New Roman" w:cs="Times New Roman"/>
        </w:rPr>
        <w:t xml:space="preserve"> </w:t>
      </w:r>
      <w:r>
        <w:rPr>
          <w:rFonts w:ascii="Nirmala UI" w:hAnsi="Nirmala UI" w:eastAsia="Nirmala UI" w:cs="Nirmala UI"/>
        </w:rPr>
        <w:t>હકીકતમાં</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1844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22 </w:t>
      </w:r>
      <w:r>
        <w:rPr>
          <w:rFonts w:ascii="Nirmala UI" w:hAnsi="Nirmala UI" w:eastAsia="Nirmala UI" w:cs="Nirmala UI"/>
        </w:rPr>
        <w:t>ઑક્ટોબર</w:t>
      </w:r>
      <w:r>
        <w:rPr>
          <w:rFonts w:ascii="Times New Roman" w:hAnsi="Times New Roman" w:eastAsia="Times New Roman" w:cs="Times New Roman"/>
        </w:rPr>
        <w:t xml:space="preserve">, 1844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ચોક્કસ</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દર્શાવ્યો</w:t>
      </w:r>
      <w:r>
        <w:rPr>
          <w:rFonts w:ascii="Times New Roman" w:hAnsi="Times New Roman" w:eastAsia="Times New Roman" w:cs="Times New Roman"/>
        </w:rPr>
        <w:t>.</w:t>
      </w:r>
    </w:p>
    <w:p>
      <w:pPr>
        <w:pStyle w:val="ArticleBody"/>
        <w:jc w:val="left"/>
      </w:pPr>
      <w:r>
        <w:rPr>
          <w:rFonts w:ascii="Ebrima" w:hAnsi="Ebrima" w:eastAsia="Ebrima" w:cs="Ebrima"/>
        </w:rPr>
        <w:t>ድሕሪ</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ካልኣይን</w:t>
      </w:r>
      <w:r>
        <w:rPr>
          <w:rFonts w:ascii="Times New Roman" w:hAnsi="Times New Roman" w:eastAsia="Times New Roman" w:cs="Times New Roman"/>
        </w:rPr>
        <w:t xml:space="preserve"> </w:t>
      </w:r>
      <w:r>
        <w:rPr>
          <w:rFonts w:ascii="Ebrima" w:hAnsi="Ebrima" w:eastAsia="Ebrima" w:cs="Ebrima"/>
        </w:rPr>
        <w:t>ዓቢይን</w:t>
      </w:r>
      <w:r>
        <w:rPr>
          <w:rFonts w:ascii="Times New Roman" w:hAnsi="Times New Roman" w:eastAsia="Times New Roman" w:cs="Times New Roman"/>
        </w:rPr>
        <w:t xml:space="preserve"> </w:t>
      </w:r>
      <w:r>
        <w:rPr>
          <w:rFonts w:ascii="Ebrima" w:hAnsi="Ebrima" w:eastAsia="Ebrima" w:cs="Ebrima"/>
        </w:rPr>
        <w:t>ምስናይ</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ንኹሉ</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ብምኽንያት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22 </w:t>
      </w:r>
      <w:r>
        <w:rPr>
          <w:rFonts w:ascii="Ebrima" w:hAnsi="Ebrima" w:eastAsia="Ebrima" w:cs="Ebrima"/>
        </w:rPr>
        <w:t>ጥቅምቲ</w:t>
      </w:r>
      <w:r>
        <w:rPr>
          <w:rFonts w:ascii="Times New Roman" w:hAnsi="Times New Roman" w:eastAsia="Times New Roman" w:cs="Times New Roman"/>
        </w:rPr>
        <w:t xml:space="preserve"> 1844 </w:t>
      </w:r>
      <w:r>
        <w:rPr>
          <w:rFonts w:ascii="Ebrima" w:hAnsi="Ebrima" w:eastAsia="Ebrima" w:cs="Ebrima"/>
        </w:rPr>
        <w:t>ምግላጹ</w:t>
      </w:r>
      <w:r>
        <w:rPr>
          <w:rFonts w:ascii="Times New Roman" w:hAnsi="Times New Roman" w:eastAsia="Times New Roman" w:cs="Times New Roman"/>
        </w:rPr>
        <w:t xml:space="preserve"> </w:t>
      </w:r>
      <w:r>
        <w:rPr>
          <w:rFonts w:ascii="Ebrima" w:hAnsi="Ebrima" w:eastAsia="Ebrima" w:cs="Ebrima"/>
        </w:rPr>
        <w:t>እንታይ</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ዳግማይ</w:t>
      </w:r>
      <w:r>
        <w:rPr>
          <w:rFonts w:ascii="Times New Roman" w:hAnsi="Times New Roman" w:eastAsia="Times New Roman" w:cs="Times New Roman"/>
        </w:rPr>
        <w:t xml:space="preserve"> </w:t>
      </w:r>
      <w:r>
        <w:rPr>
          <w:rFonts w:ascii="Ebrima" w:hAnsi="Ebrima" w:eastAsia="Ebrima" w:cs="Ebrima"/>
        </w:rPr>
        <w:t>ምጽኣት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ዝበሃል</w:t>
      </w:r>
      <w:r>
        <w:rPr>
          <w:rFonts w:ascii="Times New Roman" w:hAnsi="Times New Roman" w:eastAsia="Times New Roman" w:cs="Times New Roman"/>
        </w:rPr>
        <w:t xml:space="preserve"> </w:t>
      </w:r>
      <w:r>
        <w:rPr>
          <w:rFonts w:ascii="Ebrima" w:hAnsi="Ebrima" w:eastAsia="Ebrima" w:cs="Ebrima"/>
        </w:rPr>
        <w:t>ዘይቅኑዕ</w:t>
      </w:r>
      <w:r>
        <w:rPr>
          <w:rFonts w:ascii="Times New Roman" w:hAnsi="Times New Roman" w:eastAsia="Times New Roman" w:cs="Times New Roman"/>
        </w:rPr>
        <w:t xml:space="preserve"> </w:t>
      </w:r>
      <w:r>
        <w:rPr>
          <w:rFonts w:ascii="Ebrima" w:hAnsi="Ebrima" w:eastAsia="Ebrima" w:cs="Ebrima"/>
        </w:rPr>
        <w:t>ኣዋጅ</w:t>
      </w:r>
      <w:r>
        <w:rPr>
          <w:rFonts w:ascii="Times New Roman" w:hAnsi="Times New Roman" w:eastAsia="Times New Roman" w:cs="Times New Roman"/>
        </w:rPr>
        <w:t xml:space="preserve"> </w:t>
      </w:r>
      <w:r>
        <w:rPr>
          <w:rFonts w:ascii="Ebrima" w:hAnsi="Ebrima" w:eastAsia="Ebrima" w:cs="Ebrima"/>
        </w:rPr>
        <w:t>ዝተፈጥረ</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ሽግራት</w:t>
      </w:r>
      <w:r>
        <w:rPr>
          <w:rFonts w:ascii="Times New Roman" w:hAnsi="Times New Roman" w:eastAsia="Times New Roman" w:cs="Times New Roman"/>
        </w:rPr>
        <w:t xml:space="preserve"> </w:t>
      </w:r>
      <w:r>
        <w:rPr>
          <w:rFonts w:ascii="Ebrima" w:hAnsi="Ebrima" w:eastAsia="Ebrima" w:cs="Ebrima"/>
        </w:rPr>
        <w:t>ዝምልስ</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ገለጸ።</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ርእሰ</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መቕደስን</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ምስኡ</w:t>
      </w:r>
      <w:r>
        <w:rPr>
          <w:rFonts w:ascii="Times New Roman" w:hAnsi="Times New Roman" w:eastAsia="Times New Roman" w:cs="Times New Roman"/>
        </w:rPr>
        <w:t xml:space="preserve"> </w:t>
      </w:r>
      <w:r>
        <w:rPr>
          <w:rFonts w:ascii="Ebrima" w:hAnsi="Ebrima" w:eastAsia="Ebrima" w:cs="Ebrima"/>
        </w:rPr>
        <w:t>ዝተኣሳሰሩ</w:t>
      </w:r>
      <w:r>
        <w:rPr>
          <w:rFonts w:ascii="Times New Roman" w:hAnsi="Times New Roman" w:eastAsia="Times New Roman" w:cs="Times New Roman"/>
        </w:rPr>
        <w:t xml:space="preserve"> </w:t>
      </w:r>
      <w:r>
        <w:rPr>
          <w:rFonts w:ascii="Ebrima" w:hAnsi="Ebrima" w:eastAsia="Ebrima" w:cs="Ebrima"/>
        </w:rPr>
        <w:t>ሓቅታትን</w:t>
      </w:r>
      <w:r>
        <w:rPr>
          <w:rFonts w:ascii="Times New Roman" w:hAnsi="Times New Roman" w:eastAsia="Times New Roman" w:cs="Times New Roman"/>
        </w:rPr>
        <w:t xml:space="preserve"> </w:t>
      </w:r>
      <w:r>
        <w:rPr>
          <w:rFonts w:ascii="Ebrima" w:hAnsi="Ebrima" w:eastAsia="Ebrima" w:cs="Ebrima"/>
        </w:rPr>
        <w:t>ከፈተ፣</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ዓቢይ</w:t>
      </w:r>
      <w:r>
        <w:rPr>
          <w:rFonts w:ascii="Times New Roman" w:hAnsi="Times New Roman" w:eastAsia="Times New Roman" w:cs="Times New Roman"/>
        </w:rPr>
        <w:t xml:space="preserve"> </w:t>
      </w:r>
      <w:r>
        <w:rPr>
          <w:rFonts w:ascii="Ebrima" w:hAnsi="Ebrima" w:eastAsia="Ebrima" w:cs="Ebrima"/>
        </w:rPr>
        <w:t>ምስናይ</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ተብርሀ።</w:t>
      </w:r>
    </w:p>
    <w:p>
      <w:pPr>
        <w:pStyle w:val="ArticleScripture"/>
        <w:jc w:val="left"/>
      </w:pPr>
      <w:r>
        <w:rPr>
          <w:rFonts w:ascii="Times New Roman" w:hAnsi="Times New Roman" w:eastAsia="Times New Roman" w:cs="Times New Roman"/>
        </w:rPr>
        <w:t>“</w:t>
      </w:r>
      <w:r>
        <w:rPr>
          <w:rFonts w:ascii="Nirmala UI" w:hAnsi="Nirmala UI" w:eastAsia="Nirmala UI" w:cs="Nirmala UI"/>
        </w:rPr>
        <w:t>যেহেতু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জনগোষ্ঠী</w:t>
      </w:r>
      <w:r>
        <w:rPr>
          <w:rFonts w:ascii="Times New Roman" w:hAnsi="Times New Roman" w:eastAsia="Times New Roman" w:cs="Times New Roman"/>
        </w:rPr>
        <w:t xml:space="preserve">, </w:t>
      </w:r>
      <w:r>
        <w:rPr>
          <w:rFonts w:ascii="Nirmala UI" w:hAnsi="Nirmala UI" w:eastAsia="Nirmala UI" w:cs="Nirmala UI"/>
        </w:rPr>
        <w:t>তাই</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আন্তরিক</w:t>
      </w:r>
      <w:r>
        <w:rPr>
          <w:rFonts w:ascii="Times New Roman" w:hAnsi="Times New Roman" w:eastAsia="Times New Roman" w:cs="Times New Roman"/>
        </w:rPr>
        <w:t xml:space="preserve"> </w:t>
      </w:r>
      <w:r>
        <w:rPr>
          <w:rFonts w:ascii="Nirmala UI" w:hAnsi="Nirmala UI" w:eastAsia="Nirmala UI" w:cs="Nirmala UI"/>
        </w:rPr>
        <w:t>ছাত্র</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ড্যানিয়েল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যোহনের</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পবিত্রধামের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জ্ঞানসম্পন্ন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থেমে</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বর্তমান</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কাজের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বিস্তার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অতীত</w:t>
      </w:r>
      <w:r>
        <w:rPr>
          <w:rFonts w:ascii="Times New Roman" w:hAnsi="Times New Roman" w:eastAsia="Times New Roman" w:cs="Times New Roman"/>
        </w:rPr>
        <w:t xml:space="preserve"> </w:t>
      </w:r>
      <w:r>
        <w:rPr>
          <w:rFonts w:ascii="Nirmala UI" w:hAnsi="Nirmala UI" w:eastAsia="Nirmala UI" w:cs="Nirmala UI"/>
        </w:rPr>
        <w:t>অভিজ্ঞতায়</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পরিচালনা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অকাট্য</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হতাশার</w:t>
      </w:r>
      <w:r>
        <w:rPr>
          <w:rFonts w:ascii="Times New Roman" w:hAnsi="Times New Roman" w:eastAsia="Times New Roman" w:cs="Times New Roman"/>
        </w:rPr>
        <w:t xml:space="preserve"> </w:t>
      </w:r>
      <w:r>
        <w:rPr>
          <w:rFonts w:ascii="Nirmala UI" w:hAnsi="Nirmala UI" w:eastAsia="Nirmala UI" w:cs="Nirmala UI"/>
        </w:rPr>
        <w:t>ব্যাখ্যা</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দেখিয়ে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পবিত্রধাম</w:t>
      </w:r>
      <w:r>
        <w:rPr>
          <w:rFonts w:ascii="Times New Roman" w:hAnsi="Times New Roman" w:eastAsia="Times New Roman" w:cs="Times New Roman"/>
        </w:rPr>
        <w:t xml:space="preserve"> </w:t>
      </w:r>
      <w:r>
        <w:rPr>
          <w:rFonts w:ascii="Nirmala UI" w:hAnsi="Nirmala UI" w:eastAsia="Nirmala UI" w:cs="Nirmala UI"/>
        </w:rPr>
        <w:t>শুচীকৃত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ভেবেছিলাম</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স্বর্গীয়</w:t>
      </w:r>
      <w:r>
        <w:rPr>
          <w:rFonts w:ascii="Times New Roman" w:hAnsi="Times New Roman" w:eastAsia="Times New Roman" w:cs="Times New Roman"/>
        </w:rPr>
        <w:t xml:space="preserve"> </w:t>
      </w:r>
      <w:r>
        <w:rPr>
          <w:rFonts w:ascii="Nirmala UI" w:hAnsi="Nirmala UI" w:eastAsia="Nirmala UI" w:cs="Nirmala UI"/>
        </w:rPr>
        <w:t>পবিত্রধামের</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কক্ষে</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যাজকীয়</w:t>
      </w:r>
      <w:r>
        <w:rPr>
          <w:rFonts w:ascii="Times New Roman" w:hAnsi="Times New Roman" w:eastAsia="Times New Roman" w:cs="Times New Roman"/>
        </w:rPr>
        <w:t xml:space="preserve"> </w:t>
      </w:r>
      <w:r>
        <w:rPr>
          <w:rFonts w:ascii="Nirmala UI" w:hAnsi="Nirmala UI" w:eastAsia="Nirmala UI" w:cs="Nirmala UI"/>
        </w:rPr>
        <w:t>কার্যভার</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সমাপনী</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সম্পাদন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ড্যানিয়েলের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পবিত্রধাম</w:t>
      </w:r>
      <w:r>
        <w:rPr>
          <w:rFonts w:ascii="Times New Roman" w:hAnsi="Times New Roman" w:eastAsia="Times New Roman" w:cs="Times New Roman"/>
        </w:rPr>
        <w:t xml:space="preserve"> </w:t>
      </w:r>
      <w:r>
        <w:rPr>
          <w:rFonts w:ascii="Nirmala UI" w:hAnsi="Nirmala UI" w:eastAsia="Nirmala UI" w:cs="Nirmala UI"/>
        </w:rPr>
        <w:t>শুচীকৃত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“Ena vakabauta me baleta na itukutuku ni imatai, ni ikarua, kei na ikatolu ni agilosi sa dodonu. Na ivakatakilakila lelevu eda sa takosova oti e sega ni rawa ni yavuzaraki. E dina ga ni rawa vei ira na lewe vuqa ni eli me ra tovolea mera cavuka tani mai na nodra yavu, ka marau ena nanuma ni ra sa rawata, ia era sega ni rawata. Oqo na duru ni dina era tu dei me vaka na veidelana tawamudu, ka sega ni vakayavalati ena sasaga kecega ni tamata ni sa semati vata kei ira na sasaga i Setani kei na nona mataivalu. E rawa nida vulica e vuqa, ka dodonu me da dau vakadikeva tikoga na iVolatabu me da raica se sa vaka dina oqo na veika oqo. O ira na tamata ni Kalou era na vakararamataka tiko oqo na matadra ki na valenisoro vakalomalagi, na vanua sa cicivaki tiko kina na veiqaravi ni otioti ni noda Bete Levu ena cakacaka ni lewai,—na vanua sa dau masulaki ira tiko kina na nona tamata.” Review and Herald, November 27, 1883.</w:t>
      </w:r>
    </w:p>
    <w:p>
      <w:pPr>
        <w:pStyle w:val="ArticleBody"/>
        <w:jc w:val="left"/>
      </w:pPr>
      <w:r>
        <w:rPr>
          <w:rFonts w:ascii="Nirmala UI" w:hAnsi="Nirmala UI" w:eastAsia="Nirmala UI" w:cs="Nirmala UI"/>
        </w:rPr>
        <w:t>അഗ്നിശൂലനത്തിൽ</w:t>
      </w:r>
      <w:r>
        <w:rPr>
          <w:rFonts w:ascii="Times New Roman" w:hAnsi="Times New Roman" w:eastAsia="Times New Roman" w:cs="Times New Roman"/>
        </w:rPr>
        <w:t xml:space="preserve"> </w:t>
      </w:r>
      <w:r>
        <w:rPr>
          <w:rFonts w:ascii="Nirmala UI" w:hAnsi="Nirmala UI" w:eastAsia="Nirmala UI" w:cs="Nirmala UI"/>
        </w:rPr>
        <w:t>ശിഷ്യന്മാർക്കുണ്ടായ</w:t>
      </w:r>
      <w:r>
        <w:rPr>
          <w:rFonts w:ascii="Times New Roman" w:hAnsi="Times New Roman" w:eastAsia="Times New Roman" w:cs="Times New Roman"/>
        </w:rPr>
        <w:t xml:space="preserve"> </w:t>
      </w:r>
      <w:r>
        <w:rPr>
          <w:rFonts w:ascii="Nirmala UI" w:hAnsi="Nirmala UI" w:eastAsia="Nirmala UI" w:cs="Nirmala UI"/>
        </w:rPr>
        <w:t>നിരാശ</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ക്രൂശിൽ</w:t>
      </w:r>
      <w:r>
        <w:rPr>
          <w:rFonts w:ascii="Times New Roman" w:hAnsi="Times New Roman" w:eastAsia="Times New Roman" w:cs="Times New Roman"/>
        </w:rPr>
        <w:t xml:space="preserve"> </w:t>
      </w:r>
      <w:r>
        <w:rPr>
          <w:rFonts w:ascii="Nirmala UI" w:hAnsi="Nirmala UI" w:eastAsia="Nirmala UI" w:cs="Nirmala UI"/>
        </w:rPr>
        <w:t>സ്ഥാപിക്കേണ്ട</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 xml:space="preserve"> </w:t>
      </w:r>
      <w:r>
        <w:rPr>
          <w:rFonts w:ascii="Nirmala UI" w:hAnsi="Nirmala UI" w:eastAsia="Nirmala UI" w:cs="Nirmala UI"/>
        </w:rPr>
        <w:t>സംബന്ധിച്ച</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അവബോധത്തെ</w:t>
      </w:r>
      <w:r>
        <w:rPr>
          <w:rFonts w:ascii="Times New Roman" w:hAnsi="Times New Roman" w:eastAsia="Times New Roman" w:cs="Times New Roman"/>
        </w:rPr>
        <w:t xml:space="preserve"> </w:t>
      </w:r>
      <w:r>
        <w:rPr>
          <w:rFonts w:ascii="Nirmala UI" w:hAnsi="Nirmala UI" w:eastAsia="Nirmala UI" w:cs="Nirmala UI"/>
        </w:rPr>
        <w:t>അടിസ്ഥാനമാക്കിയതായിരുന്നു</w:t>
      </w:r>
      <w:r>
        <w:rPr>
          <w:rFonts w:ascii="Times New Roman" w:hAnsi="Times New Roman" w:eastAsia="Times New Roman" w:cs="Times New Roman"/>
        </w:rPr>
        <w:t xml:space="preserve">. </w:t>
      </w:r>
      <w:r>
        <w:rPr>
          <w:rFonts w:ascii="Nirmala UI" w:hAnsi="Nirmala UI" w:eastAsia="Nirmala UI" w:cs="Nirmala UI"/>
        </w:rPr>
        <w:t>യോഹന്നാൻ</w:t>
      </w:r>
      <w:r>
        <w:rPr>
          <w:rFonts w:ascii="Times New Roman" w:hAnsi="Times New Roman" w:eastAsia="Times New Roman" w:cs="Times New Roman"/>
        </w:rPr>
        <w:t xml:space="preserve"> </w:t>
      </w:r>
      <w:r>
        <w:rPr>
          <w:rFonts w:ascii="Nirmala UI" w:hAnsi="Nirmala UI" w:eastAsia="Nirmala UI" w:cs="Nirmala UI"/>
        </w:rPr>
        <w:t>സ്നാപകനുടെയും</w:t>
      </w:r>
      <w:r>
        <w:rPr>
          <w:rFonts w:ascii="Times New Roman" w:hAnsi="Times New Roman" w:eastAsia="Times New Roman" w:cs="Times New Roman"/>
        </w:rPr>
        <w:t xml:space="preserve"> </w:t>
      </w:r>
      <w:r>
        <w:rPr>
          <w:rFonts w:ascii="Nirmala UI" w:hAnsi="Nirmala UI" w:eastAsia="Nirmala UI" w:cs="Nirmala UI"/>
        </w:rPr>
        <w:t>അപ്പൊസ്തലനായ</w:t>
      </w:r>
      <w:r>
        <w:rPr>
          <w:rFonts w:ascii="Times New Roman" w:hAnsi="Times New Roman" w:eastAsia="Times New Roman" w:cs="Times New Roman"/>
        </w:rPr>
        <w:t xml:space="preserve"> </w:t>
      </w:r>
      <w:r>
        <w:rPr>
          <w:rFonts w:ascii="Nirmala UI" w:hAnsi="Nirmala UI" w:eastAsia="Nirmala UI" w:cs="Nirmala UI"/>
        </w:rPr>
        <w:t>പൗലൊസിന്റെയും</w:t>
      </w:r>
      <w:r>
        <w:rPr>
          <w:rFonts w:ascii="Times New Roman" w:hAnsi="Times New Roman" w:eastAsia="Times New Roman" w:cs="Times New Roman"/>
        </w:rPr>
        <w:t xml:space="preserve"> </w:t>
      </w:r>
      <w:r>
        <w:rPr>
          <w:rFonts w:ascii="Nirmala UI" w:hAnsi="Nirmala UI" w:eastAsia="Nirmala UI" w:cs="Nirmala UI"/>
        </w:rPr>
        <w:t>ശുശ്രൂഷകളിൽ</w:t>
      </w:r>
      <w:r>
        <w:rPr>
          <w:rFonts w:ascii="Times New Roman" w:hAnsi="Times New Roman" w:eastAsia="Times New Roman" w:cs="Times New Roman"/>
        </w:rPr>
        <w:t xml:space="preserve">, </w:t>
      </w:r>
      <w:r>
        <w:rPr>
          <w:rFonts w:ascii="Nirmala UI" w:hAnsi="Nirmala UI" w:eastAsia="Nirmala UI" w:cs="Nirmala UI"/>
        </w:rPr>
        <w:t>അക്ഷരാർത്ഥത്തിലുള്ള</w:t>
      </w:r>
      <w:r>
        <w:rPr>
          <w:rFonts w:ascii="Times New Roman" w:hAnsi="Times New Roman" w:eastAsia="Times New Roman" w:cs="Times New Roman"/>
        </w:rPr>
        <w:t xml:space="preserve"> </w:t>
      </w:r>
      <w:r>
        <w:rPr>
          <w:rFonts w:ascii="Nirmala UI" w:hAnsi="Nirmala UI" w:eastAsia="Nirmala UI" w:cs="Nirmala UI"/>
        </w:rPr>
        <w:t>ഇസ്രായേലിന്റെയും</w:t>
      </w:r>
      <w:r>
        <w:rPr>
          <w:rFonts w:ascii="Times New Roman" w:hAnsi="Times New Roman" w:eastAsia="Times New Roman" w:cs="Times New Roman"/>
        </w:rPr>
        <w:t xml:space="preserve"> </w:t>
      </w:r>
      <w:r>
        <w:rPr>
          <w:rFonts w:ascii="Nirmala UI" w:hAnsi="Nirmala UI" w:eastAsia="Nirmala UI" w:cs="Nirmala UI"/>
        </w:rPr>
        <w:t>അക്ഷരാർത്ഥത്തിലുള്ള</w:t>
      </w:r>
      <w:r>
        <w:rPr>
          <w:rFonts w:ascii="Times New Roman" w:hAnsi="Times New Roman" w:eastAsia="Times New Roman" w:cs="Times New Roman"/>
        </w:rPr>
        <w:t xml:space="preserve"> </w:t>
      </w:r>
      <w:r>
        <w:rPr>
          <w:rFonts w:ascii="Nirmala UI" w:hAnsi="Nirmala UI" w:eastAsia="Nirmala UI" w:cs="Nirmala UI"/>
        </w:rPr>
        <w:t>ഭൗമീയ</w:t>
      </w:r>
      <w:r>
        <w:rPr>
          <w:rFonts w:ascii="Times New Roman" w:hAnsi="Times New Roman" w:eastAsia="Times New Roman" w:cs="Times New Roman"/>
        </w:rPr>
        <w:t xml:space="preserve"> </w:t>
      </w:r>
      <w:r>
        <w:rPr>
          <w:rFonts w:ascii="Nirmala UI" w:hAnsi="Nirmala UI" w:eastAsia="Nirmala UI" w:cs="Nirmala UI"/>
        </w:rPr>
        <w:t>വിശുദ്ധമന്ദിരത്തിന്റെയും</w:t>
      </w:r>
      <w:r>
        <w:rPr>
          <w:rFonts w:ascii="Times New Roman" w:hAnsi="Times New Roman" w:eastAsia="Times New Roman" w:cs="Times New Roman"/>
        </w:rPr>
        <w:t xml:space="preserve"> </w:t>
      </w:r>
      <w:r>
        <w:rPr>
          <w:rFonts w:ascii="Nirmala UI" w:hAnsi="Nirmala UI" w:eastAsia="Nirmala UI" w:cs="Nirmala UI"/>
        </w:rPr>
        <w:t>വ്യവസ്ഥ</w:t>
      </w:r>
      <w:r>
        <w:rPr>
          <w:rFonts w:ascii="Times New Roman" w:hAnsi="Times New Roman" w:eastAsia="Times New Roman" w:cs="Times New Roman"/>
        </w:rPr>
        <w:t xml:space="preserve"> </w:t>
      </w:r>
      <w:r>
        <w:rPr>
          <w:rFonts w:ascii="Nirmala UI" w:hAnsi="Nirmala UI" w:eastAsia="Nirmala UI" w:cs="Nirmala UI"/>
        </w:rPr>
        <w:t>ആത്മീയ</w:t>
      </w:r>
      <w:r>
        <w:rPr>
          <w:rFonts w:ascii="Times New Roman" w:hAnsi="Times New Roman" w:eastAsia="Times New Roman" w:cs="Times New Roman"/>
        </w:rPr>
        <w:t xml:space="preserve"> </w:t>
      </w:r>
      <w:r>
        <w:rPr>
          <w:rFonts w:ascii="Nirmala UI" w:hAnsi="Nirmala UI" w:eastAsia="Nirmala UI" w:cs="Nirmala UI"/>
        </w:rPr>
        <w:t>ഇസ്രായേലിലേക്കും</w:t>
      </w:r>
      <w:r>
        <w:rPr>
          <w:rFonts w:ascii="Times New Roman" w:hAnsi="Times New Roman" w:eastAsia="Times New Roman" w:cs="Times New Roman"/>
        </w:rPr>
        <w:t xml:space="preserve"> </w:t>
      </w:r>
      <w:r>
        <w:rPr>
          <w:rFonts w:ascii="Nirmala UI" w:hAnsi="Nirmala UI" w:eastAsia="Nirmala UI" w:cs="Nirmala UI"/>
        </w:rPr>
        <w:t>ആത്മീയമായ</w:t>
      </w:r>
      <w:r>
        <w:rPr>
          <w:rFonts w:ascii="Times New Roman" w:hAnsi="Times New Roman" w:eastAsia="Times New Roman" w:cs="Times New Roman"/>
        </w:rPr>
        <w:t xml:space="preserve"> </w:t>
      </w:r>
      <w:r>
        <w:rPr>
          <w:rFonts w:ascii="Nirmala UI" w:hAnsi="Nirmala UI" w:eastAsia="Nirmala UI" w:cs="Nirmala UI"/>
        </w:rPr>
        <w:t>സ്വർഗീയ</w:t>
      </w:r>
      <w:r>
        <w:rPr>
          <w:rFonts w:ascii="Times New Roman" w:hAnsi="Times New Roman" w:eastAsia="Times New Roman" w:cs="Times New Roman"/>
        </w:rPr>
        <w:t xml:space="preserve"> </w:t>
      </w:r>
      <w:r>
        <w:rPr>
          <w:rFonts w:ascii="Nirmala UI" w:hAnsi="Nirmala UI" w:eastAsia="Nirmala UI" w:cs="Nirmala UI"/>
        </w:rPr>
        <w:t>വിശുദ്ധമന്ദിരത്തിലേക്കും</w:t>
      </w:r>
      <w:r>
        <w:rPr>
          <w:rFonts w:ascii="Times New Roman" w:hAnsi="Times New Roman" w:eastAsia="Times New Roman" w:cs="Times New Roman"/>
        </w:rPr>
        <w:t xml:space="preserve"> </w:t>
      </w:r>
      <w:r>
        <w:rPr>
          <w:rFonts w:ascii="Nirmala UI" w:hAnsi="Nirmala UI" w:eastAsia="Nirmala UI" w:cs="Nirmala UI"/>
        </w:rPr>
        <w:t>മാറിയതായി</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പ്രവൃത്തിയും</w:t>
      </w:r>
      <w:r>
        <w:rPr>
          <w:rFonts w:ascii="Times New Roman" w:hAnsi="Times New Roman" w:eastAsia="Times New Roman" w:cs="Times New Roman"/>
        </w:rPr>
        <w:t xml:space="preserve"> </w:t>
      </w:r>
      <w:r>
        <w:rPr>
          <w:rFonts w:ascii="Nirmala UI" w:hAnsi="Nirmala UI" w:eastAsia="Nirmala UI" w:cs="Nirmala UI"/>
        </w:rPr>
        <w:t>ഉൾപ്പെട്ടിരുന്നു</w:t>
      </w:r>
      <w:r>
        <w:rPr>
          <w:rFonts w:ascii="Times New Roman" w:hAnsi="Times New Roman" w:eastAsia="Times New Roman" w:cs="Times New Roman"/>
        </w:rPr>
        <w:t xml:space="preserve">. </w:t>
      </w:r>
      <w:r>
        <w:rPr>
          <w:rFonts w:ascii="Nirmala UI" w:hAnsi="Nirmala UI" w:eastAsia="Nirmala UI" w:cs="Nirmala UI"/>
        </w:rPr>
        <w:t>യെഹൂദാഗോത്രത്തിന്റെ</w:t>
      </w:r>
      <w:r>
        <w:rPr>
          <w:rFonts w:ascii="Times New Roman" w:hAnsi="Times New Roman" w:eastAsia="Times New Roman" w:cs="Times New Roman"/>
        </w:rPr>
        <w:t xml:space="preserve"> </w:t>
      </w:r>
      <w:r>
        <w:rPr>
          <w:rFonts w:ascii="Nirmala UI" w:hAnsi="Nirmala UI" w:eastAsia="Nirmala UI" w:cs="Nirmala UI"/>
        </w:rPr>
        <w:t>സിംഹം</w:t>
      </w:r>
      <w:r>
        <w:rPr>
          <w:rFonts w:ascii="Times New Roman" w:hAnsi="Times New Roman" w:eastAsia="Times New Roman" w:cs="Times New Roman"/>
        </w:rPr>
        <w:t xml:space="preserve"> </w:t>
      </w:r>
      <w:r>
        <w:rPr>
          <w:rFonts w:ascii="Nirmala UI" w:hAnsi="Nirmala UI" w:eastAsia="Nirmala UI" w:cs="Nirmala UI"/>
        </w:rPr>
        <w:t>എപ്പോഴും</w:t>
      </w:r>
      <w:r>
        <w:rPr>
          <w:rFonts w:ascii="Times New Roman" w:hAnsi="Times New Roman" w:eastAsia="Times New Roman" w:cs="Times New Roman"/>
        </w:rPr>
        <w:t xml:space="preserve"> “</w:t>
      </w:r>
      <w:r>
        <w:rPr>
          <w:rFonts w:ascii="Nirmala UI" w:hAnsi="Nirmala UI" w:eastAsia="Nirmala UI" w:cs="Nirmala UI"/>
        </w:rPr>
        <w:t>ജ്ഞാനികൾക്കു</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നിരാശയെ</w:t>
      </w:r>
      <w:r>
        <w:rPr>
          <w:rFonts w:ascii="Times New Roman" w:hAnsi="Times New Roman" w:eastAsia="Times New Roman" w:cs="Times New Roman"/>
        </w:rPr>
        <w:t xml:space="preserve"> </w:t>
      </w:r>
      <w:r>
        <w:rPr>
          <w:rFonts w:ascii="Nirmala UI" w:hAnsi="Nirmala UI" w:eastAsia="Nirmala UI" w:cs="Nirmala UI"/>
        </w:rPr>
        <w:t>വിശദീകരിക്കുന്നു</w:t>
      </w:r>
      <w:r>
        <w:rPr>
          <w:rFonts w:ascii="Times New Roman" w:hAnsi="Times New Roman" w:eastAsia="Times New Roman" w:cs="Times New Roman"/>
        </w:rPr>
        <w:t>. “</w:t>
      </w:r>
      <w:r>
        <w:rPr>
          <w:rFonts w:ascii="Nirmala UI" w:hAnsi="Nirmala UI" w:eastAsia="Nirmala UI" w:cs="Nirmala UI"/>
        </w:rPr>
        <w:t>എട്ടാമത്തേതാണ്</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ഏഴിൽപ്പെട്ടതുമാകുന്നു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റോമിനെക്കുറിച്ചുള്ള</w:t>
      </w:r>
      <w:r>
        <w:rPr>
          <w:rFonts w:ascii="Times New Roman" w:hAnsi="Times New Roman" w:eastAsia="Times New Roman" w:cs="Times New Roman"/>
        </w:rPr>
        <w:t xml:space="preserve"> </w:t>
      </w:r>
      <w:r>
        <w:rPr>
          <w:rFonts w:ascii="Nirmala UI" w:hAnsi="Nirmala UI" w:eastAsia="Nirmala UI" w:cs="Nirmala UI"/>
        </w:rPr>
        <w:t>പ്രവാചകപ്രഹേളികയുടെ</w:t>
      </w:r>
      <w:r>
        <w:rPr>
          <w:rFonts w:ascii="Times New Roman" w:hAnsi="Times New Roman" w:eastAsia="Times New Roman" w:cs="Times New Roman"/>
        </w:rPr>
        <w:t xml:space="preserve"> </w:t>
      </w:r>
      <w:r>
        <w:rPr>
          <w:rFonts w:ascii="Nirmala UI" w:hAnsi="Nirmala UI" w:eastAsia="Nirmala UI" w:cs="Nirmala UI"/>
        </w:rPr>
        <w:t>വ്യാഖ്യാനം</w:t>
      </w:r>
      <w:r>
        <w:rPr>
          <w:rFonts w:ascii="Times New Roman" w:hAnsi="Times New Roman" w:eastAsia="Times New Roman" w:cs="Times New Roman"/>
        </w:rPr>
        <w:t xml:space="preserve">, 2020 </w:t>
      </w:r>
      <w:r>
        <w:rPr>
          <w:rFonts w:ascii="Nirmala UI" w:hAnsi="Nirmala UI" w:eastAsia="Nirmala UI" w:cs="Nirmala UI"/>
        </w:rPr>
        <w:t>ജൂലൈ</w:t>
      </w:r>
      <w:r>
        <w:rPr>
          <w:rFonts w:ascii="Times New Roman" w:hAnsi="Times New Roman" w:eastAsia="Times New Roman" w:cs="Times New Roman"/>
        </w:rPr>
        <w:t xml:space="preserve"> 18-</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നിരാശയെ</w:t>
      </w:r>
      <w:r>
        <w:rPr>
          <w:rFonts w:ascii="Times New Roman" w:hAnsi="Times New Roman" w:eastAsia="Times New Roman" w:cs="Times New Roman"/>
        </w:rPr>
        <w:t xml:space="preserve"> </w:t>
      </w:r>
      <w:r>
        <w:rPr>
          <w:rFonts w:ascii="Nirmala UI" w:hAnsi="Nirmala UI" w:eastAsia="Nirmala UI" w:cs="Nirmala UI"/>
        </w:rPr>
        <w:t>വിശദീകരിക്കുവാൻ</w:t>
      </w:r>
      <w:r>
        <w:rPr>
          <w:rFonts w:ascii="Times New Roman" w:hAnsi="Times New Roman" w:eastAsia="Times New Roman" w:cs="Times New Roman"/>
        </w:rPr>
        <w:t xml:space="preserve"> </w:t>
      </w:r>
      <w:r>
        <w:rPr>
          <w:rFonts w:ascii="Nirmala UI" w:hAnsi="Nirmala UI" w:eastAsia="Nirmala UI" w:cs="Nirmala UI"/>
        </w:rPr>
        <w:t>യെഹൂദയുടെ</w:t>
      </w:r>
      <w:r>
        <w:rPr>
          <w:rFonts w:ascii="Times New Roman" w:hAnsi="Times New Roman" w:eastAsia="Times New Roman" w:cs="Times New Roman"/>
        </w:rPr>
        <w:t xml:space="preserve"> </w:t>
      </w:r>
      <w:r>
        <w:rPr>
          <w:rFonts w:ascii="Nirmala UI" w:hAnsi="Nirmala UI" w:eastAsia="Nirmala UI" w:cs="Nirmala UI"/>
        </w:rPr>
        <w:t>സിംഹം</w:t>
      </w:r>
      <w:r>
        <w:rPr>
          <w:rFonts w:ascii="Times New Roman" w:hAnsi="Times New Roman" w:eastAsia="Times New Roman" w:cs="Times New Roman"/>
        </w:rPr>
        <w:t xml:space="preserve"> </w:t>
      </w:r>
      <w:r>
        <w:rPr>
          <w:rFonts w:ascii="Nirmala UI" w:hAnsi="Nirmala UI" w:eastAsia="Nirmala UI" w:cs="Nirmala UI"/>
        </w:rPr>
        <w:t>നിർവഹിച്ചുകൊണ്ടിരിക്കുന്ന</w:t>
      </w:r>
      <w:r>
        <w:rPr>
          <w:rFonts w:ascii="Times New Roman" w:hAnsi="Times New Roman" w:eastAsia="Times New Roman" w:cs="Times New Roman"/>
        </w:rPr>
        <w:t xml:space="preserve"> </w:t>
      </w:r>
      <w:r>
        <w:rPr>
          <w:rFonts w:ascii="Nirmala UI" w:hAnsi="Nirmala UI" w:eastAsia="Nirmala UI" w:cs="Nirmala UI"/>
        </w:rPr>
        <w:t>പ്രവൃത്തിയുടെ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ഭാഗമാണ്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Миллеритлар Римни Муқаддас Китоб башоратидаги тўртинчи подшолик деб кўрдилар ва улар бутпарастлик билан папалик ўртасидаги фарқни англадилар, аммо папалик Римини Муқаддас Китоб башоратидаги бешинчи подшолик сифатида кўра олмадилар. 1844 йилдан кўп ўтмай, пешқадамлар Америка Қўшма Штатлари Муқаддас Китоб башоратидаги навбатдаги подшолик эканини англадилар.</w:t>
      </w:r>
    </w:p>
    <w:p>
      <w:pPr>
        <w:pStyle w:val="ArticleBody"/>
        <w:jc w:val="left"/>
      </w:pPr>
      <w:r>
        <w:rPr>
          <w:rFonts w:ascii="MS Gothic" w:hAnsi="MS Gothic" w:eastAsia="MS Gothic" w:cs="MS Gothic"/>
        </w:rPr>
        <w:t>その</w:t>
      </w:r>
      <w:r>
        <w:rPr>
          <w:rFonts w:ascii="Microsoft YaHei" w:hAnsi="Microsoft YaHei" w:eastAsia="Microsoft YaHei" w:cs="Microsoft YaHei"/>
        </w:rPr>
        <w:t>認識</w:t>
      </w:r>
      <w:r>
        <w:rPr>
          <w:rFonts w:ascii="MS Gothic" w:hAnsi="MS Gothic" w:eastAsia="MS Gothic" w:cs="MS Gothic"/>
        </w:rPr>
        <w:t>は</w:t>
      </w:r>
      <w:r>
        <w:rPr>
          <w:rFonts w:ascii="Times New Roman" w:hAnsi="Times New Roman" w:eastAsia="Times New Roman" w:cs="Times New Roman"/>
        </w:rPr>
        <w:t>1850</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先駆者図表</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示</w:t>
      </w:r>
      <w:r>
        <w:rPr>
          <w:rFonts w:ascii="MS Gothic" w:hAnsi="MS Gothic" w:eastAsia="MS Gothic" w:cs="MS Gothic"/>
        </w:rPr>
        <w:t>されているが</w:t>
      </w:r>
      <w:r>
        <w:rPr>
          <w:rFonts w:ascii="Microsoft YaHei" w:hAnsi="Microsoft YaHei" w:eastAsia="Microsoft YaHei" w:cs="Microsoft YaHei"/>
        </w:rPr>
        <w:t>、黙示録第十七章</w:t>
      </w:r>
      <w:r>
        <w:rPr>
          <w:rFonts w:ascii="MS Gothic" w:hAnsi="MS Gothic" w:eastAsia="MS Gothic" w:cs="MS Gothic"/>
        </w:rPr>
        <w:t>に</w:t>
      </w:r>
      <w:r>
        <w:rPr>
          <w:rFonts w:ascii="Microsoft YaHei" w:hAnsi="Microsoft YaHei" w:eastAsia="Microsoft YaHei" w:cs="Microsoft YaHei"/>
        </w:rPr>
        <w:t>表</w:t>
      </w:r>
      <w:r>
        <w:rPr>
          <w:rFonts w:ascii="MS Gothic" w:hAnsi="MS Gothic" w:eastAsia="MS Gothic" w:cs="MS Gothic"/>
        </w:rPr>
        <w:t>されている</w:t>
      </w:r>
      <w:r>
        <w:rPr>
          <w:rFonts w:ascii="Microsoft YaHei" w:hAnsi="Microsoft YaHei" w:eastAsia="Microsoft YaHei" w:cs="Microsoft YaHei"/>
        </w:rPr>
        <w:t>聖書預言</w:t>
      </w:r>
      <w:r>
        <w:rPr>
          <w:rFonts w:ascii="MS Gothic" w:hAnsi="MS Gothic" w:eastAsia="MS Gothic" w:cs="MS Gothic"/>
        </w:rPr>
        <w:t>の</w:t>
      </w:r>
      <w:r>
        <w:rPr>
          <w:rFonts w:ascii="Microsoft YaHei" w:hAnsi="Microsoft YaHei" w:eastAsia="Microsoft YaHei" w:cs="Microsoft YaHei"/>
        </w:rPr>
        <w:t>諸王国</w:t>
      </w:r>
      <w:r>
        <w:rPr>
          <w:rFonts w:ascii="MS Gothic" w:hAnsi="MS Gothic" w:eastAsia="MS Gothic" w:cs="MS Gothic"/>
        </w:rPr>
        <w:t>の</w:t>
      </w:r>
      <w:r>
        <w:rPr>
          <w:rFonts w:ascii="Microsoft YaHei" w:hAnsi="Microsoft YaHei" w:eastAsia="Microsoft YaHei" w:cs="Microsoft YaHei"/>
        </w:rPr>
        <w:t>完全</w:t>
      </w:r>
      <w:r>
        <w:rPr>
          <w:rFonts w:ascii="MS Gothic" w:hAnsi="MS Gothic" w:eastAsia="MS Gothic" w:cs="MS Gothic"/>
        </w:rPr>
        <w:t>な</w:t>
      </w:r>
      <w:r>
        <w:rPr>
          <w:rFonts w:ascii="Microsoft YaHei" w:hAnsi="Microsoft YaHei" w:eastAsia="Microsoft YaHei" w:cs="Microsoft YaHei"/>
        </w:rPr>
        <w:t>図解</w:t>
      </w:r>
      <w:r>
        <w:rPr>
          <w:rFonts w:ascii="MS Gothic" w:hAnsi="MS Gothic" w:eastAsia="MS Gothic" w:cs="MS Gothic"/>
        </w:rPr>
        <w:t>を</w:t>
      </w:r>
      <w:r>
        <w:rPr>
          <w:rFonts w:ascii="Microsoft YaHei" w:hAnsi="Microsoft YaHei" w:eastAsia="Microsoft YaHei" w:cs="Microsoft YaHei"/>
        </w:rPr>
        <w:t>認識</w:t>
      </w:r>
      <w:r>
        <w:rPr>
          <w:rFonts w:ascii="MS Gothic" w:hAnsi="MS Gothic" w:eastAsia="MS Gothic" w:cs="MS Gothic"/>
        </w:rPr>
        <w:t>する</w:t>
      </w:r>
      <w:r>
        <w:rPr>
          <w:rFonts w:ascii="Microsoft YaHei" w:hAnsi="Microsoft YaHei" w:eastAsia="Microsoft YaHei" w:cs="Microsoft YaHei"/>
        </w:rPr>
        <w:t>能力</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理解</w:t>
      </w:r>
      <w:r>
        <w:rPr>
          <w:rFonts w:ascii="MS Gothic" w:hAnsi="MS Gothic" w:eastAsia="MS Gothic" w:cs="MS Gothic"/>
        </w:rPr>
        <w:t>の</w:t>
      </w:r>
      <w:r>
        <w:rPr>
          <w:rFonts w:ascii="Microsoft YaHei" w:hAnsi="Microsoft YaHei" w:eastAsia="Microsoft YaHei" w:cs="Microsoft YaHei"/>
        </w:rPr>
        <w:t>及</w:t>
      </w:r>
      <w:r>
        <w:rPr>
          <w:rFonts w:ascii="MS Gothic" w:hAnsi="MS Gothic" w:eastAsia="MS Gothic" w:cs="MS Gothic"/>
        </w:rPr>
        <w:t>ぶところを</w:t>
      </w:r>
      <w:r>
        <w:rPr>
          <w:rFonts w:ascii="Microsoft YaHei" w:hAnsi="Microsoft YaHei" w:eastAsia="Microsoft YaHei" w:cs="Microsoft YaHei"/>
        </w:rPr>
        <w:t>超</w:t>
      </w:r>
      <w:r>
        <w:rPr>
          <w:rFonts w:ascii="MS Gothic" w:hAnsi="MS Gothic" w:eastAsia="MS Gothic" w:cs="MS Gothic"/>
        </w:rPr>
        <w:t>えていた</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、彼</w:t>
      </w:r>
      <w:r>
        <w:rPr>
          <w:rFonts w:ascii="MS Gothic" w:hAnsi="MS Gothic" w:eastAsia="MS Gothic" w:cs="MS Gothic"/>
        </w:rPr>
        <w:t>らは</w:t>
      </w:r>
      <w:r>
        <w:rPr>
          <w:rFonts w:ascii="Times New Roman" w:hAnsi="Times New Roman" w:eastAsia="Times New Roman" w:cs="Times New Roman"/>
        </w:rPr>
        <w:t>1863</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「七</w:t>
      </w:r>
      <w:r>
        <w:rPr>
          <w:rFonts w:ascii="MS Gothic" w:hAnsi="MS Gothic" w:eastAsia="MS Gothic" w:cs="MS Gothic"/>
        </w:rPr>
        <w:t>つの</w:t>
      </w:r>
      <w:r>
        <w:rPr>
          <w:rFonts w:ascii="Microsoft YaHei" w:hAnsi="Microsoft YaHei" w:eastAsia="Microsoft YaHei" w:cs="Microsoft YaHei"/>
        </w:rPr>
        <w:t>時」</w:t>
      </w:r>
      <w:r>
        <w:rPr>
          <w:rFonts w:ascii="MS Gothic" w:hAnsi="MS Gothic" w:eastAsia="MS Gothic" w:cs="MS Gothic"/>
        </w:rPr>
        <w:t>を</w:t>
      </w:r>
      <w:r>
        <w:rPr>
          <w:rFonts w:ascii="Microsoft YaHei" w:hAnsi="Microsoft YaHei" w:eastAsia="Microsoft YaHei" w:cs="Microsoft YaHei"/>
        </w:rPr>
        <w:t>拒絶</w:t>
      </w:r>
      <w:r>
        <w:rPr>
          <w:rFonts w:ascii="MS Gothic" w:hAnsi="MS Gothic" w:eastAsia="MS Gothic" w:cs="MS Gothic"/>
        </w:rPr>
        <w:t>した</w:t>
      </w:r>
      <w:r>
        <w:rPr>
          <w:rFonts w:ascii="Microsoft YaHei" w:hAnsi="Microsoft YaHei" w:eastAsia="Microsoft YaHei" w:cs="Microsoft YaHei"/>
        </w:rPr>
        <w:t>後、</w:t>
      </w:r>
      <w:r>
        <w:rPr>
          <w:rFonts w:ascii="MS Gothic" w:hAnsi="MS Gothic" w:eastAsia="MS Gothic" w:cs="MS Gothic"/>
        </w:rPr>
        <w:t>ラオデキヤの</w:t>
      </w:r>
      <w:r>
        <w:rPr>
          <w:rFonts w:ascii="Microsoft YaHei" w:hAnsi="Microsoft YaHei" w:eastAsia="Microsoft YaHei" w:cs="Microsoft YaHei"/>
        </w:rPr>
        <w:t>荒野</w:t>
      </w:r>
      <w:r>
        <w:rPr>
          <w:rFonts w:ascii="MS Gothic" w:hAnsi="MS Gothic" w:eastAsia="MS Gothic" w:cs="MS Gothic"/>
        </w:rPr>
        <w:t>をさまよい</w:t>
      </w:r>
      <w:r>
        <w:rPr>
          <w:rFonts w:ascii="Microsoft YaHei" w:hAnsi="Microsoft YaHei" w:eastAsia="Microsoft YaHei" w:cs="Microsoft YaHei"/>
        </w:rPr>
        <w:t>始</w:t>
      </w:r>
      <w:r>
        <w:rPr>
          <w:rFonts w:ascii="MS Gothic" w:hAnsi="MS Gothic" w:eastAsia="MS Gothic" w:cs="MS Gothic"/>
        </w:rPr>
        <w:t>めたからである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ឆាកប្រវត្តិសាស្រ្តរបស់អ៊ីស្រាអែលបុរាណ</w:t>
      </w:r>
      <w:r>
        <w:rPr>
          <w:rFonts w:ascii="Times New Roman" w:hAnsi="Times New Roman" w:eastAsia="Times New Roman" w:cs="Times New Roman"/>
        </w:rPr>
        <w:t xml:space="preserve"> </w:t>
      </w:r>
      <w:r>
        <w:rPr>
          <w:rFonts w:ascii="Leelawadee UI" w:hAnsi="Leelawadee UI" w:eastAsia="Leelawadee UI" w:cs="Leelawadee UI"/>
        </w:rPr>
        <w:t>គឺជាគំរូដ៏គួរឲ្យកត់សម្គាល់មួយនៃបទពិសោធន៍កន្លងមករបស់ក្រុមអាដវេនទីស្ទ។</w:t>
      </w:r>
      <w:r>
        <w:rPr>
          <w:rFonts w:ascii="Times New Roman" w:hAnsi="Times New Roman" w:eastAsia="Times New Roman" w:cs="Times New Roman"/>
        </w:rPr>
        <w:t xml:space="preserve"> </w:t>
      </w:r>
      <w:r>
        <w:rPr>
          <w:rFonts w:ascii="Leelawadee UI" w:hAnsi="Leelawadee UI" w:eastAsia="Leelawadee UI" w:cs="Leelawadee UI"/>
        </w:rPr>
        <w:t>ព្រះបានដឹកនាំរាស្ត្ររបស់ទ្រង់ក្នុងចលនាអាដវេន៍</w:t>
      </w:r>
      <w:r>
        <w:rPr>
          <w:rFonts w:ascii="Times New Roman" w:hAnsi="Times New Roman" w:eastAsia="Times New Roman" w:cs="Times New Roman"/>
        </w:rPr>
        <w:t xml:space="preserve"> </w:t>
      </w:r>
      <w:r>
        <w:rPr>
          <w:rFonts w:ascii="Leelawadee UI" w:hAnsi="Leelawadee UI" w:eastAsia="Leelawadee UI" w:cs="Leelawadee UI"/>
        </w:rPr>
        <w:t>ដូចដែលទ្រង់បានដឹកនាំកូនចៅអ៊ីស្រាអែលចេញពីអេស៊ីព្ទ។</w:t>
      </w:r>
      <w:r>
        <w:rPr>
          <w:rFonts w:ascii="Times New Roman" w:hAnsi="Times New Roman" w:eastAsia="Times New Roman" w:cs="Times New Roman"/>
        </w:rPr>
        <w:t xml:space="preserve"> </w:t>
      </w:r>
      <w:r>
        <w:rPr>
          <w:rFonts w:ascii="Leelawadee UI" w:hAnsi="Leelawadee UI" w:eastAsia="Leelawadee UI" w:cs="Leelawadee UI"/>
        </w:rPr>
        <w:t>ក្នុងការខកចិត្តដ៏ធំ</w:t>
      </w:r>
      <w:r>
        <w:rPr>
          <w:rFonts w:ascii="Times New Roman" w:hAnsi="Times New Roman" w:eastAsia="Times New Roman" w:cs="Times New Roman"/>
        </w:rPr>
        <w:t xml:space="preserve"> </w:t>
      </w:r>
      <w:r>
        <w:rPr>
          <w:rFonts w:ascii="Leelawadee UI" w:hAnsi="Leelawadee UI" w:eastAsia="Leelawadee UI" w:cs="Leelawadee UI"/>
        </w:rPr>
        <w:t>ជំនឿរបស់ពួកគេត្រូវបានសាកល្បង</w:t>
      </w:r>
      <w:r>
        <w:rPr>
          <w:rFonts w:ascii="Times New Roman" w:hAnsi="Times New Roman" w:eastAsia="Times New Roman" w:cs="Times New Roman"/>
        </w:rPr>
        <w:t xml:space="preserve"> </w:t>
      </w:r>
      <w:r>
        <w:rPr>
          <w:rFonts w:ascii="Leelawadee UI" w:hAnsi="Leelawadee UI" w:eastAsia="Leelawadee UI" w:cs="Leelawadee UI"/>
        </w:rPr>
        <w:t>ដូចជាជំនឿរបស់ជនហេព្រើរនៅសមុទ្រក្រហម។</w:t>
      </w:r>
      <w:r>
        <w:rPr>
          <w:rFonts w:ascii="Times New Roman" w:hAnsi="Times New Roman" w:eastAsia="Times New Roman" w:cs="Times New Roman"/>
        </w:rPr>
        <w:t xml:space="preserve"> </w:t>
      </w:r>
      <w:r>
        <w:rPr>
          <w:rFonts w:ascii="Leelawadee UI" w:hAnsi="Leelawadee UI" w:eastAsia="Leelawadee UI" w:cs="Leelawadee UI"/>
        </w:rPr>
        <w:t>ប្រសិនបើពួកគេនៅតែទុកចិត្តលើព្រះហស្តដឹកនាំ</w:t>
      </w:r>
      <w:r>
        <w:rPr>
          <w:rFonts w:ascii="Times New Roman" w:hAnsi="Times New Roman" w:eastAsia="Times New Roman" w:cs="Times New Roman"/>
        </w:rPr>
        <w:t xml:space="preserve"> </w:t>
      </w:r>
      <w:r>
        <w:rPr>
          <w:rFonts w:ascii="Leelawadee UI" w:hAnsi="Leelawadee UI" w:eastAsia="Leelawadee UI" w:cs="Leelawadee UI"/>
        </w:rPr>
        <w:t>ដែលបាននៅជាមួយពួកគេក្នុងបទពិសោធន៍កន្លងមក</w:t>
      </w:r>
      <w:r>
        <w:rPr>
          <w:rFonts w:ascii="Times New Roman" w:hAnsi="Times New Roman" w:eastAsia="Times New Roman" w:cs="Times New Roman"/>
        </w:rPr>
        <w:t xml:space="preserve"> </w:t>
      </w:r>
      <w:r>
        <w:rPr>
          <w:rFonts w:ascii="Leelawadee UI" w:hAnsi="Leelawadee UI" w:eastAsia="Leelawadee UI" w:cs="Leelawadee UI"/>
        </w:rPr>
        <w:t>នោះពួកគេនឹងបានឃើញសេចក្តីសង្គ្រោះរបស់ព្រះ។</w:t>
      </w:r>
      <w:r>
        <w:rPr>
          <w:rFonts w:ascii="Times New Roman" w:hAnsi="Times New Roman" w:eastAsia="Times New Roman" w:cs="Times New Roman"/>
        </w:rPr>
        <w:t xml:space="preserve"> </w:t>
      </w:r>
      <w:r>
        <w:rPr>
          <w:rFonts w:ascii="Leelawadee UI" w:hAnsi="Leelawadee UI" w:eastAsia="Leelawadee UI" w:cs="Leelawadee UI"/>
        </w:rPr>
        <w:t>ប្រសិនបើអស់អ្នកដែលបានធ្វើការរួបរួមគ្នាក្នុងកិច្ចការនោះនៅឆ្នាំ</w:t>
      </w:r>
      <w:r>
        <w:rPr>
          <w:rFonts w:ascii="Times New Roman" w:hAnsi="Times New Roman" w:eastAsia="Times New Roman" w:cs="Times New Roman"/>
        </w:rPr>
        <w:t xml:space="preserve"> 1844 </w:t>
      </w:r>
      <w:r>
        <w:rPr>
          <w:rFonts w:ascii="Leelawadee UI" w:hAnsi="Leelawadee UI" w:eastAsia="Leelawadee UI" w:cs="Leelawadee UI"/>
        </w:rPr>
        <w:t>បានទទួលសាររបស់ទេវតាទីបី</w:t>
      </w:r>
      <w:r>
        <w:rPr>
          <w:rFonts w:ascii="Times New Roman" w:hAnsi="Times New Roman" w:eastAsia="Times New Roman" w:cs="Times New Roman"/>
        </w:rPr>
        <w:t xml:space="preserve"> </w:t>
      </w:r>
      <w:r>
        <w:rPr>
          <w:rFonts w:ascii="Leelawadee UI" w:hAnsi="Leelawadee UI" w:eastAsia="Leelawadee UI" w:cs="Leelawadee UI"/>
        </w:rPr>
        <w:t>ហើយបានប្រកាសវាដោយអំណាចនៃព្រះវិញ្ញាណបរិសុទ្ធ</w:t>
      </w:r>
      <w:r>
        <w:rPr>
          <w:rFonts w:ascii="Times New Roman" w:hAnsi="Times New Roman" w:eastAsia="Times New Roman" w:cs="Times New Roman"/>
        </w:rPr>
        <w:t xml:space="preserve"> </w:t>
      </w:r>
      <w:r>
        <w:rPr>
          <w:rFonts w:ascii="Leelawadee UI" w:hAnsi="Leelawadee UI" w:eastAsia="Leelawadee UI" w:cs="Leelawadee UI"/>
        </w:rPr>
        <w:t>នោះព្រះអម្ចាស់នឹងបានធ្វើការយ៉ាងមានឫទ្ធានុភាពជាមួយនឹងការខិតខំរបស់ពួកគេ។</w:t>
      </w:r>
      <w:r>
        <w:rPr>
          <w:rFonts w:ascii="Times New Roman" w:hAnsi="Times New Roman" w:eastAsia="Times New Roman" w:cs="Times New Roman"/>
        </w:rPr>
        <w:t xml:space="preserve"> </w:t>
      </w:r>
      <w:r>
        <w:rPr>
          <w:rFonts w:ascii="Leelawadee UI" w:hAnsi="Leelawadee UI" w:eastAsia="Leelawadee UI" w:cs="Leelawadee UI"/>
        </w:rPr>
        <w:t>ពន្លឺដ៏លើសលប់មួយនឹងត្រូវបានបង្ហូរមកលើពិភពលោក។</w:t>
      </w:r>
      <w:r>
        <w:rPr>
          <w:rFonts w:ascii="Times New Roman" w:hAnsi="Times New Roman" w:eastAsia="Times New Roman" w:cs="Times New Roman"/>
        </w:rPr>
        <w:t xml:space="preserve"> </w:t>
      </w:r>
      <w:r>
        <w:rPr>
          <w:rFonts w:ascii="Leelawadee UI" w:hAnsi="Leelawadee UI" w:eastAsia="Leelawadee UI" w:cs="Leelawadee UI"/>
        </w:rPr>
        <w:t>ជាច្រើនឆ្នាំមកហើយ</w:t>
      </w:r>
      <w:r>
        <w:rPr>
          <w:rFonts w:ascii="Times New Roman" w:hAnsi="Times New Roman" w:eastAsia="Times New Roman" w:cs="Times New Roman"/>
        </w:rPr>
        <w:t xml:space="preserve"> </w:t>
      </w:r>
      <w:r>
        <w:rPr>
          <w:rFonts w:ascii="Leelawadee UI" w:hAnsi="Leelawadee UI" w:eastAsia="Leelawadee UI" w:cs="Leelawadee UI"/>
        </w:rPr>
        <w:t>អ្នកស្រុកនៅលើផែនដីនឹងបានទទួលការព្រមាន</w:t>
      </w:r>
      <w:r>
        <w:rPr>
          <w:rFonts w:ascii="Times New Roman" w:hAnsi="Times New Roman" w:eastAsia="Times New Roman" w:cs="Times New Roman"/>
        </w:rPr>
        <w:t xml:space="preserve"> </w:t>
      </w:r>
      <w:r>
        <w:rPr>
          <w:rFonts w:ascii="Leelawadee UI" w:hAnsi="Leelawadee UI" w:eastAsia="Leelawadee UI" w:cs="Leelawadee UI"/>
        </w:rPr>
        <w:t>កិច្ចការបិទបញ្ចប់នឹងបានសម្រេច</w:t>
      </w:r>
      <w:r>
        <w:rPr>
          <w:rFonts w:ascii="Times New Roman" w:hAnsi="Times New Roman" w:eastAsia="Times New Roman" w:cs="Times New Roman"/>
        </w:rPr>
        <w:t xml:space="preserve"> </w:t>
      </w:r>
      <w:r>
        <w:rPr>
          <w:rFonts w:ascii="Leelawadee UI" w:hAnsi="Leelawadee UI" w:eastAsia="Leelawadee UI" w:cs="Leelawadee UI"/>
        </w:rPr>
        <w:t>ហើយព្រះគ្រីស្ទនឹងបានយាងមកសម្រាប់ការប្រោសលោះរាស្ត្ររបស់ទ្រង់។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ចិត្ដព្រះមិនមែនសព្វព្រះហឫទ័យឲ្យអ៊ីស្រាអែលវង្វេងអស់សែសិបឆ្នាំនៅទីរហោស្ថានទេ</w:t>
      </w:r>
      <w:r>
        <w:rPr>
          <w:rFonts w:ascii="Times New Roman" w:hAnsi="Times New Roman" w:eastAsia="Times New Roman" w:cs="Times New Roman"/>
        </w:rPr>
        <w:t xml:space="preserve">; </w:t>
      </w:r>
      <w:r>
        <w:rPr>
          <w:rFonts w:ascii="Leelawadee UI" w:hAnsi="Leelawadee UI" w:eastAsia="Leelawadee UI" w:cs="Leelawadee UI"/>
        </w:rPr>
        <w:t>ទ្រង់មានព្រះបំណងនាំពួកគេទៅដល់ដែនកាណានដោយផ្ទាល់</w:t>
      </w:r>
      <w:r>
        <w:rPr>
          <w:rFonts w:ascii="Times New Roman" w:hAnsi="Times New Roman" w:eastAsia="Times New Roman" w:cs="Times New Roman"/>
        </w:rPr>
        <w:t xml:space="preserve"> </w:t>
      </w:r>
      <w:r>
        <w:rPr>
          <w:rFonts w:ascii="Leelawadee UI" w:hAnsi="Leelawadee UI" w:eastAsia="Leelawadee UI" w:cs="Leelawadee UI"/>
        </w:rPr>
        <w:t>ហើយតាំងពួកគេនៅទីនោះជាប្រជាជនបរិសុទ្ធ</w:t>
      </w:r>
      <w:r>
        <w:rPr>
          <w:rFonts w:ascii="Times New Roman" w:hAnsi="Times New Roman" w:eastAsia="Times New Roman" w:cs="Times New Roman"/>
        </w:rPr>
        <w:t xml:space="preserve"> </w:t>
      </w:r>
      <w:r>
        <w:rPr>
          <w:rFonts w:ascii="Leelawadee UI" w:hAnsi="Leelawadee UI" w:eastAsia="Leelawadee UI" w:cs="Leelawadee UI"/>
        </w:rPr>
        <w:t>និងមានសុភមង្គល។</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ពួកគេមិនអាចចូលទៅបាន</w:t>
      </w:r>
      <w:r>
        <w:rPr>
          <w:rFonts w:ascii="Times New Roman" w:hAnsi="Times New Roman" w:eastAsia="Times New Roman" w:cs="Times New Roman"/>
        </w:rPr>
        <w:t xml:space="preserve"> </w:t>
      </w:r>
      <w:r>
        <w:rPr>
          <w:rFonts w:ascii="Leelawadee UI" w:hAnsi="Leelawadee UI" w:eastAsia="Leelawadee UI" w:cs="Leelawadee UI"/>
        </w:rPr>
        <w:t>ដោយព្រោះសេចក្ដីមិនជឿឡើយ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ហេព្រើរ</w:t>
      </w:r>
      <w:r>
        <w:rPr>
          <w:rFonts w:ascii="Times New Roman" w:hAnsi="Times New Roman" w:eastAsia="Times New Roman" w:cs="Times New Roman"/>
        </w:rPr>
        <w:t xml:space="preserve"> 3:19</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ដោយសារការថយក្រោយ</w:t>
      </w:r>
      <w:r>
        <w:rPr>
          <w:rFonts w:ascii="Times New Roman" w:hAnsi="Times New Roman" w:eastAsia="Times New Roman" w:cs="Times New Roman"/>
        </w:rPr>
        <w:t xml:space="preserve"> </w:t>
      </w:r>
      <w:r>
        <w:rPr>
          <w:rFonts w:ascii="Leelawadee UI" w:hAnsi="Leelawadee UI" w:eastAsia="Leelawadee UI" w:cs="Leelawadee UI"/>
        </w:rPr>
        <w:t>និងការបោះបង់ជំនឿរបស់ពួកគេ</w:t>
      </w:r>
      <w:r>
        <w:rPr>
          <w:rFonts w:ascii="Times New Roman" w:hAnsi="Times New Roman" w:eastAsia="Times New Roman" w:cs="Times New Roman"/>
        </w:rPr>
        <w:t xml:space="preserve"> </w:t>
      </w:r>
      <w:r>
        <w:rPr>
          <w:rFonts w:ascii="Leelawadee UI" w:hAnsi="Leelawadee UI" w:eastAsia="Leelawadee UI" w:cs="Leelawadee UI"/>
        </w:rPr>
        <w:t>ពួកគេបានវិនាសនៅក្នុងទីរហោស្ថាន</w:t>
      </w:r>
      <w:r>
        <w:rPr>
          <w:rFonts w:ascii="Times New Roman" w:hAnsi="Times New Roman" w:eastAsia="Times New Roman" w:cs="Times New Roman"/>
        </w:rPr>
        <w:t xml:space="preserve"> </w:t>
      </w:r>
      <w:r>
        <w:rPr>
          <w:rFonts w:ascii="Leelawadee UI" w:hAnsi="Leelawadee UI" w:eastAsia="Leelawadee UI" w:cs="Leelawadee UI"/>
        </w:rPr>
        <w:t>ហើយមានអ្នកដទៃត្រូវបានលើកឡើងឲ្យចូលទៅក្នុងទឹកដីសន្យា។</w:t>
      </w:r>
      <w:r>
        <w:rPr>
          <w:rFonts w:ascii="Times New Roman" w:hAnsi="Times New Roman" w:eastAsia="Times New Roman" w:cs="Times New Roman"/>
        </w:rPr>
        <w:t xml:space="preserve"> </w:t>
      </w:r>
      <w:r>
        <w:rPr>
          <w:rFonts w:ascii="Leelawadee UI" w:hAnsi="Leelawadee UI" w:eastAsia="Leelawadee UI" w:cs="Leelawadee UI"/>
        </w:rPr>
        <w:t>ដូចគ្នានេះដែរ</w:t>
      </w:r>
      <w:r>
        <w:rPr>
          <w:rFonts w:ascii="Times New Roman" w:hAnsi="Times New Roman" w:eastAsia="Times New Roman" w:cs="Times New Roman"/>
        </w:rPr>
        <w:t xml:space="preserve"> </w:t>
      </w:r>
      <w:r>
        <w:rPr>
          <w:rFonts w:ascii="Leelawadee UI" w:hAnsi="Leelawadee UI" w:eastAsia="Leelawadee UI" w:cs="Leelawadee UI"/>
        </w:rPr>
        <w:t>វាមិនមែនជាព្រះហឫទ័យរបស់ព្រះឲ្យការយាងមករបស់ព្រះគ្រីស្ទត្រូវពន្យារយូរដល់ម៉្លេះ</w:t>
      </w:r>
      <w:r>
        <w:rPr>
          <w:rFonts w:ascii="Times New Roman" w:hAnsi="Times New Roman" w:eastAsia="Times New Roman" w:cs="Times New Roman"/>
        </w:rPr>
        <w:t xml:space="preserve"> </w:t>
      </w:r>
      <w:r>
        <w:rPr>
          <w:rFonts w:ascii="Leelawadee UI" w:hAnsi="Leelawadee UI" w:eastAsia="Leelawadee UI" w:cs="Leelawadee UI"/>
        </w:rPr>
        <w:t>ហើយឲ្យប្រជាជនរបស់ទ្រង់នៅក្នុងលោកិយនៃអំពើបាប</w:t>
      </w:r>
      <w:r>
        <w:rPr>
          <w:rFonts w:ascii="Times New Roman" w:hAnsi="Times New Roman" w:eastAsia="Times New Roman" w:cs="Times New Roman"/>
        </w:rPr>
        <w:t xml:space="preserve"> </w:t>
      </w:r>
      <w:r>
        <w:rPr>
          <w:rFonts w:ascii="Leelawadee UI" w:hAnsi="Leelawadee UI" w:eastAsia="Leelawadee UI" w:cs="Leelawadee UI"/>
        </w:rPr>
        <w:t>និងទុក្ខព្រួយនេះអស់ជាច្រើនឆ្នាំនោះទេ។</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សេចក្ដីមិនជឿបានបំបែកពួកគេចេញពីព្រះ។</w:t>
      </w:r>
      <w:r>
        <w:rPr>
          <w:rFonts w:ascii="Times New Roman" w:hAnsi="Times New Roman" w:eastAsia="Times New Roman" w:cs="Times New Roman"/>
        </w:rPr>
        <w:t xml:space="preserve"> </w:t>
      </w:r>
      <w:r>
        <w:rPr>
          <w:rFonts w:ascii="Leelawadee UI" w:hAnsi="Leelawadee UI" w:eastAsia="Leelawadee UI" w:cs="Leelawadee UI"/>
        </w:rPr>
        <w:t>ដោយព្រោះពួកគេបានបដិសេធមិនព្រមធ្វើកិច្ចការដែលទ្រង់បានតែងតាំងឲ្យពួកគេធ្វើ</w:t>
      </w:r>
      <w:r>
        <w:rPr>
          <w:rFonts w:ascii="Times New Roman" w:hAnsi="Times New Roman" w:eastAsia="Times New Roman" w:cs="Times New Roman"/>
        </w:rPr>
        <w:t xml:space="preserve"> </w:t>
      </w:r>
      <w:r>
        <w:rPr>
          <w:rFonts w:ascii="Leelawadee UI" w:hAnsi="Leelawadee UI" w:eastAsia="Leelawadee UI" w:cs="Leelawadee UI"/>
        </w:rPr>
        <w:t>នោះមានអ្នកដទៃត្រូវបានលើកឡើងឲ្យប្រកាសសារនោះ។</w:t>
      </w:r>
      <w:r>
        <w:rPr>
          <w:rFonts w:ascii="Times New Roman" w:hAnsi="Times New Roman" w:eastAsia="Times New Roman" w:cs="Times New Roman"/>
        </w:rPr>
        <w:t xml:space="preserve"> </w:t>
      </w:r>
      <w:r>
        <w:rPr>
          <w:rFonts w:ascii="Leelawadee UI" w:hAnsi="Leelawadee UI" w:eastAsia="Leelawadee UI" w:cs="Leelawadee UI"/>
        </w:rPr>
        <w:t>ដោយព្រះមេត្តាចំពោះលោកិយ</w:t>
      </w:r>
      <w:r>
        <w:rPr>
          <w:rFonts w:ascii="Times New Roman" w:hAnsi="Times New Roman" w:eastAsia="Times New Roman" w:cs="Times New Roman"/>
        </w:rPr>
        <w:t xml:space="preserve"> </w:t>
      </w:r>
      <w:r>
        <w:rPr>
          <w:rFonts w:ascii="Leelawadee UI" w:hAnsi="Leelawadee UI" w:eastAsia="Leelawadee UI" w:cs="Leelawadee UI"/>
        </w:rPr>
        <w:t>ព្រះយេស៊ូវទ្រង់ពន្យារការយាងមករបស់ទ្រង់</w:t>
      </w:r>
      <w:r>
        <w:rPr>
          <w:rFonts w:ascii="Times New Roman" w:hAnsi="Times New Roman" w:eastAsia="Times New Roman" w:cs="Times New Roman"/>
        </w:rPr>
        <w:t xml:space="preserve"> </w:t>
      </w:r>
      <w:r>
        <w:rPr>
          <w:rFonts w:ascii="Leelawadee UI" w:hAnsi="Leelawadee UI" w:eastAsia="Leelawadee UI" w:cs="Leelawadee UI"/>
        </w:rPr>
        <w:t>ដើម្បីឲ្យមនុស្សបាបមានឱកាសស្តាប់សេចក្ដីព្រមាន</w:t>
      </w:r>
      <w:r>
        <w:rPr>
          <w:rFonts w:ascii="Times New Roman" w:hAnsi="Times New Roman" w:eastAsia="Times New Roman" w:cs="Times New Roman"/>
        </w:rPr>
        <w:t xml:space="preserve"> </w:t>
      </w:r>
      <w:r>
        <w:rPr>
          <w:rFonts w:ascii="Leelawadee UI" w:hAnsi="Leelawadee UI" w:eastAsia="Leelawadee UI" w:cs="Leelawadee UI"/>
        </w:rPr>
        <w:t>ហើយរកជម្រកនៅក្នុងទ្រង់</w:t>
      </w:r>
      <w:r>
        <w:rPr>
          <w:rFonts w:ascii="Times New Roman" w:hAnsi="Times New Roman" w:eastAsia="Times New Roman" w:cs="Times New Roman"/>
        </w:rPr>
        <w:t xml:space="preserve"> </w:t>
      </w:r>
      <w:r>
        <w:rPr>
          <w:rFonts w:ascii="Leelawadee UI" w:hAnsi="Leelawadee UI" w:eastAsia="Leelawadee UI" w:cs="Leelawadee UI"/>
        </w:rPr>
        <w:t>មុនពេលសេចក្ដីកំហឹងរបស់ព្រះត្រូវបានចាក់បង្ហូរចេញ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The Great Controversy, 458.</w:t>
      </w:r>
    </w:p>
    <w:p>
      <w:pPr>
        <w:pStyle w:val="ArticleBody"/>
        <w:jc w:val="left"/>
      </w:pPr>
      <w:r>
        <w:rPr>
          <w:rFonts w:ascii="Times New Roman" w:hAnsi="Times New Roman" w:eastAsia="Times New Roman" w:cs="Times New Roman"/>
        </w:rPr>
        <w:t>Jémesii fi Ellen White lamaan isaanii iyyuu sochiin sun bara 1856 keessatti gara sochii Laodikeyaa ceʼuu isaa ibsan; darbee keessatti isheen akkana jechuun ibsiti: “namoonni hojii sana keessatti bara 1844tti tokkummaan hojjetan hundi ergaa ergamaa sadaffaa fudhatanii humna Hafuura Qulqulluutiin labsanii utuu jiranii, Gooftaan carraaqqii isaanii wajjin humnaan ni hojjeta ture.” Ergasii immoo akkana jetti: “Akkuma kanaan,” “duubatti deebiʼuu fi gantummaan” Israaʼel durii keessatti mulʼate, Israaʼel durii “gammoojjii keessatti akka badu” godhe. Caqasichi kan ibsu, Adveentizimiin Laodikeyaa yeroo warri ergaa Iyya Halkan Walakkaa labsan ammallee lubbuun jiran keessatti, gammoojjii keessatti jooruu jalqabuu isaati.</w:t>
      </w:r>
    </w:p>
    <w:p>
      <w:pPr>
        <w:pStyle w:val="ArticleBody"/>
        <w:jc w:val="left"/>
      </w:pPr>
      <w:r>
        <w:rPr>
          <w:rFonts w:ascii="Times New Roman" w:hAnsi="Times New Roman" w:eastAsia="Times New Roman" w:cs="Times New Roman"/>
        </w:rPr>
        <w:t>Aujourd’hui, les théologiens (les érudits) attribuent à l’Apocalypse chapitre dix-sept diverses applications, issues soit de la méthodologie du futurisme inventée par les Jésuites, soit des pratiques théologiques corrompues du protestantisme apostat. Les symboles d’Apocalypse dix-sept sont très simples. Nous avons identifié les symboles nécessaires; nous reviendrons donc aux royaumes qui y sont représentés et les mettrons en parallèle avec les royaumes de Daniel chapitre deux, car Jésus illustre toujours la fin d’une chose par son commencement.</w:t>
      </w:r>
    </w:p>
    <w:p>
      <w:pPr>
        <w:pStyle w:val="ArticleScripture"/>
        <w:jc w:val="left"/>
      </w:pPr>
      <w:r>
        <w:rPr>
          <w:rFonts w:ascii="Times New Roman" w:hAnsi="Times New Roman" w:eastAsia="Times New Roman" w:cs="Times New Roman"/>
        </w:rPr>
        <w:t>Et il y a sept rois : cinq sont tombés, un existe, et l’autre n’est pas encore venu ; et, quand il sera venu, il doit demeurer peu de temps. Et la bête qui était, et qui n’est plus, est elle-même un huitième roi, et elle est du nombre des sept, et elle va à la perdition. Et les dix cornes que tu as vues sont dix rois, qui n’ont pas encore reçu de royaume ; mais ils reçoivent autorité comme rois pendant une heure avec la bête. Apocalypse 17:10–12.</w:t>
      </w:r>
    </w:p>
    <w:p>
      <w:pPr>
        <w:pStyle w:val="ArticleBody"/>
        <w:jc w:val="left"/>
      </w:pPr>
      <w:r>
        <w:rPr>
          <w:rFonts w:ascii="Times New Roman" w:hAnsi="Times New Roman" w:eastAsia="Times New Roman" w:cs="Times New Roman"/>
        </w:rPr>
        <w:t>ما آيهٔ سوم، يوحنا از نظر روحانى به سال 1798 منتقل شد. در آن نقطهٔ تاريخى، به او گفته شد كه پنج پادشاهى پيش‌تر سقوط كرده بودند. آن پادشاهى‌ها عبارت بودند از: بابل، ماد و پارس، يونان، رومِ بت‌پرست و رومِ پاپى. ويليام ميلر نتوانست اين بخش از باب هفدهم را بگشايد، زيرا نمى‌توانست تشخيص دهد كه رومِ پاپى پادشاهى‌اى متمايز از رومِ بت‌پرست است. با اين حال، اين توالى در باب‌هاى دوازدهم و سيزدهمِ مكاشفه مورد توجه قرار گرفته است؛ زيرا اژدها در باب دوازدهم نمايانگر رومِ بت‌پرست بود، وحشى كه در باب سيزدهم از دريا برآمد، پاپى بود، و وحشِ زمين، ايالات متحده است. خواهر وايت هر سهٔ اين وحوش را به‌عنوان اژدها، وحش و نبىِ كاذب مشخص مى‌سازد. او در ارائهٔ شهادت خود، توالى پادشاهى‌ها را معين مى‌كند، و اين توالى با كاربردى كه ما از مكاشفهٔ هفدهم به‌عمل مى‌آوريم، موافقت دارد.</w:t>
      </w:r>
    </w:p>
    <w:p>
      <w:pPr>
        <w:pStyle w:val="ArticleScripture"/>
        <w:jc w:val="left"/>
      </w:pPr>
      <w:r>
        <w:rPr>
          <w:rFonts w:ascii="Times New Roman" w:hAnsi="Times New Roman" w:eastAsia="Times New Roman" w:cs="Times New Roman"/>
        </w:rPr>
        <w:t>Sous les symboles d’un grand dragon rouge, d’une bête semblable à un léopard, et d’une bête aux cornes d’agneau, furent présentés à Jean les gouvernements terrestres qui se distingueraient particulièrement en foulant aux pieds la loi de Dieu et en persécutant Son peuple. La guerre se poursuit jusqu’à la fin des temps. Le peuple de Dieu, symbolisé par une femme sainte et ses enfants, fut représenté comme étant de beaucoup en minorité. Aux derniers jours, il n’en subsistait plus qu’un reste. C’est d’eux que Jean parle lorsqu’il dit qu’ils sont « ceux qui gardent les commandements de Dieu, et qui ont le témoignage de Jésus-Christ ».</w:t>
      </w:r>
    </w:p>
    <w:p>
      <w:pPr>
        <w:pStyle w:val="ArticleScripture"/>
        <w:jc w:val="left"/>
      </w:pPr>
      <w:r>
        <w:rPr>
          <w:rFonts w:ascii="Times New Roman" w:hAnsi="Times New Roman" w:eastAsia="Times New Roman" w:cs="Times New Roman"/>
        </w:rPr>
        <w:t>«αἸδωλολατρίας միհետ, ապա և Պապականության միջոցով, Սատանան երկար դարեր գործադրեց իր զորությունը՝ փորձելով երկրից ջնջել Աստծո հավատարիմ վկաներին։ Հեթանոսներն ու պապականները նույն վիշապային ոգով էին մղվում։ Նրանք տարբերվում էին միայն նրանով, որ Պապականությունը, ձևացնելով թե ծառայում է Աստծուն, առավել վտանգավոր և դաժան թշնամին էր։ Հռոմեականության միջոցով Սատանան աշխարհը գերեվարեց։ Աստծո կոչված եկեղեցին տարվեց այս մոլորության շարքերը, և ավելի քան հազար տարի Աստծո ժողովուրդը տառապեց վիշապի զայրույթի ներքո։ Եվ երբ Պապականությունը, իր ուժից զրկված, հարկադրված եղավ դադարեցնել հալածանքը, Հովհաննեսը տեսավ մի նոր իշխանություն, որ բարձրանում էր՝ արձագանքելու վիշապի ձայնին և շարունակելու նույն դաժան ու հայհոյական գործը։ Այս իշխանությունը, վերջինը, որ պատերազմ պիտի մղի եկեղեցու և Աստծո օրենքի դեմ, խորհրդանշված էր գառան նման եղջյուրներ ունեցող մի գազանով»։</w:t>
      </w:r>
    </w:p>
    <w:p>
      <w:pPr>
        <w:pStyle w:val="ArticleScripture"/>
        <w:jc w:val="left"/>
      </w:pPr>
      <w:r>
        <w:rPr>
          <w:rFonts w:ascii="Times New Roman" w:hAnsi="Times New Roman" w:eastAsia="Times New Roman" w:cs="Times New Roman"/>
        </w:rPr>
        <w:t>“Lakini mchoro mkali wa kalamu ya unabii hufunua badiliko katika mandhari hii ya amani. Mnyama mwenye pembe kama za mwanakondoo hunena kwa sauti ya joka, naye ‘hutumia mamlaka yote ya mnyama yule wa kwanza mbele yake.’ Unabii hutangaza kwamba atawaambia wakaao juu ya nchi kuifanyia mnyama huyo sanamu, na kwamba “awafanya wote, wadogo kwa wakubwa, na matajiri kwa maskini, na walio huru kwa watumwa, kutiwa chapa katika mkono wao wa kuume, au katika vipaji vya nyuso zao; tena kwamba mtu awaye yote asiweze kununua wala kuuza, isipokuwa yeye aliye na chapa hiyo, yaani, jina la mnyama yule, au hesabu ya jina lake.” Hivyo Uprotestanti hufuata katika nyayo za Upapa.” Signs of the Times, November 1, 1899.</w:t>
      </w:r>
    </w:p>
    <w:p>
      <w:pPr>
        <w:pStyle w:val="ArticleBody"/>
        <w:jc w:val="left"/>
      </w:pPr>
      <w:r>
        <w:rPr>
          <w:rFonts w:ascii="Times New Roman" w:hAnsi="Times New Roman" w:eastAsia="Times New Roman" w:cs="Times New Roman"/>
        </w:rPr>
        <w:t>در بند نخستِ آخرین بخش، خواهر وایت رومِ بت‌پرست، رومِ پاپی، و ایالات متحده را به‌عنوان «حکومت‌های زمینی» معرفی می‌کند. در بند دوم، او تصریح می‌کند که این حکومت‌ها به‌صورت متوالی پدیدار شدند، آنجا که می‌گوید: «از طریق بت‌پرستی، و سپس از طریق پاپیّت»، و نیز: «هنگامی که پاپیّت، پس از آنکه از نیروی خود محروم شده بود، ناگزیر شد از آزار و شکنجه دست بردارد، یوحنا قدرتی تازه را دید که برمی‌خاست تا پژواک‌دهندهٔ صدای اژدها باشد و همان کارِ سنگدلانه و کفرآمیز را ادامه دهد.» با این همه، او در همان‌جا توقف نمی‌کند؛ زیرا در بند سوم تصریح می‌کند که ایالات متحده قرار بود پادشاهی دیگری را بر تمام جهان تحمیل کند. او می‌گوید: «آن وحشِ دارای شاخ‌های برّه‌مانند، با صدای اژدها سخن می‌گوید، و “تمام قدرتِ وحشِ نخست را در حضور او به کار می‌برد.” نبوت اعلام می‌دارد که او به ساکنان زمین خواهد گفت که برای آن وحش تمثالی بسازند.»</w:t>
      </w:r>
    </w:p>
    <w:p>
      <w:pPr>
        <w:pStyle w:val="ArticleBody"/>
        <w:jc w:val="left"/>
      </w:pPr>
      <w:r>
        <w:rPr>
          <w:rFonts w:ascii="Times New Roman" w:hAnsi="Times New Roman" w:eastAsia="Times New Roman" w:cs="Times New Roman"/>
        </w:rPr>
        <w:t>В книге Откровение, в главах двенадцатой и тринадцатой, обозначены языческий Рим, папский Рим, Соединённые Штаты и всемирный образ зверя, который устанавливается Соединёнными Штатами. Определение «образа зверя» есть соединение Церкви и Государства, и для того, чтобы весь мир установил образ зверя, по самому определению это указывает на то, что в последние дни на всю землю будет насильно навязано всемирное правительство. Это царство будет состоять из Государства и Церкви, причём Церковь будет господствовать в этом союзе. В книге Откровение, в главах двенадцатой и тринадцатой, представлены четыре последовательных царства, и те же самые царства изображены в главе семнадцатой, а также в книге Даниила, в главе второй.</w:t>
      </w:r>
    </w:p>
    <w:p>
      <w:pPr>
        <w:pStyle w:val="ArticleBody"/>
        <w:jc w:val="left"/>
      </w:pPr>
      <w:r>
        <w:rPr>
          <w:rFonts w:ascii="Times New Roman" w:hAnsi="Times New Roman" w:eastAsia="Times New Roman" w:cs="Times New Roman"/>
        </w:rPr>
        <w:t>E 1798, John saw that the first five kingdoms of Bible prophecy had already fallen, and that in 1798 one kingdom then existed. The kingdom of Bible prophecy that began in 1798 was the earth beast of Revelation thirteen, which began as a lamb, but ends up speaking as a dragon. The United States is the two-horned sixth kingdom of Bible prophecy, which follows the fifth kingdom of spiritual Babylon that had received a deadly wound. The fifth kingdom was spiritual Babylon, which had been typified by the first kingdom of literal Babylon. The sixth kingdom with two horns had been typified by the two arms of silver.</w:t>
      </w:r>
    </w:p>
    <w:p>
      <w:pPr>
        <w:pStyle w:val="ArticleBody"/>
        <w:jc w:val="left"/>
      </w:pPr>
      <w:r>
        <w:rPr>
          <w:rFonts w:ascii="Times New Roman" w:hAnsi="Times New Roman" w:eastAsia="Times New Roman" w:cs="Times New Roman"/>
        </w:rPr>
        <w:t>En 1798, había de existir un reino que aún estaba en el futuro, porque en 1798, “el otro aún no ha venido”. Cuando ese séptimo reino entrara en la historia, solo habría de “durar breve tiempo”. El quinto reino recibió una herida mortal, el sexto reino tenía dos cuernos y el séptimo reino solo continúa por un breve período de tiempo. El contexto del pasaje identificaba que el séptimo reino está representado por los “diez reyes”, pues cuando los “diez reyes” llegan a ser un reino, solo gobiernan por “una hora”, y una “hora” es un breve “espacio”. Cuando los “diez reyes” efectivamente reinan, reinan juntamente con la bestia durante la “una hora”.</w:t>
      </w:r>
    </w:p>
    <w:p>
      <w:pPr>
        <w:pStyle w:val="ArticleScripture"/>
        <w:jc w:val="left"/>
      </w:pPr>
      <w:r>
        <w:rPr>
          <w:rFonts w:ascii="Times New Roman" w:hAnsi="Times New Roman" w:eastAsia="Times New Roman" w:cs="Times New Roman"/>
        </w:rPr>
        <w:t>Ne nyanga ikumi eyo wabonye ni basinga ikumi, abatannafuna bwakabaka n’akatono; naye baweebwa obuyinza ng’abasinga okumala essaawa emu wamu n’ensolo. Okubikkulirwa 17:12.</w:t>
      </w:r>
    </w:p>
    <w:p>
      <w:pPr>
        <w:pStyle w:val="ArticleBody"/>
        <w:jc w:val="left"/>
      </w:pPr>
      <w:r>
        <w:rPr>
          <w:rFonts w:ascii="Times New Roman" w:hAnsi="Times New Roman" w:eastAsia="Times New Roman" w:cs="Times New Roman"/>
        </w:rPr>
        <w:t>“Njem iri” ahụ bụ alaeze nke asaa, ma ha na anụ ọhịa ahụ na-achịkọ ọnụ “otu awa”. “Otu awa” ahụ bụ oge nsogbu iwu Ụbọchị Sọnde nke na-amalite na iwu Ụbọchị Sọnde na-abịa ngwa ngwa na United States. Ha kwenyere iso anụ ọhịa ahụ chịa, n’ihi na eze mbụ—onye bụ United States—na-amanye ha ime otú ahụ. Nwanneanyị White, n’ebe e zoro aka na ya anyị kpọtụrụ ugbu a, na-akọwapụta na ike ikpeazụ ga-akpagbu ndị nke Chineke bụ anụ ọhịa nke ụwa.</w:t>
      </w:r>
    </w:p>
    <w:p>
      <w:pPr>
        <w:pStyle w:val="ArticleScripture"/>
        <w:jc w:val="left"/>
      </w:pPr>
      <w:r>
        <w:rPr>
          <w:rFonts w:ascii="Times New Roman" w:hAnsi="Times New Roman" w:eastAsia="Times New Roman" w:cs="Times New Roman"/>
        </w:rPr>
        <w:t>«Giovanni vide sorgere una nuova potenza per riecheggiare la voce del dragone e proseguire la medesima opera crudele e blasfema. Questa potenza, l’ultima che deve muovere guerra contro la chiesa e la legge di Dio, era simboleggiata da una bestia con corna simili a quelle di un agnello.» Signs of the Times, 1 novembre 1899.</w:t>
      </w:r>
    </w:p>
    <w:p>
      <w:pPr>
        <w:pStyle w:val="ArticleBody"/>
        <w:jc w:val="left"/>
      </w:pPr>
      <w:r>
        <w:rPr>
          <w:rFonts w:ascii="Times New Roman" w:hAnsi="Times New Roman" w:eastAsia="Times New Roman" w:cs="Times New Roman"/>
        </w:rPr>
        <w:t>Dènye wayòm pwofesi biblik la vini atravè twonpri Etazini reyalize kòm Fo Pwofèt la. Wayòm sa a te kòmanse tankou yon ti mouton an 1798, men nan dènye jou yo li fòse lemonn aksepte imaj bèt la sou tout latè, ki, pa definisyon, se konbinezon yon Legliz ak yon Leta, kote Legliz la gen kontwòl sou relasyon an. Wayòm sa a idantifye tou kòm yon inyon twa fwa.</w:t>
      </w:r>
    </w:p>
    <w:p>
      <w:pPr>
        <w:pStyle w:val="ArticleScripture"/>
        <w:jc w:val="left"/>
      </w:pPr>
      <w:r>
        <w:rPr>
          <w:rFonts w:ascii="Times New Roman" w:hAnsi="Times New Roman" w:eastAsia="Times New Roman" w:cs="Times New Roman"/>
        </w:rPr>
        <w:t>„Les protestants des États-Unis seront les premiers à tendre les mains par-dessus le gouffre pour saisir la main du spiritisme; ils passeront par-dessus l’abîme pour joindre leurs mains à celles de la puissance romaine; et sous l’influence de cette triple union, ce pays suivra les traces de Rome en foulant aux pieds les droits de la conscience. » The Great Controversy, 588.</w:t>
      </w:r>
    </w:p>
    <w:p>
      <w:pPr>
        <w:pStyle w:val="ArticleBody"/>
        <w:jc w:val="left"/>
      </w:pPr>
      <w:r>
        <w:rPr>
          <w:rFonts w:ascii="Times New Roman" w:hAnsi="Times New Roman" w:eastAsia="Times New Roman" w:cs="Times New Roman"/>
        </w:rPr>
        <w:t>La triple union est l’union du dragon, de la bête et du faux prophète, qui, dans Apocalypse seize, vont vers les rois de la terre et conduisent le monde à Harmaguédon.</w:t>
      </w:r>
    </w:p>
    <w:p>
      <w:pPr>
        <w:pStyle w:val="ArticleScripture"/>
        <w:jc w:val="left"/>
      </w:pPr>
      <w:r>
        <w:rPr>
          <w:rFonts w:ascii="Times New Roman" w:hAnsi="Times New Roman" w:eastAsia="Times New Roman" w:cs="Times New Roman"/>
        </w:rPr>
        <w:t>Na nikaziona roho tatu wachafu mfano wa vyura zikitoka katika kinywa cha yule joka, na katika kinywa cha yule mnyama, na katika kinywa cha yule nabii wa uongo. Kwa maana hizo ndizo roho za mashetani, zitendazo miujiza, zinazowaendea wafalme wa dunia na wa ulimwengu wote, ili kuwakusanya kwa vita ya siku ile kuu ya Mungu Mwenyezi. Ufunuo 16:13, 14.</w:t>
      </w:r>
    </w:p>
    <w:p>
      <w:pPr>
        <w:pStyle w:val="ArticleBody"/>
        <w:jc w:val="left"/>
      </w:pPr>
      <w:r>
        <w:rPr>
          <w:rFonts w:ascii="Times New Roman" w:hAnsi="Times New Roman" w:eastAsia="Times New Roman" w:cs="Times New Roman"/>
        </w:rPr>
        <w:t>Die „römische Macht“ ist das Papsttum, das Tier und das fünfte Königreich der biblischen Weissagung, das eine tödliche Wunde empfing. Die „Protestanten“ stellen die Vereinigten Staaten dar, den falschen Propheten, das sechste und letzte Königreich der biblischen Weissagung. Der „Spiritualismus“ ist die Organisation der Vereinten Nationen, der Drache und das Königreich, das übereinkommt, eine Stunde lang mit dem Tier zu herrschen. Die dreifache Vereinigung wird während der „einen Stunde“ vollzogen, welche die „Stunde“ des „großen Erdbebens“ in Offenbarung elf ist, nämlich das bald kommende Sonntagsgesetz.</w:t>
      </w:r>
    </w:p>
    <w:p>
      <w:pPr>
        <w:pStyle w:val="ArticleScripture"/>
        <w:jc w:val="left"/>
      </w:pPr>
      <w:r>
        <w:rPr>
          <w:rFonts w:ascii="Times New Roman" w:hAnsi="Times New Roman" w:eastAsia="Times New Roman" w:cs="Times New Roman"/>
        </w:rPr>
        <w:t>« Par le décret imposant l’institution de la Papauté en violation de la loi de Dieu, notre nation se séparera entièrement de la justice. Lorsque le protestantisme étendra sa main par-dessus le gouffre pour saisir la main de la puissance romaine, lorsqu’il se penchera au-dessus de l’abîme pour s’unir au Spiritualisme, lorsque, sous l’influence de cette triple union, notre pays répudiera tous les principes de sa Constitution en tant que gouvernement protestant et républicain, et prendra des mesures pour la propagation des faussetés et des séductions papales, alors nous pourrons savoir que le temps est venu pour l’œuvre merveilleuse de Satan et que la fin est proche. » Testimonies, volume 5, 451.</w:t>
      </w:r>
    </w:p>
    <w:p>
      <w:pPr>
        <w:pStyle w:val="ArticleBody"/>
        <w:jc w:val="left"/>
      </w:pPr>
      <w:r>
        <w:rPr>
          <w:rFonts w:ascii="Times New Roman" w:hAnsi="Times New Roman" w:eastAsia="Times New Roman" w:cs="Times New Roman"/>
        </w:rPr>
        <w:t>Wɔ Daniel ti 2 mu no, Babilon, ahenni a edi kan wɔ Bible nkɔmhyɛ mu a wɔde sika kɔkɔɔ ti no gyina hɔ ma no no, yɛ honhom mu Babilon, Bible nkɔmhyɛ ahenni a ɛto so anum no, ho mfonini. Mediafo ne Persiafo ahenni a ɛwɔ afã abien mu, mmati ne nsa a wɔde dwetɛ gyina hɔ ma no, Bible nkɔmhyɛ ahenni a ɛto so abien wɔ Daniel ti 2 mu no, gyina asase so aboa a ɔwɔ mmɛn abien no, United States, Bible nkɔmhyɛ ahenni a ɛto so asia no, ananmu. Kɔbere a ɛwɔ Daniel ti 2 honi no mu, a egyina Greece ananmu, Bible nkɔmhyɛ ahenni a ɛto so abiɛsa no, gyina United Nations ananmu, ti a ɛto so ason a ɛkɔ so “dɔnhwerew baako” no, na ɛpene so sɛ begye dibea bi atom wɔ ɔbonsam no, aboa no ne odiyifo atoro no nkabom a ɛwɔ afã abiɛsa no mu.</w:t>
      </w:r>
    </w:p>
    <w:p>
      <w:pPr>
        <w:pStyle w:val="ArticleBody"/>
        <w:jc w:val="left"/>
      </w:pPr>
      <w:r>
        <w:rPr>
          <w:rFonts w:ascii="Times New Roman" w:hAnsi="Times New Roman" w:eastAsia="Times New Roman" w:cs="Times New Roman"/>
        </w:rPr>
        <w:t>Lakabii sibiilaa boolla Daane’el boqonnaa lama keessatti ibsame, jechuunis mootummaa afraffaan raajii Macaafni Qulqulluun dubbatu, mootummaa saddeettaffaa—kan torban keessaa ta’e—ni bakka bu’a. Roomiin waaqeffannaa waaqolii sobaa durii, mootummaa afraffaan, Roomii ammayyaa bakka buuti; isheenis mootummaa walitti-makamaa Mana Kiristaanaa fi Mootummaa qabu, kan keessatti Manni Kiristaanaa hariiroo sana irratti bulchitu dha. Mootummaan sun uumama isaatiin sadan ta’e qaba; mootummaa “mootota kudhanii” keessaa mootichi dura-taa’aan mootummaa ja’affaa ta’a; innis bineensa lafaa dha. Mootummaan ja’affaan Ahaab dha; inni Izebeelitti heerumeera ture. Mootummaan ja’affaan yeroo tokkummaa isaa sadan ta’een bakka bu’etti, Roomii ammayyaa dha; isheen mootummaa shanaffaa, jechuunis Roomii papaasummaa, duubaan buute; isheenis mootummaa afraffaa Roomii waaqeffannaa waaqolii sobaa duriiin dura buufamte turte.</w:t>
      </w:r>
    </w:p>
    <w:p>
      <w:pPr>
        <w:pStyle w:val="ArticleBody"/>
        <w:jc w:val="left"/>
      </w:pPr>
      <w:r>
        <w:rPr>
          <w:rFonts w:ascii="Times New Roman" w:hAnsi="Times New Roman" w:eastAsia="Times New Roman" w:cs="Times New Roman"/>
        </w:rPr>
        <w:t>Los milleritas solo vieron a Roma como el cuarto y último reino. Reconocieron que era de naturaleza dual, pero no pudieron ver ningún otro reino terrenal posterior. El cuarto reino era la Roma pagana, la cual precedió a la Roma papal, el quinto reino, y esta es seguida por la Roma moderna, el sexto reino. El sexto reino es la tercera de las tres manifestaciones de Roma.</w:t>
      </w:r>
    </w:p>
    <w:p>
      <w:pPr>
        <w:pStyle w:val="ArticleBody"/>
        <w:jc w:val="left"/>
      </w:pPr>
      <w:r>
        <w:rPr>
          <w:rFonts w:ascii="Nirmala UI" w:hAnsi="Nirmala UI" w:eastAsia="Nirmala UI" w:cs="Nirmala UI"/>
        </w:rPr>
        <w:t>इजगर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त्रिगुणात्मक</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चोट</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त्रिगुणात्मक</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सहयोगी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Съединените щати са една трета от шестото царство. Организацията на обединените нации, като част от тройния съюз, също е една трета от шестото царство, а папството също е една трета от шестото царство. На това равнище числото на Съединените щати е ШЕСТ, и числото на Организацията на обединените нации е ШЕСТ, и числото на папството е ШЕСТ. Тройният съюз представлява числото на един човек, „човека на греха“, и числото му е ШЕСТ-ШЕСТ-ШЕСТ.</w:t>
      </w:r>
    </w:p>
    <w:p>
      <w:pPr>
        <w:pStyle w:val="ArticleScripture"/>
        <w:jc w:val="left"/>
      </w:pPr>
      <w:r>
        <w:rPr>
          <w:rFonts w:ascii="Times New Roman" w:hAnsi="Times New Roman" w:eastAsia="Times New Roman" w:cs="Times New Roman"/>
        </w:rPr>
        <w:t>Voici la sagesse. Que celui qui a de l’intelligence compte le nombre de la bête; car c’est un nombre d’homme; et son nombre est six cent soixante-six. Apocalypse 13:18.</w:t>
      </w:r>
    </w:p>
    <w:p>
      <w:pPr>
        <w:pStyle w:val="ArticleBody"/>
        <w:jc w:val="left"/>
      </w:pPr>
      <w:r>
        <w:rPr>
          <w:rFonts w:ascii="Times New Roman" w:hAnsi="Times New Roman" w:eastAsia="Times New Roman" w:cs="Times New Roman"/>
        </w:rPr>
        <w:t>Altesa eta azken erresuma bereizia Estatu Batuak dira, baina mundua engainatzen du, zeren Profeta Faltsua baita.</w:t>
      </w:r>
    </w:p>
    <w:p>
      <w:pPr>
        <w:pStyle w:val="ArticleScripture"/>
        <w:jc w:val="left"/>
      </w:pPr>
      <w:r>
        <w:rPr>
          <w:rFonts w:ascii="Times New Roman" w:hAnsi="Times New Roman" w:eastAsia="Times New Roman" w:cs="Times New Roman"/>
        </w:rPr>
        <w:t>A **lo lebisisa maatla otlhe a sebatana sa ntlha fa pele ga sone**, mme **a dira gore lefatshe le ba ba agileng mo go lone ba obamele sebatana sa ntlha**, se **ntho ya sone e e bolayang e neng ya fodisiwa**. Mme **a dira dikgakgamatso tse dikgolo**, mo e leng gore **a dira gore molelo o fologe kwa legodimong o tle mo lefatsheng mo ponong ya batho**. Mme **a tsietsa ba ba agileng mo lefatsheng** ka tsotlhe **dikgakgamatso tseo a neng a na le thata ya go di dira mo ponong ya sebatana**; a raya **ba ba agileng mo lefatsheng** a re **ba direle sebatana setshwantsho**, se **se neng se na le ntho ka tšhaka, mme sa tshela**. Tshenolo 13:12–14.</w:t>
      </w:r>
    </w:p>
    <w:p>
      <w:pPr>
        <w:pStyle w:val="ArticleBody"/>
        <w:jc w:val="left"/>
      </w:pPr>
      <w:r>
        <w:rPr>
          <w:rFonts w:ascii="Times New Roman" w:hAnsi="Times New Roman" w:eastAsia="Times New Roman" w:cs="Times New Roman"/>
        </w:rPr>
        <w:t>“Alâmeta yekemîn li pêşî wî” hêza ku ji aliyê padîşahên Ewropayê ve, bi destpêka Clovis di sala 496-an de, ji paptiyê re hat dayîn, nîşan dide. Dewletên Yekbûyî yên Amerîkayê hêza xwe ya leşkerî, bi hevrêtiya hêza xwe ya aborî, ji bo xapandin û zorêkirina cîhanê bi kar tîne. Dewletên Yekbûyî cîhanê neçar dike ku paptiyê biparêze, bi sepandina perestîya Yekşemê. Dewletên Yekbûyî kerametên mezin dike bi ku agir, (nimûneyek ji bo peyamekê) ji ezmânê daxe xwarê; ev tişt bi Rêya Agahdariyê ya Super-Highwayê tê bicihanîn, ku pêşveçûna tam a şûştina mêjî û propagandayê nîşan dide, û ev xuyabûna nûjen a hîpnotîzmê ye. Ji ber krîza her ku diçe zêde dibe ku bi destê Îslamê li ser erdê hatiye anîn, gava ku ew rola xwe di hêrsandina neteweyan de bi cih tînin, cîhan tê xapandin ku pergala cîhanî ya tevliheviya Dêr û Dewletê qebûl bike, ya ku ji ejdeha, alâmet û pêxemberê derewîn pêk tê.</w:t>
      </w:r>
    </w:p>
    <w:p>
      <w:pPr>
        <w:pStyle w:val="ArticleBody"/>
        <w:jc w:val="left"/>
      </w:pPr>
      <w:r>
        <w:rPr>
          <w:rFonts w:ascii="Times New Roman" w:hAnsi="Times New Roman" w:eastAsia="Times New Roman" w:cs="Times New Roman"/>
        </w:rPr>
        <w:t>جب آیت اٹھارہِ مکاشفہ تیرہ کہتی ہے کہ حیوان کے عدد کو گنو، تو اس عدد سے مراد وہ تین قوتیں ہیں جو مل کر چھٹی اور آخری بادشاہی تشکیل دیتی ہیں۔ جب 666 کی وہ بادشاہی قائم کی جائے گی، تو وہ اس نبوی معمّے کی تکمیل ہوگی کہ آٹھواں بادشاہ ساتوں میں سے ہے۔ وہ نبوی معمّا اس سچائی کا حصہ ہے جس پر سے مہر اُس وقت کھولی جاتی ہے جب یہوداہ کے قبیلے کا شیر، یسوع مسیح کے مکاشفہ کی مہر کھولتا ہے۔</w:t>
      </w:r>
    </w:p>
    <w:p>
      <w:pPr>
        <w:pStyle w:val="ArticleBody"/>
        <w:jc w:val="left"/>
      </w:pPr>
      <w:r>
        <w:rPr>
          <w:rFonts w:ascii="Times New Roman" w:hAnsi="Times New Roman" w:eastAsia="Times New Roman" w:cs="Times New Roman"/>
        </w:rPr>
        <w:t>لهذا السبب فإن لغز المملكة الأخيرة، التي هي المملكة السادسة الثلاثية، والتي هي أيضًا بابل الروحية التي نُسيت مدة سبعين سنة رمزية، والتي هي روما الحديثة، والتي هي أيضًا الصورة العالمية للوحش، التي كان يرمز إليها بالمملكة الأولى، مملكة بابل، والمملكة الرابعة، روما الوثنية، يشهد له مرتين بالتعيين أن «الحكماء» هم الذين سيفهمون هذه الحقيقة؛ لأن معمى 666 قائم على الذين لهم حكمة، كما أن معمى الملك الثامن كونه من السبعة قائم كذلك.</w:t>
      </w:r>
    </w:p>
    <w:p>
      <w:pPr>
        <w:pStyle w:val="ArticleScripture"/>
        <w:jc w:val="left"/>
      </w:pPr>
      <w:r>
        <w:rPr>
          <w:rFonts w:ascii="Times New Roman" w:hAnsi="Times New Roman" w:eastAsia="Times New Roman" w:cs="Times New Roman"/>
        </w:rPr>
        <w:t>Voici la sagesse. Que celui qui a de l’intelligence calcule le nombre de la bête ; car c’est un nombre d’homme ; et son nombre est six cent soixante-six. Apocalypse 13:18.</w:t>
      </w:r>
    </w:p>
    <w:p>
      <w:pPr>
        <w:pStyle w:val="ArticleScripture"/>
        <w:jc w:val="left"/>
      </w:pPr>
      <w:r>
        <w:rPr>
          <w:rFonts w:ascii="Times New Roman" w:hAnsi="Times New Roman" w:eastAsia="Times New Roman" w:cs="Times New Roman"/>
        </w:rPr>
        <w:t>Et voici l’intelligence qui a de la sagesse. Les sept têtes sont sept montagnes, sur lesquelles la femme est assise. Apocalypse 17:9.</w:t>
      </w:r>
    </w:p>
    <w:p>
      <w:pPr>
        <w:pStyle w:val="ArticleBody"/>
        <w:jc w:val="left"/>
      </w:pPr>
      <w:r>
        <w:rPr>
          <w:rFonts w:ascii="Times New Roman" w:hAnsi="Times New Roman" w:eastAsia="Times New Roman" w:cs="Times New Roman"/>
        </w:rPr>
        <w:t>Ufunuo wa Ufunuo wa Yesu Kristo hueleweka na “wenye hekima,” wala si na waovu. Marejeo yote mawili ya hekima katika kitabu cha Ufunuo yanawahusu wale walio na “ufahamu,” na kile ambacho “wenye hekima” hufahamu ni “kuongezeka kwa maarifa.” “Kuongezeka kwa maarifa” ambako ndiko Ufunuo wa Yesu Kristo ni ufunuo kwamba ufalme wa nane, ambao ni ufalme wa namna tatu wa 666, pia unawakilishwa katika Danieli sura ya pili, kwa maana vito vya ndoto ya Miller vitang’aa mara kumi zaidi katika siku za mwisho.</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ក្នុងព្រះគម្ពីរវិវរណៈ</w:t>
      </w:r>
      <w:r>
        <w:rPr>
          <w:rFonts w:ascii="Times New Roman" w:hAnsi="Times New Roman" w:eastAsia="Times New Roman" w:cs="Times New Roman"/>
        </w:rPr>
        <w:t xml:space="preserve"> </w:t>
      </w:r>
      <w:r>
        <w:rPr>
          <w:rFonts w:ascii="Leelawadee UI" w:hAnsi="Leelawadee UI" w:eastAsia="Leelawadee UI" w:cs="Leelawadee UI"/>
        </w:rPr>
        <w:t>បានបង្ហាញអំពីសេចក្តីជ្រាលជ្រៅរបស់ព្រះ។</w:t>
      </w:r>
      <w:r>
        <w:rPr>
          <w:rFonts w:ascii="Times New Roman" w:hAnsi="Times New Roman" w:eastAsia="Times New Roman" w:cs="Times New Roman"/>
        </w:rPr>
        <w:t xml:space="preserve"> </w:t>
      </w:r>
      <w:r>
        <w:rPr>
          <w:rFonts w:ascii="Leelawadee UI" w:hAnsi="Leelawadee UI" w:eastAsia="Leelawadee UI" w:cs="Leelawadee UI"/>
        </w:rPr>
        <w:t>ឈ្មោះផ្ទាល់ដែលបានប្រទានដល់ទំព័រដែលបានបំផុសគំនិតទាំងនេះ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ផ្ទុយនឹងសេចក្តីអះអាងថា</w:t>
      </w:r>
      <w:r>
        <w:rPr>
          <w:rFonts w:ascii="Times New Roman" w:hAnsi="Times New Roman" w:eastAsia="Times New Roman" w:cs="Times New Roman"/>
        </w:rPr>
        <w:t xml:space="preserve"> </w:t>
      </w:r>
      <w:r>
        <w:rPr>
          <w:rFonts w:ascii="Leelawadee UI" w:hAnsi="Leelawadee UI" w:eastAsia="Leelawadee UI" w:cs="Leelawadee UI"/>
        </w:rPr>
        <w:t>នេះជាសៀវភៅដែលបានបិទត្រា។</w:t>
      </w:r>
      <w:r>
        <w:rPr>
          <w:rFonts w:ascii="Times New Roman" w:hAnsi="Times New Roman" w:eastAsia="Times New Roman" w:cs="Times New Roman"/>
        </w:rPr>
        <w:t xml:space="preserve"> </w:t>
      </w:r>
      <w:r>
        <w:rPr>
          <w:rFonts w:ascii="Leelawadee UI" w:hAnsi="Leelawadee UI" w:eastAsia="Leelawadee UI" w:cs="Leelawadee UI"/>
        </w:rPr>
        <w:t>វិវរណៈគឺជាអ្វីមួយដែលត្រូវបានបើកសម្ដែង។</w:t>
      </w:r>
      <w:r>
        <w:rPr>
          <w:rFonts w:ascii="Times New Roman" w:hAnsi="Times New Roman" w:eastAsia="Times New Roman" w:cs="Times New Roman"/>
        </w:rPr>
        <w:t xml:space="preserve"> </w:t>
      </w:r>
      <w:r>
        <w:rPr>
          <w:rFonts w:ascii="Leelawadee UI" w:hAnsi="Leelawadee UI" w:eastAsia="Leelawadee UI" w:cs="Leelawadee UI"/>
        </w:rPr>
        <w:t>ព្រះអម្ចាស់ទ្រង់ផ្ទាល់បានបើកសម្ដែងដល់អ្នកបម្រើរបស់ទ្រង់នូវអាថ៌កំបាំងដែលមាននៅក្នុងសៀវភៅនេះ</w:t>
      </w:r>
      <w:r>
        <w:rPr>
          <w:rFonts w:ascii="Times New Roman" w:hAnsi="Times New Roman" w:eastAsia="Times New Roman" w:cs="Times New Roman"/>
        </w:rPr>
        <w:t xml:space="preserve"> </w:t>
      </w:r>
      <w:r>
        <w:rPr>
          <w:rFonts w:ascii="Leelawadee UI" w:hAnsi="Leelawadee UI" w:eastAsia="Leelawadee UI" w:cs="Leelawadee UI"/>
        </w:rPr>
        <w:t>ហើយទ្រង់មានព្រះបំណងឲ្យអាថ៌កំបាំងទាំងនោះបើកចំហសម្រាប់ការសិក្សារបស់មនុស្សគ្រប់រូប។</w:t>
      </w:r>
      <w:r>
        <w:rPr>
          <w:rFonts w:ascii="Times New Roman" w:hAnsi="Times New Roman" w:eastAsia="Times New Roman" w:cs="Times New Roman"/>
        </w:rPr>
        <w:t xml:space="preserve"> </w:t>
      </w:r>
      <w:r>
        <w:rPr>
          <w:rFonts w:ascii="Leelawadee UI" w:hAnsi="Leelawadee UI" w:eastAsia="Leelawadee UI" w:cs="Leelawadee UI"/>
        </w:rPr>
        <w:t>សេចក្តីពិតរបស់វាត្រូវបានថ្លែងទៅកាន់អ្នកដែលរស់នៅក្នុងគ្រាចុងក្រោយនៃប្រវត្តិសាស្ត្រផែនដីនេះ</w:t>
      </w:r>
      <w:r>
        <w:rPr>
          <w:rFonts w:ascii="Times New Roman" w:hAnsi="Times New Roman" w:eastAsia="Times New Roman" w:cs="Times New Roman"/>
        </w:rPr>
        <w:t xml:space="preserve"> </w:t>
      </w:r>
      <w:r>
        <w:rPr>
          <w:rFonts w:ascii="Leelawadee UI" w:hAnsi="Leelawadee UI" w:eastAsia="Leelawadee UI" w:cs="Leelawadee UI"/>
        </w:rPr>
        <w:t>ព្រមទាំងអ្នកដែលរស់នៅក្នុងសម័យរបស់យ៉ូហានផងដែរ។</w:t>
      </w:r>
      <w:r>
        <w:rPr>
          <w:rFonts w:ascii="Times New Roman" w:hAnsi="Times New Roman" w:eastAsia="Times New Roman" w:cs="Times New Roman"/>
        </w:rPr>
        <w:t xml:space="preserve"> </w:t>
      </w:r>
      <w:r>
        <w:rPr>
          <w:rFonts w:ascii="Leelawadee UI" w:hAnsi="Leelawadee UI" w:eastAsia="Leelawadee UI" w:cs="Leelawadee UI"/>
        </w:rPr>
        <w:t>ឆាកខ្លះៗដែលបានពិពណ៌នានៅក្នុងព្រះទំនាយនេះ</w:t>
      </w:r>
      <w:r>
        <w:rPr>
          <w:rFonts w:ascii="Times New Roman" w:hAnsi="Times New Roman" w:eastAsia="Times New Roman" w:cs="Times New Roman"/>
        </w:rPr>
        <w:t xml:space="preserve"> </w:t>
      </w:r>
      <w:r>
        <w:rPr>
          <w:rFonts w:ascii="Leelawadee UI" w:hAnsi="Leelawadee UI" w:eastAsia="Leelawadee UI" w:cs="Leelawadee UI"/>
        </w:rPr>
        <w:t>ស្ថិតនៅក្នុងអតីតកាល</w:t>
      </w:r>
      <w:r>
        <w:rPr>
          <w:rFonts w:ascii="Times New Roman" w:hAnsi="Times New Roman" w:eastAsia="Times New Roman" w:cs="Times New Roman"/>
        </w:rPr>
        <w:t xml:space="preserve"> </w:t>
      </w:r>
      <w:r>
        <w:rPr>
          <w:rFonts w:ascii="Leelawadee UI" w:hAnsi="Leelawadee UI" w:eastAsia="Leelawadee UI" w:cs="Leelawadee UI"/>
        </w:rPr>
        <w:t>ឆាកខ្លះកំពុងកើតឡើងឥឡូវនេះ</w:t>
      </w:r>
      <w:r>
        <w:rPr>
          <w:rFonts w:ascii="Times New Roman" w:hAnsi="Times New Roman" w:eastAsia="Times New Roman" w:cs="Times New Roman"/>
        </w:rPr>
        <w:t xml:space="preserve">; </w:t>
      </w:r>
      <w:r>
        <w:rPr>
          <w:rFonts w:ascii="Leelawadee UI" w:hAnsi="Leelawadee UI" w:eastAsia="Leelawadee UI" w:cs="Leelawadee UI"/>
        </w:rPr>
        <w:t>ឆាកខ្លះនាំឲ្យមើលឃើញការបញ្ចប់នៃជម្លោះដ៏ធំរវាងអំណាចនៃសេចក្តីងងឹត</w:t>
      </w:r>
      <w:r>
        <w:rPr>
          <w:rFonts w:ascii="Times New Roman" w:hAnsi="Times New Roman" w:eastAsia="Times New Roman" w:cs="Times New Roman"/>
        </w:rPr>
        <w:t xml:space="preserve"> </w:t>
      </w:r>
      <w:r>
        <w:rPr>
          <w:rFonts w:ascii="Leelawadee UI" w:hAnsi="Leelawadee UI" w:eastAsia="Leelawadee UI" w:cs="Leelawadee UI"/>
        </w:rPr>
        <w:t>និងព្រះអង្គម្ចាស់នៃស្ថានសួគ៌</w:t>
      </w:r>
      <w:r>
        <w:rPr>
          <w:rFonts w:ascii="Times New Roman" w:hAnsi="Times New Roman" w:eastAsia="Times New Roman" w:cs="Times New Roman"/>
        </w:rPr>
        <w:t xml:space="preserve"> </w:t>
      </w:r>
      <w:r>
        <w:rPr>
          <w:rFonts w:ascii="Leelawadee UI" w:hAnsi="Leelawadee UI" w:eastAsia="Leelawadee UI" w:cs="Leelawadee UI"/>
        </w:rPr>
        <w:t>ហើយឆាកខ្លះទៀតបង្ហាញអំពីជ័យជម្នះ</w:t>
      </w:r>
      <w:r>
        <w:rPr>
          <w:rFonts w:ascii="Times New Roman" w:hAnsi="Times New Roman" w:eastAsia="Times New Roman" w:cs="Times New Roman"/>
        </w:rPr>
        <w:t xml:space="preserve"> </w:t>
      </w:r>
      <w:r>
        <w:rPr>
          <w:rFonts w:ascii="Leelawadee UI" w:hAnsi="Leelawadee UI" w:eastAsia="Leelawadee UI" w:cs="Leelawadee UI"/>
        </w:rPr>
        <w:t>និងអំណររបស់អ្នកដែលបានប្រោសលោះ</w:t>
      </w:r>
      <w:r>
        <w:rPr>
          <w:rFonts w:ascii="Times New Roman" w:hAnsi="Times New Roman" w:eastAsia="Times New Roman" w:cs="Times New Roman"/>
        </w:rPr>
        <w:t xml:space="preserve"> </w:t>
      </w:r>
      <w:r>
        <w:rPr>
          <w:rFonts w:ascii="Leelawadee UI" w:hAnsi="Leelawadee UI" w:eastAsia="Leelawadee UI" w:cs="Leelawadee UI"/>
        </w:rPr>
        <w:t>នៅក្នុងផែនដីដែលបានធ្វើឲ្យថ្មីឡើងវិញ។</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አንድም</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የምልክት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ማብራራት</w:t>
      </w:r>
      <w:r>
        <w:rPr>
          <w:rFonts w:ascii="Times New Roman" w:hAnsi="Times New Roman" w:eastAsia="Times New Roman" w:cs="Times New Roman"/>
        </w:rPr>
        <w:t xml:space="preserve"> </w:t>
      </w:r>
      <w:r>
        <w:rPr>
          <w:rFonts w:ascii="Ebrima" w:hAnsi="Ebrima" w:eastAsia="Ebrima" w:cs="Ebrima"/>
        </w:rPr>
        <w:t>አይችልምና፣</w:t>
      </w:r>
      <w:r>
        <w:rPr>
          <w:rFonts w:ascii="Times New Roman" w:hAnsi="Times New Roman" w:eastAsia="Times New Roman" w:cs="Times New Roman"/>
        </w:rPr>
        <w:t xml:space="preserve"> </w:t>
      </w:r>
      <w:r>
        <w:rPr>
          <w:rFonts w:ascii="Ebrima" w:hAnsi="Ebrima" w:eastAsia="Ebrima" w:cs="Ebrima"/>
        </w:rPr>
        <w:t>በውስጡ</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የእውነት</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ለማወቅ</w:t>
      </w:r>
      <w:r>
        <w:rPr>
          <w:rFonts w:ascii="Times New Roman" w:hAnsi="Times New Roman" w:eastAsia="Times New Roman" w:cs="Times New Roman"/>
        </w:rPr>
        <w:t xml:space="preserve"> </w:t>
      </w:r>
      <w:r>
        <w:rPr>
          <w:rFonts w:ascii="Ebrima" w:hAnsi="Ebrima" w:eastAsia="Ebrima" w:cs="Ebrima"/>
        </w:rPr>
        <w:t>በጥረት</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መመርመር</w:t>
      </w:r>
      <w:r>
        <w:rPr>
          <w:rFonts w:ascii="Times New Roman" w:hAnsi="Times New Roman" w:eastAsia="Times New Roman" w:cs="Times New Roman"/>
        </w:rPr>
        <w:t xml:space="preserve"> </w:t>
      </w:r>
      <w:r>
        <w:rPr>
          <w:rFonts w:ascii="Ebrima" w:hAnsi="Ebrima" w:eastAsia="Ebrima" w:cs="Ebrima"/>
        </w:rPr>
        <w:t>ለእርሱ</w:t>
      </w:r>
      <w:r>
        <w:rPr>
          <w:rFonts w:ascii="Times New Roman" w:hAnsi="Times New Roman" w:eastAsia="Times New Roman" w:cs="Times New Roman"/>
        </w:rPr>
        <w:t xml:space="preserve"> </w:t>
      </w:r>
      <w:r>
        <w:rPr>
          <w:rFonts w:ascii="Ebrima" w:hAnsi="Ebrima" w:eastAsia="Ebrima" w:cs="Ebrima"/>
        </w:rPr>
        <w:t>ከንቱ</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አያስብ።</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ምስጢራት</w:t>
      </w:r>
      <w:r>
        <w:rPr>
          <w:rFonts w:ascii="Times New Roman" w:hAnsi="Times New Roman" w:eastAsia="Times New Roman" w:cs="Times New Roman"/>
        </w:rPr>
        <w:t xml:space="preserve"> </w:t>
      </w:r>
      <w:r>
        <w:rPr>
          <w:rFonts w:ascii="Ebrima" w:hAnsi="Ebrima" w:eastAsia="Ebrima" w:cs="Ebrima"/>
        </w:rPr>
        <w:t>ለዮሐንስ</w:t>
      </w:r>
      <w:r>
        <w:rPr>
          <w:rFonts w:ascii="Times New Roman" w:hAnsi="Times New Roman" w:eastAsia="Times New Roman" w:cs="Times New Roman"/>
        </w:rPr>
        <w:t xml:space="preserve"> </w:t>
      </w:r>
      <w:r>
        <w:rPr>
          <w:rFonts w:ascii="Ebrima" w:hAnsi="Ebrima" w:eastAsia="Ebrima" w:cs="Ebrima"/>
        </w:rPr>
        <w:t>የገለጠው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በትጋት</w:t>
      </w:r>
      <w:r>
        <w:rPr>
          <w:rFonts w:ascii="Times New Roman" w:hAnsi="Times New Roman" w:eastAsia="Times New Roman" w:cs="Times New Roman"/>
        </w:rPr>
        <w:t xml:space="preserve"> </w:t>
      </w:r>
      <w:r>
        <w:rPr>
          <w:rFonts w:ascii="Ebrima" w:hAnsi="Ebrima" w:eastAsia="Ebrima" w:cs="Ebrima"/>
        </w:rPr>
        <w:t>ለሚፈልግ</w:t>
      </w:r>
      <w:r>
        <w:rPr>
          <w:rFonts w:ascii="Times New Roman" w:hAnsi="Times New Roman" w:eastAsia="Times New Roman" w:cs="Times New Roman"/>
        </w:rPr>
        <w:t xml:space="preserve"> </w:t>
      </w:r>
      <w:r>
        <w:rPr>
          <w:rFonts w:ascii="Ebrima" w:hAnsi="Ebrima" w:eastAsia="Ebrima" w:cs="Ebrima"/>
        </w:rPr>
        <w:t>ፈላጊ</w:t>
      </w:r>
      <w:r>
        <w:rPr>
          <w:rFonts w:ascii="Times New Roman" w:hAnsi="Times New Roman" w:eastAsia="Times New Roman" w:cs="Times New Roman"/>
        </w:rPr>
        <w:t xml:space="preserve"> </w:t>
      </w:r>
      <w:r>
        <w:rPr>
          <w:rFonts w:ascii="Ebrima" w:hAnsi="Ebrima" w:eastAsia="Ebrima" w:cs="Ebrima"/>
        </w:rPr>
        <w:t>የሰማያዊ</w:t>
      </w:r>
      <w:r>
        <w:rPr>
          <w:rFonts w:ascii="Times New Roman" w:hAnsi="Times New Roman" w:eastAsia="Times New Roman" w:cs="Times New Roman"/>
        </w:rPr>
        <w:t xml:space="preserve"> </w:t>
      </w:r>
      <w:r>
        <w:rPr>
          <w:rFonts w:ascii="Ebrima" w:hAnsi="Ebrima" w:eastAsia="Ebrima" w:cs="Ebrima"/>
        </w:rPr>
        <w:t>ነገሮችን</w:t>
      </w:r>
      <w:r>
        <w:rPr>
          <w:rFonts w:ascii="Times New Roman" w:hAnsi="Times New Roman" w:eastAsia="Times New Roman" w:cs="Times New Roman"/>
        </w:rPr>
        <w:t xml:space="preserve"> </w:t>
      </w:r>
      <w:r>
        <w:rPr>
          <w:rFonts w:ascii="Ebrima" w:hAnsi="Ebrima" w:eastAsia="Ebrima" w:cs="Ebrima"/>
        </w:rPr>
        <w:t>ቅድመ</w:t>
      </w:r>
      <w:r>
        <w:rPr>
          <w:rFonts w:ascii="Times New Roman" w:hAnsi="Times New Roman" w:eastAsia="Times New Roman" w:cs="Times New Roman"/>
        </w:rPr>
        <w:t xml:space="preserve"> </w:t>
      </w:r>
      <w:r>
        <w:rPr>
          <w:rFonts w:ascii="Ebrima" w:hAnsi="Ebrima" w:eastAsia="Ebrima" w:cs="Ebrima"/>
        </w:rPr>
        <w:t>ጣዕም</w:t>
      </w:r>
      <w:r>
        <w:rPr>
          <w:rFonts w:ascii="Times New Roman" w:hAnsi="Times New Roman" w:eastAsia="Times New Roman" w:cs="Times New Roman"/>
        </w:rPr>
        <w:t xml:space="preserve"> </w:t>
      </w:r>
      <w:r>
        <w:rPr>
          <w:rFonts w:ascii="Ebrima" w:hAnsi="Ebrima" w:eastAsia="Ebrima" w:cs="Ebrima"/>
        </w:rPr>
        <w:t>ይሰጠዋል።</w:t>
      </w:r>
      <w:r>
        <w:rPr>
          <w:rFonts w:ascii="Times New Roman" w:hAnsi="Times New Roman" w:eastAsia="Times New Roman" w:cs="Times New Roman"/>
        </w:rPr>
        <w:t xml:space="preserve"> </w:t>
      </w:r>
      <w:r>
        <w:rPr>
          <w:rFonts w:ascii="Ebrima" w:hAnsi="Ebrima" w:eastAsia="Ebrima" w:cs="Ebrima"/>
        </w:rPr>
        <w:t>ልባቸው</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ለመቀበል</w:t>
      </w:r>
      <w:r>
        <w:rPr>
          <w:rFonts w:ascii="Times New Roman" w:hAnsi="Times New Roman" w:eastAsia="Times New Roman" w:cs="Times New Roman"/>
        </w:rPr>
        <w:t xml:space="preserve"> </w:t>
      </w:r>
      <w:r>
        <w:rPr>
          <w:rFonts w:ascii="Ebrima" w:hAnsi="Ebrima" w:eastAsia="Ebrima" w:cs="Ebrima"/>
        </w:rPr>
        <w:t>የተከፈተ</w:t>
      </w:r>
      <w:r>
        <w:rPr>
          <w:rFonts w:ascii="Times New Roman" w:hAnsi="Times New Roman" w:eastAsia="Times New Roman" w:cs="Times New Roman"/>
        </w:rPr>
        <w:t xml:space="preserve"> </w:t>
      </w:r>
      <w:r>
        <w:rPr>
          <w:rFonts w:ascii="Ebrima" w:hAnsi="Ebrima" w:eastAsia="Ebrima" w:cs="Ebrima"/>
        </w:rPr>
        <w:t>ያላቸው</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ትምህርቶቹን</w:t>
      </w:r>
      <w:r>
        <w:rPr>
          <w:rFonts w:ascii="Times New Roman" w:hAnsi="Times New Roman" w:eastAsia="Times New Roman" w:cs="Times New Roman"/>
        </w:rPr>
        <w:t xml:space="preserve"> </w:t>
      </w:r>
      <w:r>
        <w:rPr>
          <w:rFonts w:ascii="Ebrima" w:hAnsi="Ebrima" w:eastAsia="Ebrima" w:cs="Ebrima"/>
        </w:rPr>
        <w:t>እንዲያስተውሉ</w:t>
      </w:r>
      <w:r>
        <w:rPr>
          <w:rFonts w:ascii="Times New Roman" w:hAnsi="Times New Roman" w:eastAsia="Times New Roman" w:cs="Times New Roman"/>
        </w:rPr>
        <w:t xml:space="preserve"> </w:t>
      </w:r>
      <w:r>
        <w:rPr>
          <w:rFonts w:ascii="Ebrima" w:hAnsi="Ebrima" w:eastAsia="Ebrima" w:cs="Ebrima"/>
        </w:rPr>
        <w:t>ይቻላቸዋል፤</w:t>
      </w:r>
      <w:r>
        <w:rPr>
          <w:rFonts w:ascii="Times New Roman" w:hAnsi="Times New Roman" w:eastAsia="Times New Roman" w:cs="Times New Roman"/>
        </w:rPr>
        <w:t xml:space="preserve"> ‘</w:t>
      </w:r>
      <w:r>
        <w:rPr>
          <w:rFonts w:ascii="Ebrima" w:hAnsi="Ebrima" w:eastAsia="Ebrima" w:cs="Ebrima"/>
        </w:rPr>
        <w:t>የዚህን</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ቃሎች</w:t>
      </w:r>
      <w:r>
        <w:rPr>
          <w:rFonts w:ascii="Times New Roman" w:hAnsi="Times New Roman" w:eastAsia="Times New Roman" w:cs="Times New Roman"/>
        </w:rPr>
        <w:t xml:space="preserve"> </w:t>
      </w:r>
      <w:r>
        <w:rPr>
          <w:rFonts w:ascii="Ebrima" w:hAnsi="Ebrima" w:eastAsia="Ebrima" w:cs="Ebrima"/>
        </w:rPr>
        <w:t>የሚሰሙና</w:t>
      </w:r>
      <w:r>
        <w:rPr>
          <w:rFonts w:ascii="Times New Roman" w:hAnsi="Times New Roman" w:eastAsia="Times New Roman" w:cs="Times New Roman"/>
        </w:rPr>
        <w:t xml:space="preserve"> </w:t>
      </w:r>
      <w:r>
        <w:rPr>
          <w:rFonts w:ascii="Ebrima" w:hAnsi="Ebrima" w:eastAsia="Ebrima" w:cs="Ebrima"/>
        </w:rPr>
        <w:t>በውስጡ</w:t>
      </w:r>
      <w:r>
        <w:rPr>
          <w:rFonts w:ascii="Times New Roman" w:hAnsi="Times New Roman" w:eastAsia="Times New Roman" w:cs="Times New Roman"/>
        </w:rPr>
        <w:t xml:space="preserve"> </w:t>
      </w:r>
      <w:r>
        <w:rPr>
          <w:rFonts w:ascii="Ebrima" w:hAnsi="Ebrima" w:eastAsia="Ebrima" w:cs="Ebrima"/>
        </w:rPr>
        <w:t>የተጻፉትን</w:t>
      </w:r>
      <w:r>
        <w:rPr>
          <w:rFonts w:ascii="Times New Roman" w:hAnsi="Times New Roman" w:eastAsia="Times New Roman" w:cs="Times New Roman"/>
        </w:rPr>
        <w:t xml:space="preserve"> </w:t>
      </w:r>
      <w:r>
        <w:rPr>
          <w:rFonts w:ascii="Ebrima" w:hAnsi="Ebrima" w:eastAsia="Ebrima" w:cs="Ebrima"/>
        </w:rPr>
        <w:t>የሚጠብቁ</w:t>
      </w:r>
      <w:r>
        <w:rPr>
          <w:rFonts w:ascii="Times New Roman" w:hAnsi="Times New Roman" w:eastAsia="Times New Roman" w:cs="Times New Roman"/>
        </w:rPr>
        <w:t xml:space="preserve">’ </w:t>
      </w:r>
      <w:r>
        <w:rPr>
          <w:rFonts w:ascii="Ebrima" w:hAnsi="Ebrima" w:eastAsia="Ebrima" w:cs="Ebrima"/>
        </w:rPr>
        <w:t>ለሆኑት</w:t>
      </w:r>
      <w:r>
        <w:rPr>
          <w:rFonts w:ascii="Times New Roman" w:hAnsi="Times New Roman" w:eastAsia="Times New Roman" w:cs="Times New Roman"/>
        </w:rPr>
        <w:t xml:space="preserve"> </w:t>
      </w:r>
      <w:r>
        <w:rPr>
          <w:rFonts w:ascii="Ebrima" w:hAnsi="Ebrima" w:eastAsia="Ebrima" w:cs="Ebrima"/>
        </w:rPr>
        <w:t>የተሰጠውም</w:t>
      </w:r>
      <w:r>
        <w:rPr>
          <w:rFonts w:ascii="Times New Roman" w:hAnsi="Times New Roman" w:eastAsia="Times New Roman" w:cs="Times New Roman"/>
        </w:rPr>
        <w:t xml:space="preserve"> </w:t>
      </w:r>
      <w:r>
        <w:rPr>
          <w:rFonts w:ascii="Ebrima" w:hAnsi="Ebrima" w:eastAsia="Ebrima" w:cs="Ebrima"/>
        </w:rPr>
        <w:t>በረከት</w:t>
      </w:r>
      <w:r>
        <w:rPr>
          <w:rFonts w:ascii="Times New Roman" w:hAnsi="Times New Roman" w:eastAsia="Times New Roman" w:cs="Times New Roman"/>
        </w:rPr>
        <w:t xml:space="preserve"> </w:t>
      </w:r>
      <w:r>
        <w:rPr>
          <w:rFonts w:ascii="Ebrima" w:hAnsi="Ebrima" w:eastAsia="Ebrima" w:cs="Ebrima"/>
        </w:rPr>
        <w:t>ይገኝላቸዋል።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ក្នុងព្រះគម្ពីរវិវរណៈ</w:t>
      </w:r>
      <w:r>
        <w:rPr>
          <w:rFonts w:ascii="Times New Roman" w:hAnsi="Times New Roman" w:eastAsia="Times New Roman" w:cs="Times New Roman"/>
        </w:rPr>
        <w:t xml:space="preserve"> </w:t>
      </w:r>
      <w:r>
        <w:rPr>
          <w:rFonts w:ascii="Leelawadee UI" w:hAnsi="Leelawadee UI" w:eastAsia="Leelawadee UI" w:cs="Leelawadee UI"/>
        </w:rPr>
        <w:t>សៀវភៅទាំងអស់នៃព្រះគម្ពីរបានមកជួបគ្នា</w:t>
      </w:r>
      <w:r>
        <w:rPr>
          <w:rFonts w:ascii="Times New Roman" w:hAnsi="Times New Roman" w:eastAsia="Times New Roman" w:cs="Times New Roman"/>
        </w:rPr>
        <w:t xml:space="preserve"> </w:t>
      </w:r>
      <w:r>
        <w:rPr>
          <w:rFonts w:ascii="Leelawadee UI" w:hAnsi="Leelawadee UI" w:eastAsia="Leelawadee UI" w:cs="Leelawadee UI"/>
        </w:rPr>
        <w:t>ហើយបញ្ចប់នៅទីនោះ។</w:t>
      </w:r>
      <w:r>
        <w:rPr>
          <w:rFonts w:ascii="Times New Roman" w:hAnsi="Times New Roman" w:eastAsia="Times New Roman" w:cs="Times New Roman"/>
        </w:rPr>
        <w:t xml:space="preserve"> </w:t>
      </w:r>
      <w:r>
        <w:rPr>
          <w:rFonts w:ascii="Leelawadee UI" w:hAnsi="Leelawadee UI" w:eastAsia="Leelawadee UI" w:cs="Leelawadee UI"/>
        </w:rPr>
        <w:t>នៅទីនេះមានការបំពេញបន្ថែមនៃសៀវភៅដានីយ៉ែល។</w:t>
      </w:r>
      <w:r>
        <w:rPr>
          <w:rFonts w:ascii="Times New Roman" w:hAnsi="Times New Roman" w:eastAsia="Times New Roman" w:cs="Times New Roman"/>
        </w:rPr>
        <w:t xml:space="preserve"> </w:t>
      </w:r>
      <w:r>
        <w:rPr>
          <w:rFonts w:ascii="Leelawadee UI" w:hAnsi="Leelawadee UI" w:eastAsia="Leelawadee UI" w:cs="Leelawadee UI"/>
        </w:rPr>
        <w:t>មួយជាទំនាយ</w:t>
      </w:r>
      <w:r>
        <w:rPr>
          <w:rFonts w:ascii="Times New Roman" w:hAnsi="Times New Roman" w:eastAsia="Times New Roman" w:cs="Times New Roman"/>
        </w:rPr>
        <w:t xml:space="preserve">; </w:t>
      </w:r>
      <w:r>
        <w:rPr>
          <w:rFonts w:ascii="Leelawadee UI" w:hAnsi="Leelawadee UI" w:eastAsia="Leelawadee UI" w:cs="Leelawadee UI"/>
        </w:rPr>
        <w:t>មួយទៀតជាវិវរណៈ។</w:t>
      </w:r>
      <w:r>
        <w:rPr>
          <w:rFonts w:ascii="Times New Roman" w:hAnsi="Times New Roman" w:eastAsia="Times New Roman" w:cs="Times New Roman"/>
        </w:rPr>
        <w:t xml:space="preserve"> </w:t>
      </w:r>
      <w:r>
        <w:rPr>
          <w:rFonts w:ascii="Leelawadee UI" w:hAnsi="Leelawadee UI" w:eastAsia="Leelawadee UI" w:cs="Leelawadee UI"/>
        </w:rPr>
        <w:t>សៀវភៅដែលត្រូវបានបិទត្រា</w:t>
      </w:r>
      <w:r>
        <w:rPr>
          <w:rFonts w:ascii="Times New Roman" w:hAnsi="Times New Roman" w:eastAsia="Times New Roman" w:cs="Times New Roman"/>
        </w:rPr>
        <w:t xml:space="preserve"> </w:t>
      </w:r>
      <w:r>
        <w:rPr>
          <w:rFonts w:ascii="Leelawadee UI" w:hAnsi="Leelawadee UI" w:eastAsia="Leelawadee UI" w:cs="Leelawadee UI"/>
        </w:rPr>
        <w:t>មិនមែនជាព្រះគម្ពីរវិវរណៈទេ</w:t>
      </w:r>
      <w:r>
        <w:rPr>
          <w:rFonts w:ascii="Times New Roman" w:hAnsi="Times New Roman" w:eastAsia="Times New Roman" w:cs="Times New Roman"/>
        </w:rPr>
        <w:t xml:space="preserve"> </w:t>
      </w:r>
      <w:r>
        <w:rPr>
          <w:rFonts w:ascii="Leelawadee UI" w:hAnsi="Leelawadee UI" w:eastAsia="Leelawadee UI" w:cs="Leelawadee UI"/>
        </w:rPr>
        <w:t>ប៉ុន្តែជាផ្នែកនោះនៃទំនាយរបស់ដានីយ៉ែល</w:t>
      </w:r>
      <w:r>
        <w:rPr>
          <w:rFonts w:ascii="Times New Roman" w:hAnsi="Times New Roman" w:eastAsia="Times New Roman" w:cs="Times New Roman"/>
        </w:rPr>
        <w:t xml:space="preserve"> </w:t>
      </w:r>
      <w:r>
        <w:rPr>
          <w:rFonts w:ascii="Leelawadee UI" w:hAnsi="Leelawadee UI" w:eastAsia="Leelawadee UI" w:cs="Leelawadee UI"/>
        </w:rPr>
        <w:t>ដែលទាក់ទងនឹងថ្ងៃចុងក្រោយ។</w:t>
      </w:r>
      <w:r>
        <w:rPr>
          <w:rFonts w:ascii="Times New Roman" w:hAnsi="Times New Roman" w:eastAsia="Times New Roman" w:cs="Times New Roman"/>
        </w:rPr>
        <w:t xml:space="preserve"> </w:t>
      </w:r>
      <w:r>
        <w:rPr>
          <w:rFonts w:ascii="Leelawadee UI" w:hAnsi="Leelawadee UI" w:eastAsia="Leelawadee UI" w:cs="Leelawadee UI"/>
        </w:rPr>
        <w:t>ទេវតាបានបង្គាប់ថា</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ឱដានីយ៉ែលអើយ</w:t>
      </w:r>
      <w:r>
        <w:rPr>
          <w:rFonts w:ascii="Times New Roman" w:hAnsi="Times New Roman" w:eastAsia="Times New Roman" w:cs="Times New Roman"/>
        </w:rPr>
        <w:t xml:space="preserve"> </w:t>
      </w:r>
      <w:r>
        <w:rPr>
          <w:rFonts w:ascii="Leelawadee UI" w:hAnsi="Leelawadee UI" w:eastAsia="Leelawadee UI" w:cs="Leelawadee UI"/>
        </w:rPr>
        <w:t>ចូរបិទពាក្យទាំងនេះ</w:t>
      </w:r>
      <w:r>
        <w:rPr>
          <w:rFonts w:ascii="Times New Roman" w:hAnsi="Times New Roman" w:eastAsia="Times New Roman" w:cs="Times New Roman"/>
        </w:rPr>
        <w:t xml:space="preserve"> </w:t>
      </w:r>
      <w:r>
        <w:rPr>
          <w:rFonts w:ascii="Leelawadee UI" w:hAnsi="Leelawadee UI" w:eastAsia="Leelawadee UI" w:cs="Leelawadee UI"/>
        </w:rPr>
        <w:t>ហើយបិទត្រាសៀវភៅនេះ</w:t>
      </w:r>
      <w:r>
        <w:rPr>
          <w:rFonts w:ascii="Times New Roman" w:hAnsi="Times New Roman" w:eastAsia="Times New Roman" w:cs="Times New Roman"/>
        </w:rPr>
        <w:t xml:space="preserve"> </w:t>
      </w:r>
      <w:r>
        <w:rPr>
          <w:rFonts w:ascii="Leelawadee UI" w:hAnsi="Leelawadee UI" w:eastAsia="Leelawadee UI" w:cs="Leelawadee UI"/>
        </w:rPr>
        <w:t>ទុកដល់ពេលវេលាចុងបញ្ចប់</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12:4»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កិច្ចការនៃសាវក</w:t>
      </w:r>
      <w:r>
        <w:rPr>
          <w:rFonts w:ascii="Times New Roman" w:hAnsi="Times New Roman" w:eastAsia="Times New Roman" w:cs="Times New Roman"/>
        </w:rPr>
        <w:t xml:space="preserve"> 584, 585</w:t>
      </w:r>
      <w:r>
        <w:rPr>
          <w:rFonts w:ascii="Leelawadee UI" w:hAnsi="Leelawadee UI" w:eastAsia="Leelawadee UI" w:cs="Leelawadee UI"/>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पुस्तक दानिय्येल — संख्या अट्ठावन</dc:title>
  <dc:subject>Lokki hiikame: Heezaxu marino haysiido xapho uniyaaqqaa giddoonna raagetiya 666-za gincci qorataana</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