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Le Livre de Daniel - Numéro soixante-dix-sept</w:t>
      </w:r>
    </w:p>
    <w:p>
      <w:pPr>
        <w:pStyle w:val="ArticleSubtitle"/>
        <w:jc w:val="left"/>
      </w:pPr>
      <w:r>
        <w:rPr>
          <w:rFonts w:ascii="Arial" w:hAnsi="Arial" w:eastAsia="Arial" w:cs="Arial"/>
        </w:rPr>
        <w:t>Dévoilement du parallèle prophétique : l’adventisme laodicéen en 1863 et la typologie biblique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2024-02-10</w:t>
      </w:r>
    </w:p>
    <w:p>
      <w:pPr>
        <w:pStyle w:val="ArticleBody"/>
        <w:jc w:val="left"/>
      </w:pPr>
      <w:r>
        <w:rPr>
          <w:rFonts w:ascii="Times New Roman" w:hAnsi="Times New Roman" w:eastAsia="Times New Roman" w:cs="Times New Roman"/>
        </w:rPr>
        <w:t>ان کی سرکشی جو 1863 میں لاودِکیائی ایڈونٹ ازم میں ظاہر ہوئی، اُس پر وہی لعنت بطورِ مثال منطبق ہوتی ہے جو یریحو کی دوبارہ تعمیر پر سنائی گئی تھی۔</w:t>
      </w:r>
    </w:p>
    <w:p>
      <w:pPr>
        <w:pStyle w:val="ArticleScripture"/>
        <w:jc w:val="left"/>
      </w:pPr>
      <w:r>
        <w:rPr>
          <w:rFonts w:ascii="Times New Roman" w:hAnsi="Times New Roman" w:eastAsia="Times New Roman" w:cs="Times New Roman"/>
        </w:rPr>
        <w:t>Y Josué les hizo jurar en aquel tiempo, diciendo: Maldito delante de Jehová el hombre que se levantare y reedificare esta ciudad de Jericó; sobre su primogénito echará sus cimientos, y sobre su hijo menor asentará sus puertas. Josué 6:26.</w:t>
      </w:r>
    </w:p>
    <w:p>
      <w:pPr>
        <w:pStyle w:val="ArticleBody"/>
        <w:jc w:val="left"/>
      </w:pPr>
      <w:r>
        <w:rPr>
          <w:rFonts w:ascii="Times New Roman" w:hAnsi="Times New Roman" w:eastAsia="Times New Roman" w:cs="Times New Roman"/>
        </w:rPr>
        <w:t>La rébellion de l’adventisme laodicéen en 1863 a été typifiée par le rejet de la pierre angulaire par les bâtisseurs.</w:t>
      </w:r>
    </w:p>
    <w:p>
      <w:pPr>
        <w:pStyle w:val="ArticleScripture"/>
        <w:jc w:val="left"/>
      </w:pPr>
      <w:r>
        <w:rPr>
          <w:rFonts w:ascii="Times New Roman" w:hAnsi="Times New Roman" w:eastAsia="Times New Roman" w:cs="Times New Roman"/>
        </w:rPr>
        <w:t>Yesu akabwira bo ati, “Mbwenu temwasomangako mu byawandiikibwa nti, Ejjinja abazimbi lye baagaana, eryo lyennyini lifuuse omutwe gw’ensonda: kino kikolwa kya Mukama, era kya kitalo mu maaso gaffe?” Noolwekyo mbagamba nti, Obwakabaka bwa Katonda bulibaggibwako, buweebwe eggwanga eribala ebibala byabwo. Matayo 21:42, 43.</w:t>
      </w:r>
    </w:p>
    <w:p>
      <w:pPr>
        <w:pStyle w:val="ArticleBody"/>
        <w:jc w:val="left"/>
      </w:pPr>
      <w:r>
        <w:rPr>
          <w:rFonts w:ascii="Times New Roman" w:hAnsi="Times New Roman" w:eastAsia="Times New Roman" w:cs="Times New Roman"/>
        </w:rPr>
        <w:t>1857-1863 թվականների Լաոդիկէական Ադվենտական շարժման ապստամբութիւնը նախատիպուած է եղել Ահարոնի ոսկէ հորթով։</w:t>
      </w:r>
    </w:p>
    <w:p>
      <w:pPr>
        <w:pStyle w:val="ArticleScripture"/>
        <w:jc w:val="left"/>
      </w:pPr>
      <w:r>
        <w:rPr>
          <w:rFonts w:ascii="Microsoft YaHei" w:hAnsi="Microsoft YaHei" w:eastAsia="Microsoft YaHei" w:cs="Microsoft YaHei"/>
        </w:rPr>
        <w:t>因他们对我说：你为我们做神像</w:t>
      </w:r>
      <w:r>
        <w:rPr>
          <w:rFonts w:ascii="Times New Roman" w:hAnsi="Times New Roman" w:eastAsia="Times New Roman" w:cs="Times New Roman"/>
        </w:rPr>
        <w:t>,</w:t>
      </w:r>
      <w:r>
        <w:rPr>
          <w:rFonts w:ascii="Microsoft YaHei" w:hAnsi="Microsoft YaHei" w:eastAsia="Microsoft YaHei" w:cs="Microsoft YaHei"/>
        </w:rPr>
        <w:t>可以在我们前面引路</w:t>
      </w:r>
      <w:r>
        <w:rPr>
          <w:rFonts w:ascii="Times New Roman" w:hAnsi="Times New Roman" w:eastAsia="Times New Roman" w:cs="Times New Roman"/>
        </w:rPr>
        <w:t>;</w:t>
      </w:r>
      <w:r>
        <w:rPr>
          <w:rFonts w:ascii="Microsoft YaHei" w:hAnsi="Microsoft YaHei" w:eastAsia="Microsoft YaHei" w:cs="Microsoft YaHei"/>
        </w:rPr>
        <w:t>因为领我们从埃及地上来的那位摩西</w:t>
      </w:r>
      <w:r>
        <w:rPr>
          <w:rFonts w:ascii="Times New Roman" w:hAnsi="Times New Roman" w:eastAsia="Times New Roman" w:cs="Times New Roman"/>
        </w:rPr>
        <w:t>,</w:t>
      </w:r>
      <w:r>
        <w:rPr>
          <w:rFonts w:ascii="Microsoft YaHei" w:hAnsi="Microsoft YaHei" w:eastAsia="Microsoft YaHei" w:cs="Microsoft YaHei"/>
        </w:rPr>
        <w:t>我们不知道他遭了什么事</w:t>
      </w:r>
      <w:r>
        <w:rPr>
          <w:rFonts w:ascii="Times New Roman" w:hAnsi="Times New Roman" w:eastAsia="Times New Roman" w:cs="Times New Roman"/>
        </w:rPr>
        <w:t>.</w:t>
      </w:r>
      <w:r>
        <w:rPr>
          <w:rFonts w:ascii="Microsoft YaHei" w:hAnsi="Microsoft YaHei" w:eastAsia="Microsoft YaHei" w:cs="Microsoft YaHei"/>
        </w:rPr>
        <w:t>我对他们说：凡有金子的</w:t>
      </w:r>
      <w:r>
        <w:rPr>
          <w:rFonts w:ascii="Times New Roman" w:hAnsi="Times New Roman" w:eastAsia="Times New Roman" w:cs="Times New Roman"/>
        </w:rPr>
        <w:t>,</w:t>
      </w:r>
      <w:r>
        <w:rPr>
          <w:rFonts w:ascii="Microsoft YaHei" w:hAnsi="Microsoft YaHei" w:eastAsia="Microsoft YaHei" w:cs="Microsoft YaHei"/>
        </w:rPr>
        <w:t>可以摘下来</w:t>
      </w:r>
      <w:r>
        <w:rPr>
          <w:rFonts w:ascii="Times New Roman" w:hAnsi="Times New Roman" w:eastAsia="Times New Roman" w:cs="Times New Roman"/>
        </w:rPr>
        <w:t>.</w:t>
      </w:r>
      <w:r>
        <w:rPr>
          <w:rFonts w:ascii="Microsoft YaHei" w:hAnsi="Microsoft YaHei" w:eastAsia="Microsoft YaHei" w:cs="Microsoft YaHei"/>
        </w:rPr>
        <w:t>他们就交给我</w:t>
      </w:r>
      <w:r>
        <w:rPr>
          <w:rFonts w:ascii="Times New Roman" w:hAnsi="Times New Roman" w:eastAsia="Times New Roman" w:cs="Times New Roman"/>
        </w:rPr>
        <w:t>;</w:t>
      </w:r>
      <w:r>
        <w:rPr>
          <w:rFonts w:ascii="Microsoft YaHei" w:hAnsi="Microsoft YaHei" w:eastAsia="Microsoft YaHei" w:cs="Microsoft YaHei"/>
        </w:rPr>
        <w:t>我把金子扔在火中</w:t>
      </w:r>
      <w:r>
        <w:rPr>
          <w:rFonts w:ascii="Times New Roman" w:hAnsi="Times New Roman" w:eastAsia="Times New Roman" w:cs="Times New Roman"/>
        </w:rPr>
        <w:t>,</w:t>
      </w:r>
      <w:r>
        <w:rPr>
          <w:rFonts w:ascii="Microsoft YaHei" w:hAnsi="Microsoft YaHei" w:eastAsia="Microsoft YaHei" w:cs="Microsoft YaHei"/>
        </w:rPr>
        <w:t>这牛犊便出来了</w:t>
      </w:r>
      <w:r>
        <w:rPr>
          <w:rFonts w:ascii="Times New Roman" w:hAnsi="Times New Roman" w:eastAsia="Times New Roman" w:cs="Times New Roman"/>
        </w:rPr>
        <w:t>.</w:t>
      </w:r>
      <w:r>
        <w:rPr>
          <w:rFonts w:ascii="Microsoft YaHei" w:hAnsi="Microsoft YaHei" w:eastAsia="Microsoft YaHei" w:cs="Microsoft YaHei"/>
        </w:rPr>
        <w:t>摩西见百姓放肆</w:t>
      </w:r>
      <w:r>
        <w:rPr>
          <w:rFonts w:ascii="Times New Roman" w:hAnsi="Times New Roman" w:eastAsia="Times New Roman" w:cs="Times New Roman"/>
        </w:rPr>
        <w:t>;</w:t>
      </w:r>
      <w:r>
        <w:rPr>
          <w:rFonts w:ascii="Microsoft YaHei" w:hAnsi="Microsoft YaHei" w:eastAsia="Microsoft YaHei" w:cs="Microsoft YaHei"/>
        </w:rPr>
        <w:t>（因为亚伦纵容他们</w:t>
      </w:r>
      <w:r>
        <w:rPr>
          <w:rFonts w:ascii="Times New Roman" w:hAnsi="Times New Roman" w:eastAsia="Times New Roman" w:cs="Times New Roman"/>
        </w:rPr>
        <w:t>,</w:t>
      </w:r>
      <w:r>
        <w:rPr>
          <w:rFonts w:ascii="Microsoft YaHei" w:hAnsi="Microsoft YaHei" w:eastAsia="Microsoft YaHei" w:cs="Microsoft YaHei"/>
        </w:rPr>
        <w:t>使他们在仇敌中间蒙羞</w:t>
      </w:r>
      <w:r>
        <w:rPr>
          <w:rFonts w:ascii="Times New Roman" w:hAnsi="Times New Roman" w:eastAsia="Times New Roman" w:cs="Times New Roman"/>
        </w:rPr>
        <w:t>.</w:t>
      </w:r>
      <w:r>
        <w:rPr>
          <w:rFonts w:ascii="Microsoft YaHei" w:hAnsi="Microsoft YaHei" w:eastAsia="Microsoft YaHei" w:cs="Microsoft YaHei"/>
        </w:rPr>
        <w:t>）出埃及记</w:t>
      </w:r>
      <w:r>
        <w:rPr>
          <w:rFonts w:ascii="Times New Roman" w:hAnsi="Times New Roman" w:eastAsia="Times New Roman" w:cs="Times New Roman"/>
        </w:rPr>
        <w:t xml:space="preserve"> 32:23–25.</w:t>
      </w:r>
    </w:p>
    <w:p>
      <w:pPr>
        <w:pStyle w:val="ArticleBody"/>
        <w:jc w:val="left"/>
      </w:pPr>
      <w:r>
        <w:rPr>
          <w:rFonts w:ascii="Times New Roman" w:hAnsi="Times New Roman" w:eastAsia="Times New Roman" w:cs="Times New Roman"/>
        </w:rPr>
        <w:t>Ɗumol ngol Aadventisam Laodiseena e 1863, waɗii ciiɓnde e ga’i ɗi ɗiɗi ɗi golle ɗi Jeroobam.</w:t>
      </w:r>
    </w:p>
    <w:p>
      <w:pPr>
        <w:pStyle w:val="ArticleScripture"/>
        <w:jc w:val="left"/>
      </w:pPr>
      <w:r>
        <w:rPr>
          <w:rFonts w:ascii="Times New Roman" w:hAnsi="Times New Roman" w:eastAsia="Times New Roman" w:cs="Times New Roman"/>
        </w:rPr>
        <w:t>Haddii dadkanu u kacaan inay allabari ku bixiyaan guriga Rabbiga ee Yeruusaalem, markaas qalbiga dadkanu wuxuu mar kale u jeesan doonaa sayidkoodii, oo ah Rexabcaam oo ah boqorka Yahuudah; wayna i dili doonaan, dabadeedna waxay ku noqon doonaan Rexabcaam oo ah boqorka Yahuudah. Sidaas daraaddeed boqorkii talo buu qaatay, oo wuxuu sameeyey laba weylood oo dahab ah, markaasuu ku yidhi iyagii, Aad bay idiinku badan tahay inaad Yeruusaalem u kacdaan; bal eeg ilaahyadiinna, Israa'iilow, kuwaas oo idinka soo bixiyey dalkii Masar. Oo middii ayuu Beytel dhigay, tii kalena wuxuu dhigay Daan. 1 Boqorradii 12:27–29.</w:t>
      </w:r>
    </w:p>
    <w:p>
      <w:pPr>
        <w:pStyle w:val="ArticleBody"/>
        <w:jc w:val="left"/>
      </w:pPr>
      <w:r>
        <w:rPr>
          <w:rFonts w:ascii="Times New Roman" w:hAnsi="Times New Roman" w:eastAsia="Times New Roman" w:cs="Times New Roman"/>
        </w:rPr>
        <w:t>Die Rebellion des laodizeischen Adventismus im Jahr 1863 ist durch den Propheten aus Juda vorgebildet worden, der zwischen dem Esel und dem Löwen starb.</w:t>
      </w:r>
    </w:p>
    <w:p>
      <w:pPr>
        <w:pStyle w:val="ArticleScripture"/>
        <w:jc w:val="left"/>
      </w:pPr>
      <w:r>
        <w:rPr>
          <w:rFonts w:ascii="Times New Roman" w:hAnsi="Times New Roman" w:eastAsia="Times New Roman" w:cs="Times New Roman"/>
        </w:rPr>
        <w:t>Et il arriva, après qu’il eut mangé du pain et après qu’il eut bu, qu’il sella pour lui l’âne, savoir, pour le prophète qu’il avait ramené. Et lorsqu’il fut parti, un lion le rencontra en chemin, et le tua ; et son cadavre fut jeté sur le chemin, et l’âne se tenait auprès de lui ; le lion aussi se tenait auprès du cadavre. 1 Rois 13:23, 24.</w:t>
      </w:r>
    </w:p>
    <w:p>
      <w:pPr>
        <w:pStyle w:val="ArticleBody"/>
        <w:jc w:val="left"/>
      </w:pPr>
      <w:r>
        <w:rPr>
          <w:rFonts w:ascii="Leelawadee UI" w:hAnsi="Leelawadee UI" w:eastAsia="Leelawadee UI" w:cs="Leelawadee UI"/>
        </w:rPr>
        <w:t>การกบฏของอ๊าดเวนตีสม์แบบเลาดีเซียในปี</w:t>
      </w:r>
      <w:r>
        <w:rPr>
          <w:rFonts w:ascii="Times New Roman" w:hAnsi="Times New Roman" w:eastAsia="Times New Roman" w:cs="Times New Roman"/>
        </w:rPr>
        <w:t xml:space="preserve"> </w:t>
      </w:r>
      <w:r>
        <w:rPr>
          <w:rFonts w:ascii="Leelawadee UI" w:hAnsi="Leelawadee UI" w:eastAsia="Leelawadee UI" w:cs="Leelawadee UI"/>
        </w:rPr>
        <w:t>ค</w:t>
      </w:r>
      <w:r>
        <w:rPr>
          <w:rFonts w:ascii="Times New Roman" w:hAnsi="Times New Roman" w:eastAsia="Times New Roman" w:cs="Times New Roman"/>
        </w:rPr>
        <w:t>.</w:t>
      </w:r>
      <w:r>
        <w:rPr>
          <w:rFonts w:ascii="Leelawadee UI" w:hAnsi="Leelawadee UI" w:eastAsia="Leelawadee UI" w:cs="Leelawadee UI"/>
        </w:rPr>
        <w:t>ศ</w:t>
      </w:r>
      <w:r>
        <w:rPr>
          <w:rFonts w:ascii="Times New Roman" w:hAnsi="Times New Roman" w:eastAsia="Times New Roman" w:cs="Times New Roman"/>
        </w:rPr>
        <w:t xml:space="preserve">. 1863 </w:t>
      </w:r>
      <w:r>
        <w:rPr>
          <w:rFonts w:ascii="Leelawadee UI" w:hAnsi="Leelawadee UI" w:eastAsia="Leelawadee UI" w:cs="Leelawadee UI"/>
        </w:rPr>
        <w:t>ได้ถูกจำลองแบบไว้โดยการทดสอบครั้งที่สิบของชนอิสราเอลโบราณ</w:t>
      </w:r>
      <w:r>
        <w:rPr>
          <w:rFonts w:ascii="Times New Roman" w:hAnsi="Times New Roman" w:eastAsia="Times New Roman" w:cs="Times New Roman"/>
        </w:rPr>
        <w:t xml:space="preserve"> </w:t>
      </w:r>
      <w:r>
        <w:rPr>
          <w:rFonts w:ascii="Leelawadee UI" w:hAnsi="Leelawadee UI" w:eastAsia="Leelawadee UI" w:cs="Leelawadee UI"/>
        </w:rPr>
        <w:t>ซึ่งเป็นจุดเริ่มต้นแห่งการพเนจรของพวกเขาในถิ่นทุรกันดาร</w:t>
      </w:r>
    </w:p>
    <w:p>
      <w:pPr>
        <w:pStyle w:val="ArticleScripture"/>
        <w:jc w:val="left"/>
      </w:pPr>
      <w:r>
        <w:rPr>
          <w:rFonts w:ascii="Times New Roman" w:hAnsi="Times New Roman" w:eastAsia="Times New Roman" w:cs="Times New Roman"/>
        </w:rPr>
        <w:t>Amma hərçənd diri olduğum kimi, bütün yer üzü Rəbbin izzəti ilə dolacaqdır. Çünki izzətimi və Misirdə və çöldə etdiyim möcüzələrimi görmüş, indi isə məni bu on dəfə sınamış və səsimə qulaq asmamış olan o adamların heç biri atalarına and içdiyim torpağı qətiyyən görməyəcək; Mənə qarşı qəzəb doğuranların heç biri onu görməyəcəkdir. Lakin qulum Kaleb, onda başqa bir ruh olduğu və Mənə tamamilə tabe olduğu üçün, onu getdiyi torpağa gətirəcəyəm; onun nəsli də oranı irs alacaqdır. Saylar 14:21–23.</w:t>
      </w:r>
    </w:p>
    <w:p>
      <w:pPr>
        <w:pStyle w:val="ArticleBody"/>
        <w:jc w:val="left"/>
      </w:pPr>
      <w:r>
        <w:rPr>
          <w:rFonts w:ascii="Times New Roman" w:hAnsi="Times New Roman" w:eastAsia="Times New Roman" w:cs="Times New Roman"/>
        </w:rPr>
        <w:t>Ntumwa Pawulo yigishije ati:</w:t>
      </w:r>
    </w:p>
    <w:p>
      <w:pPr>
        <w:pStyle w:val="ArticleScripture"/>
        <w:jc w:val="left"/>
      </w:pPr>
      <w:r>
        <w:rPr>
          <w:rFonts w:ascii="Nirmala UI" w:hAnsi="Nirmala UI" w:eastAsia="Nirmala UI" w:cs="Nirmala UI"/>
        </w:rPr>
        <w:t>ਹੁਣ</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ਸਾਰੀਆਂ</w:t>
      </w:r>
      <w:r>
        <w:rPr>
          <w:rFonts w:ascii="Times New Roman" w:hAnsi="Times New Roman" w:eastAsia="Times New Roman" w:cs="Times New Roman"/>
        </w:rPr>
        <w:t xml:space="preserve"> </w:t>
      </w:r>
      <w:r>
        <w:rPr>
          <w:rFonts w:ascii="Nirmala UI" w:hAnsi="Nirmala UI" w:eastAsia="Nirmala UI" w:cs="Nirmala UI"/>
        </w:rPr>
        <w:t>ਗੱਲਾਂ</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ਨਜ਼ੀਰ</w:t>
      </w:r>
      <w:r>
        <w:rPr>
          <w:rFonts w:ascii="Times New Roman" w:hAnsi="Times New Roman" w:eastAsia="Times New Roman" w:cs="Times New Roman"/>
        </w:rPr>
        <w:t xml:space="preserve"> </w:t>
      </w:r>
      <w:r>
        <w:rPr>
          <w:rFonts w:ascii="Nirmala UI" w:hAnsi="Nirmala UI" w:eastAsia="Nirmala UI" w:cs="Nirmala UI"/>
        </w:rPr>
        <w:t>ਵਜੋਂ</w:t>
      </w:r>
      <w:r>
        <w:rPr>
          <w:rFonts w:ascii="Times New Roman" w:hAnsi="Times New Roman" w:eastAsia="Times New Roman" w:cs="Times New Roman"/>
        </w:rPr>
        <w:t xml:space="preserve"> </w:t>
      </w:r>
      <w:r>
        <w:rPr>
          <w:rFonts w:ascii="Nirmala UI" w:hAnsi="Nirmala UI" w:eastAsia="Nirmala UI" w:cs="Nirmala UI"/>
        </w:rPr>
        <w:t>ਵਾਪਰੀਆਂ</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ਸਾਡੇ</w:t>
      </w:r>
      <w:r>
        <w:rPr>
          <w:rFonts w:ascii="Times New Roman" w:hAnsi="Times New Roman" w:eastAsia="Times New Roman" w:cs="Times New Roman"/>
        </w:rPr>
        <w:t xml:space="preserve"> </w:t>
      </w:r>
      <w:r>
        <w:rPr>
          <w:rFonts w:ascii="Nirmala UI" w:hAnsi="Nirmala UI" w:eastAsia="Nirmala UI" w:cs="Nirmala UI"/>
        </w:rPr>
        <w:t>ਚੇਤਾਵਨੀ</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ਲਿਖੀਆਂ</w:t>
      </w:r>
      <w:r>
        <w:rPr>
          <w:rFonts w:ascii="Times New Roman" w:hAnsi="Times New Roman" w:eastAsia="Times New Roman" w:cs="Times New Roman"/>
        </w:rPr>
        <w:t xml:space="preserve"> </w:t>
      </w:r>
      <w:r>
        <w:rPr>
          <w:rFonts w:ascii="Nirmala UI" w:hAnsi="Nirmala UI" w:eastAsia="Nirmala UI" w:cs="Nirmala UI"/>
        </w:rPr>
        <w:t>ਗਈਆਂ</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ਜਿਨ੍ਹਾਂ</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ਯੁੱਗਾਂ</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ਆ</w:t>
      </w:r>
      <w:r>
        <w:rPr>
          <w:rFonts w:ascii="Times New Roman" w:hAnsi="Times New Roman" w:eastAsia="Times New Roman" w:cs="Times New Roman"/>
        </w:rPr>
        <w:t xml:space="preserve"> </w:t>
      </w:r>
      <w:r>
        <w:rPr>
          <w:rFonts w:ascii="Nirmala UI" w:hAnsi="Nirmala UI" w:eastAsia="Nirmala UI" w:cs="Nirmala UI"/>
        </w:rPr>
        <w:t>ਪਹੁੰਚਿਆ</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1 </w:t>
      </w:r>
      <w:r>
        <w:rPr>
          <w:rFonts w:ascii="Nirmala UI" w:hAnsi="Nirmala UI" w:eastAsia="Nirmala UI" w:cs="Nirmala UI"/>
        </w:rPr>
        <w:t>ਕੁਰਿੰਥੀਆਂ</w:t>
      </w:r>
      <w:r>
        <w:rPr>
          <w:rFonts w:ascii="Times New Roman" w:hAnsi="Times New Roman" w:eastAsia="Times New Roman" w:cs="Times New Roman"/>
        </w:rPr>
        <w:t xml:space="preserve"> 10:11</w:t>
      </w:r>
      <w:r>
        <w:rPr>
          <w:rFonts w:ascii="Nirmala UI" w:hAnsi="Nirmala UI" w:eastAsia="Nirmala UI" w:cs="Nirmala UI"/>
        </w:rPr>
        <w:t>॥</w:t>
      </w:r>
    </w:p>
    <w:p>
      <w:pPr>
        <w:pStyle w:val="ArticleBody"/>
        <w:jc w:val="left"/>
      </w:pPr>
      <w:r>
        <w:rPr>
          <w:rFonts w:ascii="Times New Roman" w:hAnsi="Times New Roman" w:eastAsia="Times New Roman" w:cs="Times New Roman"/>
        </w:rPr>
        <w:t>En commentant ce principe prophétique, Sœur White a déclaré :</w:t>
      </w:r>
    </w:p>
    <w:p>
      <w:pPr>
        <w:pStyle w:val="ArticleScripture"/>
        <w:jc w:val="left"/>
      </w:pPr>
      <w:r>
        <w:rPr>
          <w:rFonts w:ascii="Times New Roman" w:hAnsi="Times New Roman" w:eastAsia="Times New Roman" w:cs="Times New Roman"/>
        </w:rPr>
        <w:t>«Chacun des anciens prophètes parla moins pour son propre temps que pour le nôtre, de sorte que leurs prophéties sont en vigueur pour nous. “Or toutes ces choses leur arrivaient pour servir d’exemples; et elles ont été écrites pour notre avertissement, à nous pour qui la fin des siècles est parvenue.” 1 Corinthiens 10:11. “Ce n’est pas pour eux-mêmes, mais pour nous, qu’ils étaient les dispensateurs de ces choses, qui vous ont maintenant été annoncées par ceux qui vous ont prêché l’Évangile par le Saint-Esprit envoyé du ciel; choses dans lesquelles les anges désirent plonger leurs regards.” 1 Pierre 1:12....»</w:t>
      </w:r>
    </w:p>
    <w:p>
      <w:pPr>
        <w:pStyle w:val="ArticleScripture"/>
        <w:jc w:val="left"/>
      </w:pPr>
      <w:r>
        <w:rPr>
          <w:rFonts w:ascii="Times New Roman" w:hAnsi="Times New Roman" w:eastAsia="Times New Roman" w:cs="Times New Roman"/>
        </w:rPr>
        <w:t>«Ժողովրդապետարանն իր գանձերը կուտակել և միատեղ կապել է այս վերջին սերնդի համար։ Հին Կտակարանի պատմության բոլոր մեծ իրադարձություններն ու հանդիսավոր ընթացքները կրկնվել են և կրկնվում են եկեղեցու մեջ այս վերջին օրերում»։ Selected Messages, գիրք 3, 338, 339.</w:t>
      </w:r>
    </w:p>
    <w:p>
      <w:pPr>
        <w:pStyle w:val="ArticleBody"/>
        <w:jc w:val="left"/>
      </w:pPr>
      <w:r>
        <w:rPr>
          <w:rFonts w:ascii="Times New Roman" w:hAnsi="Times New Roman" w:eastAsia="Times New Roman" w:cs="Times New Roman"/>
        </w:rPr>
        <w:t>According to Isaiah, the message of the latter rain is indeed a message; for he identifies that the wicked will refuse to hear it, and he describes that message as “line upon line.”</w:t>
      </w:r>
    </w:p>
    <w:p>
      <w:pPr>
        <w:pStyle w:val="ArticleScripture"/>
        <w:jc w:val="left"/>
      </w:pP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ਗਿਆਨ</w:t>
      </w:r>
      <w:r>
        <w:rPr>
          <w:rFonts w:ascii="Times New Roman" w:hAnsi="Times New Roman" w:eastAsia="Times New Roman" w:cs="Times New Roman"/>
        </w:rPr>
        <w:t xml:space="preserve"> </w:t>
      </w:r>
      <w:r>
        <w:rPr>
          <w:rFonts w:ascii="Nirmala UI" w:hAnsi="Nirmala UI" w:eastAsia="Nirmala UI" w:cs="Nirmala UI"/>
        </w:rPr>
        <w:t>ਕਿਸ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ਸਿਖਾਵੇਗਾ</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ਉਪਦੇਸ਼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ਸਮਝ</w:t>
      </w:r>
      <w:r>
        <w:rPr>
          <w:rFonts w:ascii="Times New Roman" w:hAnsi="Times New Roman" w:eastAsia="Times New Roman" w:cs="Times New Roman"/>
        </w:rPr>
        <w:t xml:space="preserve"> </w:t>
      </w:r>
      <w:r>
        <w:rPr>
          <w:rFonts w:ascii="Nirmala UI" w:hAnsi="Nirmala UI" w:eastAsia="Nirmala UI" w:cs="Nirmala UI"/>
        </w:rPr>
        <w:t>ਕਿਸ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ਕਰਾਵੇਗਾ</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ਦੁੱਧ</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ਛੁਡਾਏ</w:t>
      </w:r>
      <w:r>
        <w:rPr>
          <w:rFonts w:ascii="Times New Roman" w:hAnsi="Times New Roman" w:eastAsia="Times New Roman" w:cs="Times New Roman"/>
        </w:rPr>
        <w:t xml:space="preserve"> </w:t>
      </w:r>
      <w:r>
        <w:rPr>
          <w:rFonts w:ascii="Nirmala UI" w:hAnsi="Nirmala UI" w:eastAsia="Nirmala UI" w:cs="Nirmala UI"/>
        </w:rPr>
        <w:t>ਗਏ</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ਛਾਤੀਆਂ</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ਹਟਾਏ</w:t>
      </w:r>
      <w:r>
        <w:rPr>
          <w:rFonts w:ascii="Times New Roman" w:hAnsi="Times New Roman" w:eastAsia="Times New Roman" w:cs="Times New Roman"/>
        </w:rPr>
        <w:t xml:space="preserve"> </w:t>
      </w:r>
      <w:r>
        <w:rPr>
          <w:rFonts w:ascii="Nirmala UI" w:hAnsi="Nirmala UI" w:eastAsia="Nirmala UI" w:cs="Nirmala UI"/>
        </w:rPr>
        <w:t>ਗਏ</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ਕਿਉਂਕਿ</w:t>
      </w:r>
      <w:r>
        <w:rPr>
          <w:rFonts w:ascii="Times New Roman" w:hAnsi="Times New Roman" w:eastAsia="Times New Roman" w:cs="Times New Roman"/>
        </w:rPr>
        <w:t xml:space="preserve"> </w:t>
      </w:r>
      <w:r>
        <w:rPr>
          <w:rFonts w:ascii="Nirmala UI" w:hAnsi="Nirmala UI" w:eastAsia="Nirmala UI" w:cs="Nirmala UI"/>
        </w:rPr>
        <w:t>ਹੁਕਮ</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ਹੁਕਮ</w:t>
      </w:r>
      <w:r>
        <w:rPr>
          <w:rFonts w:ascii="Times New Roman" w:hAnsi="Times New Roman" w:eastAsia="Times New Roman" w:cs="Times New Roman"/>
        </w:rPr>
        <w:t xml:space="preserve"> </w:t>
      </w:r>
      <w:r>
        <w:rPr>
          <w:rFonts w:ascii="Nirmala UI" w:hAnsi="Nirmala UI" w:eastAsia="Nirmala UI" w:cs="Nirmala UI"/>
        </w:rPr>
        <w:t>ਹੋਣਾ</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ਹੁਕਮ</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ਹੁਕਮ</w:t>
      </w:r>
      <w:r>
        <w:rPr>
          <w:rFonts w:ascii="Times New Roman" w:hAnsi="Times New Roman" w:eastAsia="Times New Roman" w:cs="Times New Roman"/>
        </w:rPr>
        <w:t xml:space="preserve">; </w:t>
      </w:r>
      <w:r>
        <w:rPr>
          <w:rFonts w:ascii="Nirmala UI" w:hAnsi="Nirmala UI" w:eastAsia="Nirmala UI" w:cs="Nirmala UI"/>
        </w:rPr>
        <w:t>ਪੰਕਤੀ</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ਪੰਕਤੀ</w:t>
      </w:r>
      <w:r>
        <w:rPr>
          <w:rFonts w:ascii="Times New Roman" w:hAnsi="Times New Roman" w:eastAsia="Times New Roman" w:cs="Times New Roman"/>
        </w:rPr>
        <w:t xml:space="preserve">, </w:t>
      </w:r>
      <w:r>
        <w:rPr>
          <w:rFonts w:ascii="Nirmala UI" w:hAnsi="Nirmala UI" w:eastAsia="Nirmala UI" w:cs="Nirmala UI"/>
        </w:rPr>
        <w:t>ਪੰਕਤੀ</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ਪੰਕਤੀ</w:t>
      </w:r>
      <w:r>
        <w:rPr>
          <w:rFonts w:ascii="Times New Roman" w:hAnsi="Times New Roman" w:eastAsia="Times New Roman" w:cs="Times New Roman"/>
        </w:rPr>
        <w:t xml:space="preserve">; </w:t>
      </w:r>
      <w:r>
        <w:rPr>
          <w:rFonts w:ascii="Nirmala UI" w:hAnsi="Nirmala UI" w:eastAsia="Nirmala UI" w:cs="Nirmala UI"/>
        </w:rPr>
        <w:t>ਇੱਥੇ</w:t>
      </w:r>
      <w:r>
        <w:rPr>
          <w:rFonts w:ascii="Times New Roman" w:hAnsi="Times New Roman" w:eastAsia="Times New Roman" w:cs="Times New Roman"/>
        </w:rPr>
        <w:t xml:space="preserve"> </w:t>
      </w:r>
      <w:r>
        <w:rPr>
          <w:rFonts w:ascii="Nirmala UI" w:hAnsi="Nirmala UI" w:eastAsia="Nirmala UI" w:cs="Nirmala UI"/>
        </w:rPr>
        <w:t>ਥੋੜ੍ਹਾ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ਉੱਥੇ</w:t>
      </w:r>
      <w:r>
        <w:rPr>
          <w:rFonts w:ascii="Times New Roman" w:hAnsi="Times New Roman" w:eastAsia="Times New Roman" w:cs="Times New Roman"/>
        </w:rPr>
        <w:t xml:space="preserve"> </w:t>
      </w:r>
      <w:r>
        <w:rPr>
          <w:rFonts w:ascii="Nirmala UI" w:hAnsi="Nirmala UI" w:eastAsia="Nirmala UI" w:cs="Nirmala UI"/>
        </w:rPr>
        <w:t>ਥੋੜ੍ਹਾ</w:t>
      </w:r>
      <w:r>
        <w:rPr>
          <w:rFonts w:ascii="Times New Roman" w:hAnsi="Times New Roman" w:eastAsia="Times New Roman" w:cs="Times New Roman"/>
        </w:rPr>
        <w:t xml:space="preserve">: </w:t>
      </w:r>
      <w:r>
        <w:rPr>
          <w:rFonts w:ascii="Nirmala UI" w:hAnsi="Nirmala UI" w:eastAsia="Nirmala UI" w:cs="Nirmala UI"/>
        </w:rPr>
        <w:t>ਕਿਉਂਕਿ</w:t>
      </w:r>
      <w:r>
        <w:rPr>
          <w:rFonts w:ascii="Times New Roman" w:hAnsi="Times New Roman" w:eastAsia="Times New Roman" w:cs="Times New Roman"/>
        </w:rPr>
        <w:t xml:space="preserve"> </w:t>
      </w:r>
      <w:r>
        <w:rPr>
          <w:rFonts w:ascii="Nirmala UI" w:hAnsi="Nirmala UI" w:eastAsia="Nirmala UI" w:cs="Nirmala UI"/>
        </w:rPr>
        <w:t>ਹਕਲਾਉਂਦੇ</w:t>
      </w:r>
      <w:r>
        <w:rPr>
          <w:rFonts w:ascii="Times New Roman" w:hAnsi="Times New Roman" w:eastAsia="Times New Roman" w:cs="Times New Roman"/>
        </w:rPr>
        <w:t xml:space="preserve"> </w:t>
      </w:r>
      <w:r>
        <w:rPr>
          <w:rFonts w:ascii="Nirmala UI" w:hAnsi="Nirmala UI" w:eastAsia="Nirmala UI" w:cs="Nirmala UI"/>
        </w:rPr>
        <w:t>ਹੋਠਾਂ</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ਹੋਰ</w:t>
      </w:r>
      <w:r>
        <w:rPr>
          <w:rFonts w:ascii="Times New Roman" w:hAnsi="Times New Roman" w:eastAsia="Times New Roman" w:cs="Times New Roman"/>
        </w:rPr>
        <w:t xml:space="preserve"> </w:t>
      </w:r>
      <w:r>
        <w:rPr>
          <w:rFonts w:ascii="Nirmala UI" w:hAnsi="Nirmala UI" w:eastAsia="Nirmala UI" w:cs="Nirmala UI"/>
        </w:rPr>
        <w:t>ਭਾਸ਼ਾ</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ਲੋਕ</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ਗੱਲ</w:t>
      </w:r>
      <w:r>
        <w:rPr>
          <w:rFonts w:ascii="Times New Roman" w:hAnsi="Times New Roman" w:eastAsia="Times New Roman" w:cs="Times New Roman"/>
        </w:rPr>
        <w:t xml:space="preserve"> </w:t>
      </w:r>
      <w:r>
        <w:rPr>
          <w:rFonts w:ascii="Nirmala UI" w:hAnsi="Nirmala UI" w:eastAsia="Nirmala UI" w:cs="Nirmala UI"/>
        </w:rPr>
        <w:t>ਕਰੇਗਾ।</w:t>
      </w:r>
      <w:r>
        <w:rPr>
          <w:rFonts w:ascii="Times New Roman" w:hAnsi="Times New Roman" w:eastAsia="Times New Roman" w:cs="Times New Roman"/>
        </w:rPr>
        <w:t xml:space="preserve"> </w:t>
      </w:r>
      <w:r>
        <w:rPr>
          <w:rFonts w:ascii="Nirmala UI" w:hAnsi="Nirmala UI" w:eastAsia="Nirmala UI" w:cs="Nirmala UI"/>
        </w:rPr>
        <w:t>ਜਿਨ੍ਹਾਂ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ਕਿਹਾ</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ਵਿਸ਼ਰਾਮ</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ਤੁਸੀਂ</w:t>
      </w:r>
      <w:r>
        <w:rPr>
          <w:rFonts w:ascii="Times New Roman" w:hAnsi="Times New Roman" w:eastAsia="Times New Roman" w:cs="Times New Roman"/>
        </w:rPr>
        <w:t xml:space="preserve"> </w:t>
      </w:r>
      <w:r>
        <w:rPr>
          <w:rFonts w:ascii="Nirmala UI" w:hAnsi="Nirmala UI" w:eastAsia="Nirmala UI" w:cs="Nirmala UI"/>
        </w:rPr>
        <w:t>ਥੱਕੇ</w:t>
      </w:r>
      <w:r>
        <w:rPr>
          <w:rFonts w:ascii="Times New Roman" w:hAnsi="Times New Roman" w:eastAsia="Times New Roman" w:cs="Times New Roman"/>
        </w:rPr>
        <w:t xml:space="preserve"> </w:t>
      </w:r>
      <w:r>
        <w:rPr>
          <w:rFonts w:ascii="Nirmala UI" w:hAnsi="Nirmala UI" w:eastAsia="Nirmala UI" w:cs="Nirmala UI"/>
        </w:rPr>
        <w:t>ਹੋਏ</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ਵਿਸ਼ਰਾਮ</w:t>
      </w:r>
      <w:r>
        <w:rPr>
          <w:rFonts w:ascii="Times New Roman" w:hAnsi="Times New Roman" w:eastAsia="Times New Roman" w:cs="Times New Roman"/>
        </w:rPr>
        <w:t xml:space="preserve"> </w:t>
      </w:r>
      <w:r>
        <w:rPr>
          <w:rFonts w:ascii="Nirmala UI" w:hAnsi="Nirmala UI" w:eastAsia="Nirmala UI" w:cs="Nirmala UI"/>
        </w:rPr>
        <w:t>ਦਿਵਾ</w:t>
      </w:r>
      <w:r>
        <w:rPr>
          <w:rFonts w:ascii="Times New Roman" w:hAnsi="Times New Roman" w:eastAsia="Times New Roman" w:cs="Times New Roman"/>
        </w:rPr>
        <w:t xml:space="preserve"> </w:t>
      </w:r>
      <w:r>
        <w:rPr>
          <w:rFonts w:ascii="Nirmala UI" w:hAnsi="Nirmala UI" w:eastAsia="Nirmala UI" w:cs="Nirmala UI"/>
        </w:rPr>
        <w:t>ਸਕਦੇ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ਤਾਜ਼ਗੀ</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ਭੀ</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ਸੁਣਨਾ</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ਚਾਹੁੰਦੇ</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ਯਹੋਵਾਹ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ਬਚਨ</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ਹੁਕਮ</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ਹੁਕਮ</w:t>
      </w:r>
      <w:r>
        <w:rPr>
          <w:rFonts w:ascii="Times New Roman" w:hAnsi="Times New Roman" w:eastAsia="Times New Roman" w:cs="Times New Roman"/>
        </w:rPr>
        <w:t xml:space="preserve">, </w:t>
      </w:r>
      <w:r>
        <w:rPr>
          <w:rFonts w:ascii="Nirmala UI" w:hAnsi="Nirmala UI" w:eastAsia="Nirmala UI" w:cs="Nirmala UI"/>
        </w:rPr>
        <w:t>ਹੁਕਮ</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ਹੁਕਮ</w:t>
      </w:r>
      <w:r>
        <w:rPr>
          <w:rFonts w:ascii="Times New Roman" w:hAnsi="Times New Roman" w:eastAsia="Times New Roman" w:cs="Times New Roman"/>
        </w:rPr>
        <w:t xml:space="preserve">; </w:t>
      </w:r>
      <w:r>
        <w:rPr>
          <w:rFonts w:ascii="Nirmala UI" w:hAnsi="Nirmala UI" w:eastAsia="Nirmala UI" w:cs="Nirmala UI"/>
        </w:rPr>
        <w:t>ਪੰਕਤੀ</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ਪੰਕਤੀ</w:t>
      </w:r>
      <w:r>
        <w:rPr>
          <w:rFonts w:ascii="Times New Roman" w:hAnsi="Times New Roman" w:eastAsia="Times New Roman" w:cs="Times New Roman"/>
        </w:rPr>
        <w:t xml:space="preserve">, </w:t>
      </w:r>
      <w:r>
        <w:rPr>
          <w:rFonts w:ascii="Nirmala UI" w:hAnsi="Nirmala UI" w:eastAsia="Nirmala UI" w:cs="Nirmala UI"/>
        </w:rPr>
        <w:t>ਪੰਕਤੀ</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ਪੰਕਤੀ</w:t>
      </w:r>
      <w:r>
        <w:rPr>
          <w:rFonts w:ascii="Times New Roman" w:hAnsi="Times New Roman" w:eastAsia="Times New Roman" w:cs="Times New Roman"/>
        </w:rPr>
        <w:t xml:space="preserve">; </w:t>
      </w:r>
      <w:r>
        <w:rPr>
          <w:rFonts w:ascii="Nirmala UI" w:hAnsi="Nirmala UI" w:eastAsia="Nirmala UI" w:cs="Nirmala UI"/>
        </w:rPr>
        <w:t>ਇੱਥੇ</w:t>
      </w:r>
      <w:r>
        <w:rPr>
          <w:rFonts w:ascii="Times New Roman" w:hAnsi="Times New Roman" w:eastAsia="Times New Roman" w:cs="Times New Roman"/>
        </w:rPr>
        <w:t xml:space="preserve"> </w:t>
      </w:r>
      <w:r>
        <w:rPr>
          <w:rFonts w:ascii="Nirmala UI" w:hAnsi="Nirmala UI" w:eastAsia="Nirmala UI" w:cs="Nirmala UI"/>
        </w:rPr>
        <w:t>ਥੋੜ੍ਹਾ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ਉੱਥੇ</w:t>
      </w:r>
      <w:r>
        <w:rPr>
          <w:rFonts w:ascii="Times New Roman" w:hAnsi="Times New Roman" w:eastAsia="Times New Roman" w:cs="Times New Roman"/>
        </w:rPr>
        <w:t xml:space="preserve"> </w:t>
      </w:r>
      <w:r>
        <w:rPr>
          <w:rFonts w:ascii="Nirmala UI" w:hAnsi="Nirmala UI" w:eastAsia="Nirmala UI" w:cs="Nirmala UI"/>
        </w:rPr>
        <w:t>ਥੋੜ੍ਹਾ</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ਜਾਣ</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ਪਿੱਛੇ</w:t>
      </w:r>
      <w:r>
        <w:rPr>
          <w:rFonts w:ascii="Times New Roman" w:hAnsi="Times New Roman" w:eastAsia="Times New Roman" w:cs="Times New Roman"/>
        </w:rPr>
        <w:t xml:space="preserve"> </w:t>
      </w:r>
      <w:r>
        <w:rPr>
          <w:rFonts w:ascii="Nirmala UI" w:hAnsi="Nirmala UI" w:eastAsia="Nirmala UI" w:cs="Nirmala UI"/>
        </w:rPr>
        <w:t>ਡਿੱਗਣ</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ਟੁੱਟ</w:t>
      </w:r>
      <w:r>
        <w:rPr>
          <w:rFonts w:ascii="Times New Roman" w:hAnsi="Times New Roman" w:eastAsia="Times New Roman" w:cs="Times New Roman"/>
        </w:rPr>
        <w:t xml:space="preserve"> </w:t>
      </w:r>
      <w:r>
        <w:rPr>
          <w:rFonts w:ascii="Nirmala UI" w:hAnsi="Nirmala UI" w:eastAsia="Nirmala UI" w:cs="Nirmala UI"/>
        </w:rPr>
        <w:t>ਜਾਣ</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ਫੰਦੇ</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ਫਸਣ</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ਫੜੇ</w:t>
      </w:r>
      <w:r>
        <w:rPr>
          <w:rFonts w:ascii="Times New Roman" w:hAnsi="Times New Roman" w:eastAsia="Times New Roman" w:cs="Times New Roman"/>
        </w:rPr>
        <w:t xml:space="preserve"> </w:t>
      </w:r>
      <w:r>
        <w:rPr>
          <w:rFonts w:ascii="Nirmala UI" w:hAnsi="Nirmala UI" w:eastAsia="Nirmala UI" w:cs="Nirmala UI"/>
        </w:rPr>
        <w:t>ਜਾਣ।</w:t>
      </w:r>
      <w:r>
        <w:rPr>
          <w:rFonts w:ascii="Times New Roman" w:hAnsi="Times New Roman" w:eastAsia="Times New Roman" w:cs="Times New Roman"/>
        </w:rPr>
        <w:t xml:space="preserve"> </w:t>
      </w:r>
      <w:r>
        <w:rPr>
          <w:rFonts w:ascii="Nirmala UI" w:hAnsi="Nirmala UI" w:eastAsia="Nirmala UI" w:cs="Nirmala UI"/>
        </w:rPr>
        <w:t>ਯਸਾਯਾਹ</w:t>
      </w:r>
      <w:r>
        <w:rPr>
          <w:rFonts w:ascii="Times New Roman" w:hAnsi="Times New Roman" w:eastAsia="Times New Roman" w:cs="Times New Roman"/>
        </w:rPr>
        <w:t xml:space="preserve"> 28:9–13.</w:t>
      </w:r>
    </w:p>
    <w:p>
      <w:pPr>
        <w:pStyle w:val="ArticleBody"/>
        <w:jc w:val="left"/>
      </w:pPr>
      <w:r>
        <w:rPr>
          <w:rFonts w:ascii="Nirmala UI" w:hAnsi="Nirmala UI" w:eastAsia="Nirmala UI" w:cs="Nirmala UI"/>
        </w:rPr>
        <w:t>वर्तमान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छह</w:t>
      </w:r>
      <w:r>
        <w:rPr>
          <w:rFonts w:ascii="Times New Roman" w:hAnsi="Times New Roman" w:eastAsia="Times New Roman" w:cs="Times New Roman"/>
        </w:rPr>
        <w:t xml:space="preserve"> </w:t>
      </w:r>
      <w:r>
        <w:rPr>
          <w:rFonts w:ascii="Nirmala UI" w:hAnsi="Nirmala UI" w:eastAsia="Nirmala UI" w:cs="Nirmala UI"/>
        </w:rPr>
        <w:t>रेखाओं</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निस्संदेह</w:t>
      </w:r>
      <w:r>
        <w:rPr>
          <w:rFonts w:ascii="Times New Roman" w:hAnsi="Times New Roman" w:eastAsia="Times New Roman" w:cs="Times New Roman"/>
        </w:rPr>
        <w:t xml:space="preserve"> </w:t>
      </w:r>
      <w:r>
        <w:rPr>
          <w:rFonts w:ascii="Nirmala UI" w:hAnsi="Nirmala UI" w:eastAsia="Nirmala UI" w:cs="Nirmala UI"/>
        </w:rPr>
        <w:t>अन्य</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जिनकी</w:t>
      </w:r>
      <w:r>
        <w:rPr>
          <w:rFonts w:ascii="Times New Roman" w:hAnsi="Times New Roman" w:eastAsia="Times New Roman" w:cs="Times New Roman"/>
        </w:rPr>
        <w:t xml:space="preserve"> </w:t>
      </w:r>
      <w:r>
        <w:rPr>
          <w:rFonts w:ascii="Nirmala UI" w:hAnsi="Nirmala UI" w:eastAsia="Nirmala UI" w:cs="Nirmala UI"/>
        </w:rPr>
        <w:t>ओर</w:t>
      </w:r>
      <w:r>
        <w:rPr>
          <w:rFonts w:ascii="Times New Roman" w:hAnsi="Times New Roman" w:eastAsia="Times New Roman" w:cs="Times New Roman"/>
        </w:rPr>
        <w:t xml:space="preserve"> </w:t>
      </w:r>
      <w:r>
        <w:rPr>
          <w:rFonts w:ascii="Nirmala UI" w:hAnsi="Nirmala UI" w:eastAsia="Nirmala UI" w:cs="Nirmala UI"/>
        </w:rPr>
        <w:t>हमने</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1863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प्रगतिशील</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बल</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जंगल</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भटकने</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बल</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पूर्ववर्ती</w:t>
      </w:r>
      <w:r>
        <w:rPr>
          <w:rFonts w:ascii="Times New Roman" w:hAnsi="Times New Roman" w:eastAsia="Times New Roman" w:cs="Times New Roman"/>
        </w:rPr>
        <w:t xml:space="preserve"> </w:t>
      </w:r>
      <w:r>
        <w:rPr>
          <w:rFonts w:ascii="Nirmala UI" w:hAnsi="Nirmala UI" w:eastAsia="Nirmala UI" w:cs="Nirmala UI"/>
        </w:rPr>
        <w:t>वाचा</w:t>
      </w:r>
      <w:r>
        <w:rPr>
          <w:rFonts w:ascii="Times New Roman" w:hAnsi="Times New Roman" w:eastAsia="Times New Roman" w:cs="Times New Roman"/>
        </w:rPr>
        <w:t>-</w:t>
      </w:r>
      <w:r>
        <w:rPr>
          <w:rFonts w:ascii="Nirmala UI" w:hAnsi="Nirmala UI" w:eastAsia="Nirmala UI" w:cs="Nirmala UI"/>
        </w:rPr>
        <w:t>प्रजा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त्याग</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स्थान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नई</w:t>
      </w:r>
      <w:r>
        <w:rPr>
          <w:rFonts w:ascii="Times New Roman" w:hAnsi="Times New Roman" w:eastAsia="Times New Roman" w:cs="Times New Roman"/>
        </w:rPr>
        <w:t xml:space="preserve"> </w:t>
      </w:r>
      <w:r>
        <w:rPr>
          <w:rFonts w:ascii="Nirmala UI" w:hAnsi="Nirmala UI" w:eastAsia="Nirmala UI" w:cs="Nirmala UI"/>
        </w:rPr>
        <w:t>चुनी</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प्रजा</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वस्तु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बनाने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शाप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चिह्नित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अधीन</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वैसा</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नष्ट</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परित्यक्त</w:t>
      </w:r>
      <w:r>
        <w:rPr>
          <w:rFonts w:ascii="Times New Roman" w:hAnsi="Times New Roman" w:eastAsia="Times New Roman" w:cs="Times New Roman"/>
        </w:rPr>
        <w:t xml:space="preserve"> </w:t>
      </w:r>
      <w:r>
        <w:rPr>
          <w:rFonts w:ascii="Nirmala UI" w:hAnsi="Nirmala UI" w:eastAsia="Nirmala UI" w:cs="Nirmala UI"/>
        </w:rPr>
        <w:t>छोड़</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अभिप्रेत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लौटने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शाप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चिह्नित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तुम्हें</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आज्ञाओं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पटियाओं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कूट</w:t>
      </w:r>
      <w:r>
        <w:rPr>
          <w:rFonts w:ascii="Times New Roman" w:hAnsi="Times New Roman" w:eastAsia="Times New Roman" w:cs="Times New Roman"/>
        </w:rPr>
        <w:t>-</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उदाहरण</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हबक्कूक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पटियाओं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थीं।</w:t>
      </w:r>
    </w:p>
    <w:p>
      <w:pPr>
        <w:pStyle w:val="ArticleBody"/>
        <w:jc w:val="left"/>
      </w:pPr>
      <w:r>
        <w:rPr>
          <w:rFonts w:ascii="Times New Roman" w:hAnsi="Times New Roman" w:eastAsia="Times New Roman" w:cs="Times New Roman"/>
        </w:rPr>
        <w:t>Nimtoto ya dhahabu ya Haruni na Yeroboamu huwakilisha mfano wa bandia wa wivu, uliowakilisha chati bandia ya 1863. Yalipoletwa pamoja, mashahidi wawili wa Haruni na Yeroboamu hufundisha kwamba mbao mbili za Habakuki huwakilisha ubao mmoja, kwa jinsi ileile ambayo mbao mbili za Amri Kumi huwakilisha sheria moja ya Mungu. Pamoja huwa ishara moja, ambayo huundwa na mbili zinapoletwa pamoja. Mienendo iyo hiyo ya kinabii ya mbao mbili za sheria ya Mungu ipo katika mbao mbili za Habakuki, na kwa pamoja bandia za Haruni na Yeroboamu hushughulikia hali hiyo ya kinabii.</w:t>
      </w:r>
    </w:p>
    <w:p>
      <w:pPr>
        <w:pStyle w:val="ArticleBody"/>
        <w:jc w:val="left"/>
      </w:pPr>
      <w:r>
        <w:rPr>
          <w:rFonts w:ascii="Nirmala UI" w:hAnsi="Nirmala UI" w:eastAsia="Nirmala UI" w:cs="Nirmala UI"/>
        </w:rPr>
        <w:t>अॅडव्हेंटिझमची</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पिढी</w:t>
      </w:r>
      <w:r>
        <w:rPr>
          <w:rFonts w:ascii="Times New Roman" w:hAnsi="Times New Roman" w:eastAsia="Times New Roman" w:cs="Times New Roman"/>
        </w:rPr>
        <w:t xml:space="preserve"> </w:t>
      </w:r>
      <w:r>
        <w:rPr>
          <w:rFonts w:ascii="Nirmala UI" w:hAnsi="Nirmala UI" w:eastAsia="Nirmala UI" w:cs="Nirmala UI"/>
        </w:rPr>
        <w:t>यहेज्केल</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आठमधील</w:t>
      </w:r>
      <w:r>
        <w:rPr>
          <w:rFonts w:ascii="Times New Roman" w:hAnsi="Times New Roman" w:eastAsia="Times New Roman" w:cs="Times New Roman"/>
        </w:rPr>
        <w:t xml:space="preserve"> </w:t>
      </w:r>
      <w:r>
        <w:rPr>
          <w:rFonts w:ascii="Nirmala UI" w:hAnsi="Nirmala UI" w:eastAsia="Nirmala UI" w:cs="Nirmala UI"/>
        </w:rPr>
        <w:t>मत्सराच्या</w:t>
      </w:r>
      <w:r>
        <w:rPr>
          <w:rFonts w:ascii="Times New Roman" w:hAnsi="Times New Roman" w:eastAsia="Times New Roman" w:cs="Times New Roman"/>
        </w:rPr>
        <w:t xml:space="preserve"> </w:t>
      </w:r>
      <w:r>
        <w:rPr>
          <w:rFonts w:ascii="Nirmala UI" w:hAnsi="Nirmala UI" w:eastAsia="Nirmala UI" w:cs="Nirmala UI"/>
        </w:rPr>
        <w:t>प्रतिमेद्वारे</w:t>
      </w:r>
      <w:r>
        <w:rPr>
          <w:rFonts w:ascii="Times New Roman" w:hAnsi="Times New Roman" w:eastAsia="Times New Roman" w:cs="Times New Roman"/>
        </w:rPr>
        <w:t xml:space="preserve"> </w:t>
      </w:r>
      <w:r>
        <w:rPr>
          <w:rFonts w:ascii="Nirmala UI" w:hAnsi="Nirmala UI" w:eastAsia="Nirmala UI" w:cs="Nirmala UI"/>
        </w:rPr>
        <w:t>पूर्वरूपित</w:t>
      </w:r>
      <w:r>
        <w:rPr>
          <w:rFonts w:ascii="Times New Roman" w:hAnsi="Times New Roman" w:eastAsia="Times New Roman" w:cs="Times New Roman"/>
        </w:rPr>
        <w:t xml:space="preserve"> </w:t>
      </w:r>
      <w:r>
        <w:rPr>
          <w:rFonts w:ascii="Nirmala UI" w:hAnsi="Nirmala UI" w:eastAsia="Nirmala UI" w:cs="Nirmala UI"/>
        </w:rPr>
        <w:t>करण्यात</w:t>
      </w:r>
      <w:r>
        <w:rPr>
          <w:rFonts w:ascii="Times New Roman" w:hAnsi="Times New Roman" w:eastAsia="Times New Roman" w:cs="Times New Roman"/>
        </w:rPr>
        <w:t xml:space="preserve"> </w:t>
      </w:r>
      <w:r>
        <w:rPr>
          <w:rFonts w:ascii="Nirmala UI" w:hAnsi="Nirmala UI" w:eastAsia="Nirmala UI" w:cs="Nirmala UI"/>
        </w:rPr>
        <w:t>आली</w:t>
      </w:r>
      <w:r>
        <w:rPr>
          <w:rFonts w:ascii="Times New Roman" w:hAnsi="Times New Roman" w:eastAsia="Times New Roman" w:cs="Times New Roman"/>
        </w:rPr>
        <w:t xml:space="preserve"> </w:t>
      </w:r>
      <w:r>
        <w:rPr>
          <w:rFonts w:ascii="Nirmala UI" w:hAnsi="Nirmala UI" w:eastAsia="Nirmala UI" w:cs="Nirmala UI"/>
        </w:rPr>
        <w:t>आहे</w:t>
      </w:r>
      <w:r>
        <w:rPr>
          <w:rFonts w:ascii="Times New Roman" w:hAnsi="Times New Roman" w:eastAsia="Times New Roman" w:cs="Times New Roman"/>
        </w:rPr>
        <w:t xml:space="preserve">. </w:t>
      </w:r>
      <w:r>
        <w:rPr>
          <w:rFonts w:ascii="Nirmala UI" w:hAnsi="Nirmala UI" w:eastAsia="Nirmala UI" w:cs="Nirmala UI"/>
        </w:rPr>
        <w:t>यहेज्केलच्या</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आठमध्ये</w:t>
      </w:r>
      <w:r>
        <w:rPr>
          <w:rFonts w:ascii="Times New Roman" w:hAnsi="Times New Roman" w:eastAsia="Times New Roman" w:cs="Times New Roman"/>
        </w:rPr>
        <w:t xml:space="preserve">, </w:t>
      </w:r>
      <w:r>
        <w:rPr>
          <w:rFonts w:ascii="Nirmala UI" w:hAnsi="Nirmala UI" w:eastAsia="Nirmala UI" w:cs="Nirmala UI"/>
        </w:rPr>
        <w:t>सहाव्या</w:t>
      </w:r>
      <w:r>
        <w:rPr>
          <w:rFonts w:ascii="Times New Roman" w:hAnsi="Times New Roman" w:eastAsia="Times New Roman" w:cs="Times New Roman"/>
        </w:rPr>
        <w:t xml:space="preserve"> </w:t>
      </w:r>
      <w:r>
        <w:rPr>
          <w:rFonts w:ascii="Nirmala UI" w:hAnsi="Nirmala UI" w:eastAsia="Nirmala UI" w:cs="Nirmala UI"/>
        </w:rPr>
        <w:t>वर्षाच्या</w:t>
      </w:r>
      <w:r>
        <w:rPr>
          <w:rFonts w:ascii="Times New Roman" w:hAnsi="Times New Roman" w:eastAsia="Times New Roman" w:cs="Times New Roman"/>
        </w:rPr>
        <w:t xml:space="preserve"> </w:t>
      </w:r>
      <w:r>
        <w:rPr>
          <w:rFonts w:ascii="Nirmala UI" w:hAnsi="Nirmala UI" w:eastAsia="Nirmala UI" w:cs="Nirmala UI"/>
        </w:rPr>
        <w:t>सहाव्या</w:t>
      </w:r>
      <w:r>
        <w:rPr>
          <w:rFonts w:ascii="Times New Roman" w:hAnsi="Times New Roman" w:eastAsia="Times New Roman" w:cs="Times New Roman"/>
        </w:rPr>
        <w:t xml:space="preserve"> </w:t>
      </w:r>
      <w:r>
        <w:rPr>
          <w:rFonts w:ascii="Nirmala UI" w:hAnsi="Nirmala UI" w:eastAsia="Nirmala UI" w:cs="Nirmala UI"/>
        </w:rPr>
        <w:t>महिन्याच्या</w:t>
      </w:r>
      <w:r>
        <w:rPr>
          <w:rFonts w:ascii="Times New Roman" w:hAnsi="Times New Roman" w:eastAsia="Times New Roman" w:cs="Times New Roman"/>
        </w:rPr>
        <w:t xml:space="preserve"> </w:t>
      </w:r>
      <w:r>
        <w:rPr>
          <w:rFonts w:ascii="Nirmala UI" w:hAnsi="Nirmala UI" w:eastAsia="Nirmala UI" w:cs="Nirmala UI"/>
        </w:rPr>
        <w:t>पाचव्या</w:t>
      </w:r>
      <w:r>
        <w:rPr>
          <w:rFonts w:ascii="Times New Roman" w:hAnsi="Times New Roman" w:eastAsia="Times New Roman" w:cs="Times New Roman"/>
        </w:rPr>
        <w:t xml:space="preserve"> </w:t>
      </w:r>
      <w:r>
        <w:rPr>
          <w:rFonts w:ascii="Nirmala UI" w:hAnsi="Nirmala UI" w:eastAsia="Nirmala UI" w:cs="Nirmala UI"/>
        </w:rPr>
        <w:t>दिवशी</w:t>
      </w:r>
      <w:r>
        <w:rPr>
          <w:rFonts w:ascii="Times New Roman" w:hAnsi="Times New Roman" w:eastAsia="Times New Roman" w:cs="Times New Roman"/>
        </w:rPr>
        <w:t xml:space="preserve"> </w:t>
      </w:r>
      <w:r>
        <w:rPr>
          <w:rFonts w:ascii="Nirmala UI" w:hAnsi="Nirmala UI" w:eastAsia="Nirmala UI" w:cs="Nirmala UI"/>
        </w:rPr>
        <w:t>आरंभ</w:t>
      </w:r>
      <w:r>
        <w:rPr>
          <w:rFonts w:ascii="Times New Roman" w:hAnsi="Times New Roman" w:eastAsia="Times New Roman" w:cs="Times New Roman"/>
        </w:rPr>
        <w:t xml:space="preserve"> </w:t>
      </w:r>
      <w:r>
        <w:rPr>
          <w:rFonts w:ascii="Nirmala UI" w:hAnsi="Nirmala UI" w:eastAsia="Nirmala UI" w:cs="Nirmala UI"/>
        </w:rPr>
        <w:t>होणारे</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नऊपर्यंत</w:t>
      </w:r>
      <w:r>
        <w:rPr>
          <w:rFonts w:ascii="Times New Roman" w:hAnsi="Times New Roman" w:eastAsia="Times New Roman" w:cs="Times New Roman"/>
        </w:rPr>
        <w:t xml:space="preserve"> </w:t>
      </w:r>
      <w:r>
        <w:rPr>
          <w:rFonts w:ascii="Nirmala UI" w:hAnsi="Nirmala UI" w:eastAsia="Nirmala UI" w:cs="Nirmala UI"/>
        </w:rPr>
        <w:t>पुढे</w:t>
      </w:r>
      <w:r>
        <w:rPr>
          <w:rFonts w:ascii="Times New Roman" w:hAnsi="Times New Roman" w:eastAsia="Times New Roman" w:cs="Times New Roman"/>
        </w:rPr>
        <w:t xml:space="preserve"> </w:t>
      </w:r>
      <w:r>
        <w:rPr>
          <w:rFonts w:ascii="Nirmala UI" w:hAnsi="Nirmala UI" w:eastAsia="Nirmala UI" w:cs="Nirmala UI"/>
        </w:rPr>
        <w:t>चालते</w:t>
      </w:r>
      <w:r>
        <w:rPr>
          <w:rFonts w:ascii="Times New Roman" w:hAnsi="Times New Roman" w:eastAsia="Times New Roman" w:cs="Times New Roman"/>
        </w:rPr>
        <w:t xml:space="preserve">, </w:t>
      </w:r>
      <w:r>
        <w:rPr>
          <w:rFonts w:ascii="Nirmala UI" w:hAnsi="Nirmala UI" w:eastAsia="Nirmala UI" w:cs="Nirmala UI"/>
        </w:rPr>
        <w:t>जिथे</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चव्वेचाळीस</w:t>
      </w:r>
      <w:r>
        <w:rPr>
          <w:rFonts w:ascii="Times New Roman" w:hAnsi="Times New Roman" w:eastAsia="Times New Roman" w:cs="Times New Roman"/>
        </w:rPr>
        <w:t xml:space="preserve"> </w:t>
      </w:r>
      <w:r>
        <w:rPr>
          <w:rFonts w:ascii="Nirmala UI" w:hAnsi="Nirmala UI" w:eastAsia="Nirmala UI" w:cs="Nirmala UI"/>
        </w:rPr>
        <w:t>हजारांच्या</w:t>
      </w:r>
      <w:r>
        <w:rPr>
          <w:rFonts w:ascii="Times New Roman" w:hAnsi="Times New Roman" w:eastAsia="Times New Roman" w:cs="Times New Roman"/>
        </w:rPr>
        <w:t xml:space="preserve"> </w:t>
      </w:r>
      <w:r>
        <w:rPr>
          <w:rFonts w:ascii="Nirmala UI" w:hAnsi="Nirmala UI" w:eastAsia="Nirmala UI" w:cs="Nirmala UI"/>
        </w:rPr>
        <w:t>मुद्रांकनाचे</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केलेले</w:t>
      </w:r>
      <w:r>
        <w:rPr>
          <w:rFonts w:ascii="Times New Roman" w:hAnsi="Times New Roman" w:eastAsia="Times New Roman" w:cs="Times New Roman"/>
        </w:rPr>
        <w:t xml:space="preserve"> </w:t>
      </w:r>
      <w:r>
        <w:rPr>
          <w:rFonts w:ascii="Nirmala UI" w:hAnsi="Nirmala UI" w:eastAsia="Nirmala UI" w:cs="Nirmala UI"/>
        </w:rPr>
        <w:t>आहे</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नऊतील</w:t>
      </w:r>
      <w:r>
        <w:rPr>
          <w:rFonts w:ascii="Times New Roman" w:hAnsi="Times New Roman" w:eastAsia="Times New Roman" w:cs="Times New Roman"/>
        </w:rPr>
        <w:t xml:space="preserve"> </w:t>
      </w:r>
      <w:r>
        <w:rPr>
          <w:rFonts w:ascii="Nirmala UI" w:hAnsi="Nirmala UI" w:eastAsia="Nirmala UI" w:cs="Nirmala UI"/>
        </w:rPr>
        <w:t>मुद्रांकनाच्या</w:t>
      </w:r>
      <w:r>
        <w:rPr>
          <w:rFonts w:ascii="Times New Roman" w:hAnsi="Times New Roman" w:eastAsia="Times New Roman" w:cs="Times New Roman"/>
        </w:rPr>
        <w:t xml:space="preserve"> </w:t>
      </w:r>
      <w:r>
        <w:rPr>
          <w:rFonts w:ascii="Nirmala UI" w:hAnsi="Nirmala UI" w:eastAsia="Nirmala UI" w:cs="Nirmala UI"/>
        </w:rPr>
        <w:t>उदाहरणास</w:t>
      </w:r>
      <w:r>
        <w:rPr>
          <w:rFonts w:ascii="Times New Roman" w:hAnsi="Times New Roman" w:eastAsia="Times New Roman" w:cs="Times New Roman"/>
        </w:rPr>
        <w:t xml:space="preserve"> </w:t>
      </w:r>
      <w:r>
        <w:rPr>
          <w:rFonts w:ascii="Nirmala UI" w:hAnsi="Nirmala UI" w:eastAsia="Nirmala UI" w:cs="Nirmala UI"/>
        </w:rPr>
        <w:t>संबोधित</w:t>
      </w:r>
      <w:r>
        <w:rPr>
          <w:rFonts w:ascii="Times New Roman" w:hAnsi="Times New Roman" w:eastAsia="Times New Roman" w:cs="Times New Roman"/>
        </w:rPr>
        <w:t xml:space="preserve"> </w:t>
      </w:r>
      <w:r>
        <w:rPr>
          <w:rFonts w:ascii="Nirmala UI" w:hAnsi="Nirmala UI" w:eastAsia="Nirmala UI" w:cs="Nirmala UI"/>
        </w:rPr>
        <w:t>करताना</w:t>
      </w:r>
      <w:r>
        <w:rPr>
          <w:rFonts w:ascii="Times New Roman" w:hAnsi="Times New Roman" w:eastAsia="Times New Roman" w:cs="Times New Roman"/>
        </w:rPr>
        <w:t xml:space="preserve">, </w:t>
      </w:r>
      <w:r>
        <w:rPr>
          <w:rFonts w:ascii="Nirmala UI" w:hAnsi="Nirmala UI" w:eastAsia="Nirmala UI" w:cs="Nirmala UI"/>
        </w:rPr>
        <w:t>सिस्टर</w:t>
      </w:r>
      <w:r>
        <w:rPr>
          <w:rFonts w:ascii="Times New Roman" w:hAnsi="Times New Roman" w:eastAsia="Times New Roman" w:cs="Times New Roman"/>
        </w:rPr>
        <w:t xml:space="preserve"> </w:t>
      </w:r>
      <w:r>
        <w:rPr>
          <w:rFonts w:ascii="Nirmala UI" w:hAnsi="Nirmala UI" w:eastAsia="Nirmala UI" w:cs="Nirmala UI"/>
        </w:rPr>
        <w:t>व्हाइट</w:t>
      </w:r>
      <w:r>
        <w:rPr>
          <w:rFonts w:ascii="Times New Roman" w:hAnsi="Times New Roman" w:eastAsia="Times New Roman" w:cs="Times New Roman"/>
        </w:rPr>
        <w:t xml:space="preserve"> </w:t>
      </w:r>
      <w:r>
        <w:rPr>
          <w:rFonts w:ascii="Nirmala UI" w:hAnsi="Nirmala UI" w:eastAsia="Nirmala UI" w:cs="Nirmala UI"/>
        </w:rPr>
        <w:t>देवाच्या</w:t>
      </w:r>
      <w:r>
        <w:rPr>
          <w:rFonts w:ascii="Times New Roman" w:hAnsi="Times New Roman" w:eastAsia="Times New Roman" w:cs="Times New Roman"/>
        </w:rPr>
        <w:t xml:space="preserve"> </w:t>
      </w:r>
      <w:r>
        <w:rPr>
          <w:rFonts w:ascii="Nirmala UI" w:hAnsi="Nirmala UI" w:eastAsia="Nirmala UI" w:cs="Nirmala UI"/>
        </w:rPr>
        <w:t>स्वभावातील</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गुणधर्माचा</w:t>
      </w:r>
      <w:r>
        <w:rPr>
          <w:rFonts w:ascii="Times New Roman" w:hAnsi="Times New Roman" w:eastAsia="Times New Roman" w:cs="Times New Roman"/>
        </w:rPr>
        <w:t xml:space="preserve"> </w:t>
      </w:r>
      <w:r>
        <w:rPr>
          <w:rFonts w:ascii="Nirmala UI" w:hAnsi="Nirmala UI" w:eastAsia="Nirmala UI" w:cs="Nirmala UI"/>
        </w:rPr>
        <w:t>समावेश</w:t>
      </w:r>
      <w:r>
        <w:rPr>
          <w:rFonts w:ascii="Times New Roman" w:hAnsi="Times New Roman" w:eastAsia="Times New Roman" w:cs="Times New Roman"/>
        </w:rPr>
        <w:t xml:space="preserve"> </w:t>
      </w:r>
      <w:r>
        <w:rPr>
          <w:rFonts w:ascii="Nirmala UI" w:hAnsi="Nirmala UI" w:eastAsia="Nirmala UI" w:cs="Nirmala UI"/>
        </w:rPr>
        <w:t>करतात</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ओळखून</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w:t>
      </w:r>
      <w:r>
        <w:rPr>
          <w:rFonts w:ascii="Times New Roman" w:hAnsi="Times New Roman" w:eastAsia="Times New Roman" w:cs="Times New Roman"/>
        </w:rPr>
        <w:t xml:space="preserve"> </w:t>
      </w:r>
      <w:r>
        <w:rPr>
          <w:rFonts w:ascii="Nirmala UI" w:hAnsi="Nirmala UI" w:eastAsia="Nirmala UI" w:cs="Nirmala UI"/>
        </w:rPr>
        <w:t>आज्ञाभंग</w:t>
      </w:r>
      <w:r>
        <w:rPr>
          <w:rFonts w:ascii="Times New Roman" w:hAnsi="Times New Roman" w:eastAsia="Times New Roman" w:cs="Times New Roman"/>
        </w:rPr>
        <w:t xml:space="preserve"> </w:t>
      </w:r>
      <w:r>
        <w:rPr>
          <w:rFonts w:ascii="Nirmala UI" w:hAnsi="Nirmala UI" w:eastAsia="Nirmala UI" w:cs="Nirmala UI"/>
        </w:rPr>
        <w:t>करणाऱ्यांवर</w:t>
      </w:r>
      <w:r>
        <w:rPr>
          <w:rFonts w:ascii="Times New Roman" w:hAnsi="Times New Roman" w:eastAsia="Times New Roman" w:cs="Times New Roman"/>
        </w:rPr>
        <w:t xml:space="preserve"> </w:t>
      </w:r>
      <w:r>
        <w:rPr>
          <w:rFonts w:ascii="Nirmala UI" w:hAnsi="Nirmala UI" w:eastAsia="Nirmala UI" w:cs="Nirmala UI"/>
        </w:rPr>
        <w:t>तिसऱ्या</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चौथ्या</w:t>
      </w:r>
      <w:r>
        <w:rPr>
          <w:rFonts w:ascii="Times New Roman" w:hAnsi="Times New Roman" w:eastAsia="Times New Roman" w:cs="Times New Roman"/>
        </w:rPr>
        <w:t xml:space="preserve"> </w:t>
      </w:r>
      <w:r>
        <w:rPr>
          <w:rFonts w:ascii="Nirmala UI" w:hAnsi="Nirmala UI" w:eastAsia="Nirmala UI" w:cs="Nirmala UI"/>
        </w:rPr>
        <w:t>पिढीत</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त्यामुळे</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थेट</w:t>
      </w:r>
      <w:r>
        <w:rPr>
          <w:rFonts w:ascii="Times New Roman" w:hAnsi="Times New Roman" w:eastAsia="Times New Roman" w:cs="Times New Roman"/>
        </w:rPr>
        <w:t xml:space="preserve"> </w:t>
      </w:r>
      <w:r>
        <w:rPr>
          <w:rFonts w:ascii="Nirmala UI" w:hAnsi="Nirmala UI" w:eastAsia="Nirmala UI" w:cs="Nirmala UI"/>
        </w:rPr>
        <w:t>दुसऱ्या</w:t>
      </w:r>
      <w:r>
        <w:rPr>
          <w:rFonts w:ascii="Times New Roman" w:hAnsi="Times New Roman" w:eastAsia="Times New Roman" w:cs="Times New Roman"/>
        </w:rPr>
        <w:t xml:space="preserve"> </w:t>
      </w:r>
      <w:r>
        <w:rPr>
          <w:rFonts w:ascii="Nirmala UI" w:hAnsi="Nirmala UI" w:eastAsia="Nirmala UI" w:cs="Nirmala UI"/>
        </w:rPr>
        <w:t>आज्ञेशी</w:t>
      </w:r>
      <w:r>
        <w:rPr>
          <w:rFonts w:ascii="Times New Roman" w:hAnsi="Times New Roman" w:eastAsia="Times New Roman" w:cs="Times New Roman"/>
        </w:rPr>
        <w:t xml:space="preserve"> </w:t>
      </w:r>
      <w:r>
        <w:rPr>
          <w:rFonts w:ascii="Nirmala UI" w:hAnsi="Nirmala UI" w:eastAsia="Nirmala UI" w:cs="Nirmala UI"/>
        </w:rPr>
        <w:t>संबंधित</w:t>
      </w:r>
      <w:r>
        <w:rPr>
          <w:rFonts w:ascii="Times New Roman" w:hAnsi="Times New Roman" w:eastAsia="Times New Roman" w:cs="Times New Roman"/>
        </w:rPr>
        <w:t xml:space="preserve"> </w:t>
      </w:r>
      <w:r>
        <w:rPr>
          <w:rFonts w:ascii="Nirmala UI" w:hAnsi="Nirmala UI" w:eastAsia="Nirmala UI" w:cs="Nirmala UI"/>
        </w:rPr>
        <w:t>सत्याचा</w:t>
      </w:r>
      <w:r>
        <w:rPr>
          <w:rFonts w:ascii="Times New Roman" w:hAnsi="Times New Roman" w:eastAsia="Times New Roman" w:cs="Times New Roman"/>
        </w:rPr>
        <w:t xml:space="preserve"> </w:t>
      </w:r>
      <w:r>
        <w:rPr>
          <w:rFonts w:ascii="Nirmala UI" w:hAnsi="Nirmala UI" w:eastAsia="Nirmala UI" w:cs="Nirmala UI"/>
        </w:rPr>
        <w:t>अंतर्भाव</w:t>
      </w:r>
      <w:r>
        <w:rPr>
          <w:rFonts w:ascii="Times New Roman" w:hAnsi="Times New Roman" w:eastAsia="Times New Roman" w:cs="Times New Roman"/>
        </w:rPr>
        <w:t xml:space="preserve"> </w:t>
      </w:r>
      <w:r>
        <w:rPr>
          <w:rFonts w:ascii="Nirmala UI" w:hAnsi="Nirmala UI" w:eastAsia="Nirmala UI" w:cs="Nirmala UI"/>
        </w:rPr>
        <w:t>करतात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आज्ञा</w:t>
      </w:r>
      <w:r>
        <w:rPr>
          <w:rFonts w:ascii="Times New Roman" w:hAnsi="Times New Roman" w:eastAsia="Times New Roman" w:cs="Times New Roman"/>
        </w:rPr>
        <w:t xml:space="preserve"> </w:t>
      </w:r>
      <w:r>
        <w:rPr>
          <w:rFonts w:ascii="Nirmala UI" w:hAnsi="Nirmala UI" w:eastAsia="Nirmala UI" w:cs="Nirmala UI"/>
        </w:rPr>
        <w:t>आहे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मूर्तींची</w:t>
      </w:r>
      <w:r>
        <w:rPr>
          <w:rFonts w:ascii="Times New Roman" w:hAnsi="Times New Roman" w:eastAsia="Times New Roman" w:cs="Times New Roman"/>
        </w:rPr>
        <w:t xml:space="preserve"> </w:t>
      </w:r>
      <w:r>
        <w:rPr>
          <w:rFonts w:ascii="Nirmala UI" w:hAnsi="Nirmala UI" w:eastAsia="Nirmala UI" w:cs="Nirmala UI"/>
        </w:rPr>
        <w:t>उपासना</w:t>
      </w:r>
      <w:r>
        <w:rPr>
          <w:rFonts w:ascii="Times New Roman" w:hAnsi="Times New Roman" w:eastAsia="Times New Roman" w:cs="Times New Roman"/>
        </w:rPr>
        <w:t xml:space="preserve"> </w:t>
      </w:r>
      <w:r>
        <w:rPr>
          <w:rFonts w:ascii="Nirmala UI" w:hAnsi="Nirmala UI" w:eastAsia="Nirmala UI" w:cs="Nirmala UI"/>
        </w:rPr>
        <w:t>निषिद्ध</w:t>
      </w:r>
      <w:r>
        <w:rPr>
          <w:rFonts w:ascii="Times New Roman" w:hAnsi="Times New Roman" w:eastAsia="Times New Roman" w:cs="Times New Roman"/>
        </w:rPr>
        <w:t xml:space="preserve"> </w:t>
      </w:r>
      <w:r>
        <w:rPr>
          <w:rFonts w:ascii="Nirmala UI" w:hAnsi="Nirmala UI" w:eastAsia="Nirmala UI" w:cs="Nirmala UI"/>
        </w:rPr>
        <w:t>ठरवते</w:t>
      </w:r>
      <w:r>
        <w:rPr>
          <w:rFonts w:ascii="Times New Roman" w:hAnsi="Times New Roman" w:eastAsia="Times New Roman" w:cs="Times New Roman"/>
        </w:rPr>
        <w:t xml:space="preserve">, </w:t>
      </w:r>
      <w:r>
        <w:rPr>
          <w:rFonts w:ascii="Nirmala UI" w:hAnsi="Nirmala UI" w:eastAsia="Nirmala UI" w:cs="Nirmala UI"/>
        </w:rPr>
        <w:t>जशा</w:t>
      </w:r>
      <w:r>
        <w:rPr>
          <w:rFonts w:ascii="Times New Roman" w:hAnsi="Times New Roman" w:eastAsia="Times New Roman" w:cs="Times New Roman"/>
        </w:rPr>
        <w:t xml:space="preserve"> </w:t>
      </w:r>
      <w:r>
        <w:rPr>
          <w:rFonts w:ascii="Nirmala UI" w:hAnsi="Nirmala UI" w:eastAsia="Nirmala UI" w:cs="Nirmala UI"/>
        </w:rPr>
        <w:t>आरोन</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यारोबाम</w:t>
      </w:r>
      <w:r>
        <w:rPr>
          <w:rFonts w:ascii="Times New Roman" w:hAnsi="Times New Roman" w:eastAsia="Times New Roman" w:cs="Times New Roman"/>
        </w:rPr>
        <w:t xml:space="preserve"> </w:t>
      </w:r>
      <w:r>
        <w:rPr>
          <w:rFonts w:ascii="Nirmala UI" w:hAnsi="Nirmala UI" w:eastAsia="Nirmala UI" w:cs="Nirmala UI"/>
        </w:rPr>
        <w:t>यांच्या</w:t>
      </w:r>
      <w:r>
        <w:rPr>
          <w:rFonts w:ascii="Times New Roman" w:hAnsi="Times New Roman" w:eastAsia="Times New Roman" w:cs="Times New Roman"/>
        </w:rPr>
        <w:t xml:space="preserve"> </w:t>
      </w:r>
      <w:r>
        <w:rPr>
          <w:rFonts w:ascii="Nirmala UI" w:hAnsi="Nirmala UI" w:eastAsia="Nirmala UI" w:cs="Nirmala UI"/>
        </w:rPr>
        <w:t>सोन्याच्या</w:t>
      </w:r>
      <w:r>
        <w:rPr>
          <w:rFonts w:ascii="Times New Roman" w:hAnsi="Times New Roman" w:eastAsia="Times New Roman" w:cs="Times New Roman"/>
        </w:rPr>
        <w:t xml:space="preserve"> </w:t>
      </w:r>
      <w:r>
        <w:rPr>
          <w:rFonts w:ascii="Nirmala UI" w:hAnsi="Nirmala UI" w:eastAsia="Nirmala UI" w:cs="Nirmala UI"/>
        </w:rPr>
        <w:t>वासरांची</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“‘Le il appela l’homme vêtu de lin, qui portait à son côté l’écritoire du scribe; et le Seigneur lui dit: Passe au milieu de la ville, au milieu de Jérusalem, et fais une marque sur le front des hommes qui soupirent et qui gémissent à cause de toutes les abominations qui s’y commettent. Et aux autres il dit à mes oreilles: Passez après lui par la ville, et frappez; que votre œil soit sans pitié, et n’ayez point compassion: tuez jusqu’à l’extermination les vieillards, les jeunes hommes, les vierges, les petits enfants et les femmes; mais n’approchez d’aucun homme sur lequel est la marque; et commencez par Mon sanctuaire. Alors ils commencèrent par les anciens qui étaient devant la maison.’”</w:t>
      </w:r>
    </w:p>
    <w:p>
      <w:pPr>
        <w:pStyle w:val="ArticleScripture"/>
        <w:jc w:val="left"/>
      </w:pPr>
      <w:r>
        <w:rPr>
          <w:rFonts w:ascii="Times New Roman" w:hAnsi="Times New Roman" w:eastAsia="Times New Roman" w:cs="Times New Roman"/>
        </w:rPr>
        <w:t>“Jisu yaha rey gaden galach gilgal samai baeb goun hugi maeyeon ot ipgo, Hana-nim-i geudeurege jusin bit-e eungdapaji anhan jadeurege simpan-euro geu-ui jinno-reul bus-euryeo hasinda. ‘Akhan ir-e daehan pan-gyeoli sinsokhi jibyeongdoeji aneumeuro, inja-deur-ui maeum-i geu deul an-eseo ak-eul haenghagi-e onjeonhi gyeoljeongdoeeotdo</w:t>
      </w:r>
      <w:r>
        <w:rPr>
          <w:rFonts w:ascii="Malgun Gothic" w:hAnsi="Malgun Gothic" w:eastAsia="Malgun Gothic" w:cs="Malgun Gothic"/>
        </w:rPr>
        <w:t>다</w:t>
      </w:r>
      <w:r>
        <w:rPr>
          <w:rFonts w:ascii="Times New Roman" w:hAnsi="Times New Roman" w:eastAsia="Times New Roman" w:cs="Times New Roman"/>
        </w:rPr>
        <w:t xml:space="preserve">.’ Ju-kke-seo geudeurege haenghasin innae wa orae cham-eum-e uhae maeumi </w:t>
      </w:r>
      <w:r>
        <w:rPr>
          <w:rFonts w:ascii="Malgun Gothic" w:hAnsi="Malgun Gothic" w:eastAsia="Malgun Gothic" w:cs="Malgun Gothic"/>
        </w:rPr>
        <w:t>부드러워지기보다는</w:t>
      </w:r>
      <w:r>
        <w:rPr>
          <w:rFonts w:ascii="Times New Roman" w:hAnsi="Times New Roman" w:eastAsia="Times New Roman" w:cs="Times New Roman"/>
        </w:rPr>
        <w:t>, Hana-nim-eul duryeowohaji anigo jinri-reul saranghaji an-neun jadeureun geudeur-ui akhan gil-eseo maeum-eul deo ganghage handa. Geureona Hana-nim-ui innae-edo han-gye-ga isseo, mani saramdeuri i gyeonggye-deul-eul neomeoseogo itda. Geudeureun eunhye-ui han-gye-reul neomeoseot-eumeuro, geureona Hana-nim-eun gaeiphasyeo geu jasin-ui yeong-ye-reul byeonhohasyeoya handa.”</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အမောရိလူမျိုးတို့အကြောင်းကို</w:t>
      </w:r>
      <w:r>
        <w:rPr>
          <w:rFonts w:ascii="Times New Roman" w:hAnsi="Times New Roman" w:eastAsia="Times New Roman" w:cs="Times New Roman"/>
        </w:rPr>
        <w:t xml:space="preserve"> </w:t>
      </w:r>
      <w:r>
        <w:rPr>
          <w:rFonts w:ascii="Myanmar Text" w:hAnsi="Myanmar Text" w:eastAsia="Myanmar Text" w:cs="Myanmar Text"/>
        </w:rPr>
        <w:t>ထာဝရဘုရားက၊</w:t>
      </w:r>
      <w:r>
        <w:rPr>
          <w:rFonts w:ascii="Times New Roman" w:hAnsi="Times New Roman" w:eastAsia="Times New Roman" w:cs="Times New Roman"/>
        </w:rPr>
        <w:t xml:space="preserve"> ‘</w:t>
      </w:r>
      <w:r>
        <w:rPr>
          <w:rFonts w:ascii="Myanmar Text" w:hAnsi="Myanmar Text" w:eastAsia="Myanmar Text" w:cs="Myanmar Text"/>
        </w:rPr>
        <w:t>စတုတ္ထမျိုးဆက်တွင်</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ဤအရပ်သို့</w:t>
      </w:r>
      <w:r>
        <w:rPr>
          <w:rFonts w:ascii="Times New Roman" w:hAnsi="Times New Roman" w:eastAsia="Times New Roman" w:cs="Times New Roman"/>
        </w:rPr>
        <w:t xml:space="preserve"> </w:t>
      </w:r>
      <w:r>
        <w:rPr>
          <w:rFonts w:ascii="Myanmar Text" w:hAnsi="Myanmar Text" w:eastAsia="Myanmar Text" w:cs="Myanmar Text"/>
        </w:rPr>
        <w:t>တစ်ဖန်ပြန်လာကြလိမ့်မည်။</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အမောရိတို့၏</w:t>
      </w:r>
      <w:r>
        <w:rPr>
          <w:rFonts w:ascii="Times New Roman" w:hAnsi="Times New Roman" w:eastAsia="Times New Roman" w:cs="Times New Roman"/>
        </w:rPr>
        <w:t xml:space="preserve"> </w:t>
      </w:r>
      <w:r>
        <w:rPr>
          <w:rFonts w:ascii="Myanmar Text" w:hAnsi="Myanmar Text" w:eastAsia="Myanmar Text" w:cs="Myanmar Text"/>
        </w:rPr>
        <w:t>ဒုစရိုက်သည်</w:t>
      </w:r>
      <w:r>
        <w:rPr>
          <w:rFonts w:ascii="Times New Roman" w:hAnsi="Times New Roman" w:eastAsia="Times New Roman" w:cs="Times New Roman"/>
        </w:rPr>
        <w:t xml:space="preserve"> </w:t>
      </w:r>
      <w:r>
        <w:rPr>
          <w:rFonts w:ascii="Myanmar Text" w:hAnsi="Myanmar Text" w:eastAsia="Myanmar Text" w:cs="Myanmar Text"/>
        </w:rPr>
        <w:t>ယခုထိ</w:t>
      </w:r>
      <w:r>
        <w:rPr>
          <w:rFonts w:ascii="Times New Roman" w:hAnsi="Times New Roman" w:eastAsia="Times New Roman" w:cs="Times New Roman"/>
        </w:rPr>
        <w:t xml:space="preserve"> </w:t>
      </w:r>
      <w:r>
        <w:rPr>
          <w:rFonts w:ascii="Myanmar Text" w:hAnsi="Myanmar Text" w:eastAsia="Myanmar Text" w:cs="Myanmar Text"/>
        </w:rPr>
        <w:t>မပြည့်စုံသေးသောကြောင့်ဖြစ်သည်</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မိန့်တော်မူ၏။</w:t>
      </w:r>
      <w:r>
        <w:rPr>
          <w:rFonts w:ascii="Times New Roman" w:hAnsi="Times New Roman" w:eastAsia="Times New Roman" w:cs="Times New Roman"/>
        </w:rPr>
        <w:t xml:space="preserve"> </w:t>
      </w:r>
      <w:r>
        <w:rPr>
          <w:rFonts w:ascii="Myanmar Text" w:hAnsi="Myanmar Text" w:eastAsia="Myanmar Text" w:cs="Myanmar Text"/>
        </w:rPr>
        <w:t>ဤလူမျိုးသည်</w:t>
      </w:r>
      <w:r>
        <w:rPr>
          <w:rFonts w:ascii="Times New Roman" w:hAnsi="Times New Roman" w:eastAsia="Times New Roman" w:cs="Times New Roman"/>
        </w:rPr>
        <w:t xml:space="preserve"> </w:t>
      </w:r>
      <w:r>
        <w:rPr>
          <w:rFonts w:ascii="Myanmar Text" w:hAnsi="Myanmar Text" w:eastAsia="Myanmar Text" w:cs="Myanmar Text"/>
        </w:rPr>
        <w:t>ရုပ်တုကိုးကွယ်မှုနှင့်</w:t>
      </w:r>
      <w:r>
        <w:rPr>
          <w:rFonts w:ascii="Times New Roman" w:hAnsi="Times New Roman" w:eastAsia="Times New Roman" w:cs="Times New Roman"/>
        </w:rPr>
        <w:t xml:space="preserve"> </w:t>
      </w:r>
      <w:r>
        <w:rPr>
          <w:rFonts w:ascii="Myanmar Text" w:hAnsi="Myanmar Text" w:eastAsia="Myanmar Text" w:cs="Myanmar Text"/>
        </w:rPr>
        <w:t>ပျက်စီးယိုယွင်းမှုတို့ကြောင့်</w:t>
      </w:r>
      <w:r>
        <w:rPr>
          <w:rFonts w:ascii="Times New Roman" w:hAnsi="Times New Roman" w:eastAsia="Times New Roman" w:cs="Times New Roman"/>
        </w:rPr>
        <w:t xml:space="preserve"> </w:t>
      </w:r>
      <w:r>
        <w:rPr>
          <w:rFonts w:ascii="Myanmar Text" w:hAnsi="Myanmar Text" w:eastAsia="Myanmar Text" w:cs="Myanmar Text"/>
        </w:rPr>
        <w:t>ထင်ရှားပေါ်လွင်နေသော်လည်း၊</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ဒုစရိုက်ခွက်ကို</w:t>
      </w:r>
      <w:r>
        <w:rPr>
          <w:rFonts w:ascii="Times New Roman" w:hAnsi="Times New Roman" w:eastAsia="Times New Roman" w:cs="Times New Roman"/>
        </w:rPr>
        <w:t xml:space="preserve"> </w:t>
      </w:r>
      <w:r>
        <w:rPr>
          <w:rFonts w:ascii="Myanmar Text" w:hAnsi="Myanmar Text" w:eastAsia="Myanmar Text" w:cs="Myanmar Text"/>
        </w:rPr>
        <w:t>ယခုထိ</w:t>
      </w:r>
      <w:r>
        <w:rPr>
          <w:rFonts w:ascii="Times New Roman" w:hAnsi="Times New Roman" w:eastAsia="Times New Roman" w:cs="Times New Roman"/>
        </w:rPr>
        <w:t xml:space="preserve"> </w:t>
      </w:r>
      <w:r>
        <w:rPr>
          <w:rFonts w:ascii="Myanmar Text" w:hAnsi="Myanmar Text" w:eastAsia="Myanmar Text" w:cs="Myanmar Text"/>
        </w:rPr>
        <w:t>မပြည့်စေသေးသဖြင့်၊</w:t>
      </w:r>
      <w:r>
        <w:rPr>
          <w:rFonts w:ascii="Times New Roman" w:hAnsi="Times New Roman" w:eastAsia="Times New Roman" w:cs="Times New Roman"/>
        </w:rPr>
        <w:t xml:space="preserve"> </w:t>
      </w:r>
      <w:r>
        <w:rPr>
          <w:rFonts w:ascii="Myanmar Text" w:hAnsi="Myanmar Text" w:eastAsia="Myanmar Text" w:cs="Myanmar Text"/>
        </w:rPr>
        <w:t>ဘုရားသခင်သည်</w:t>
      </w:r>
      <w:r>
        <w:rPr>
          <w:rFonts w:ascii="Times New Roman" w:hAnsi="Times New Roman" w:eastAsia="Times New Roman" w:cs="Times New Roman"/>
        </w:rPr>
        <w:t xml:space="preserve"> </w:t>
      </w:r>
      <w:r>
        <w:rPr>
          <w:rFonts w:ascii="Myanmar Text" w:hAnsi="Myanmar Text" w:eastAsia="Myanmar Text" w:cs="Myanmar Text"/>
        </w:rPr>
        <w:t>သူတို့ကို</w:t>
      </w:r>
      <w:r>
        <w:rPr>
          <w:rFonts w:ascii="Times New Roman" w:hAnsi="Times New Roman" w:eastAsia="Times New Roman" w:cs="Times New Roman"/>
        </w:rPr>
        <w:t xml:space="preserve"> </w:t>
      </w:r>
      <w:r>
        <w:rPr>
          <w:rFonts w:ascii="Myanmar Text" w:hAnsi="Myanmar Text" w:eastAsia="Myanmar Text" w:cs="Myanmar Text"/>
        </w:rPr>
        <w:t>အလုံးစုံဖျက်ဆီးရန်</w:t>
      </w:r>
      <w:r>
        <w:rPr>
          <w:rFonts w:ascii="Times New Roman" w:hAnsi="Times New Roman" w:eastAsia="Times New Roman" w:cs="Times New Roman"/>
        </w:rPr>
        <w:t xml:space="preserve"> </w:t>
      </w:r>
      <w:r>
        <w:rPr>
          <w:rFonts w:ascii="Myanmar Text" w:hAnsi="Myanmar Text" w:eastAsia="Myanmar Text" w:cs="Myanmar Text"/>
        </w:rPr>
        <w:t>အမိန့်တော်ကို</w:t>
      </w:r>
      <w:r>
        <w:rPr>
          <w:rFonts w:ascii="Times New Roman" w:hAnsi="Times New Roman" w:eastAsia="Times New Roman" w:cs="Times New Roman"/>
        </w:rPr>
        <w:t xml:space="preserve"> </w:t>
      </w:r>
      <w:r>
        <w:rPr>
          <w:rFonts w:ascii="Myanmar Text" w:hAnsi="Myanmar Text" w:eastAsia="Myanmar Text" w:cs="Myanmar Text"/>
        </w:rPr>
        <w:t>ပေးတော်မူမည်</w:t>
      </w:r>
      <w:r>
        <w:rPr>
          <w:rFonts w:ascii="Times New Roman" w:hAnsi="Times New Roman" w:eastAsia="Times New Roman" w:cs="Times New Roman"/>
        </w:rPr>
        <w:t xml:space="preserve"> </w:t>
      </w:r>
      <w:r>
        <w:rPr>
          <w:rFonts w:ascii="Myanmar Text" w:hAnsi="Myanmar Text" w:eastAsia="Myanmar Text" w:cs="Myanmar Text"/>
        </w:rPr>
        <w:t>မဟုတ်ခဲ့ပေ။</w:t>
      </w:r>
      <w:r>
        <w:rPr>
          <w:rFonts w:ascii="Times New Roman" w:hAnsi="Times New Roman" w:eastAsia="Times New Roman" w:cs="Times New Roman"/>
        </w:rPr>
        <w:t xml:space="preserve"> </w:t>
      </w:r>
      <w:r>
        <w:rPr>
          <w:rFonts w:ascii="Myanmar Text" w:hAnsi="Myanmar Text" w:eastAsia="Myanmar Text" w:cs="Myanmar Text"/>
        </w:rPr>
        <w:t>လူတို့သည်</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တန်ခိုးတော်ကို</w:t>
      </w:r>
      <w:r>
        <w:rPr>
          <w:rFonts w:ascii="Times New Roman" w:hAnsi="Times New Roman" w:eastAsia="Times New Roman" w:cs="Times New Roman"/>
        </w:rPr>
        <w:t xml:space="preserve"> </w:t>
      </w:r>
      <w:r>
        <w:rPr>
          <w:rFonts w:ascii="Myanmar Text" w:hAnsi="Myanmar Text" w:eastAsia="Myanmar Text" w:cs="Myanmar Text"/>
        </w:rPr>
        <w:t>ထင်ရှားစွာ</w:t>
      </w:r>
      <w:r>
        <w:rPr>
          <w:rFonts w:ascii="Times New Roman" w:hAnsi="Times New Roman" w:eastAsia="Times New Roman" w:cs="Times New Roman"/>
        </w:rPr>
        <w:t xml:space="preserve"> </w:t>
      </w:r>
      <w:r>
        <w:rPr>
          <w:rFonts w:ascii="Myanmar Text" w:hAnsi="Myanmar Text" w:eastAsia="Myanmar Text" w:cs="Myanmar Text"/>
        </w:rPr>
        <w:t>ဖော်ပြတော်မူခြင်းအား</w:t>
      </w:r>
      <w:r>
        <w:rPr>
          <w:rFonts w:ascii="Times New Roman" w:hAnsi="Times New Roman" w:eastAsia="Times New Roman" w:cs="Times New Roman"/>
        </w:rPr>
        <w:t xml:space="preserve"> </w:t>
      </w:r>
      <w:r>
        <w:rPr>
          <w:rFonts w:ascii="Myanmar Text" w:hAnsi="Myanmar Text" w:eastAsia="Myanmar Text" w:cs="Myanmar Text"/>
        </w:rPr>
        <w:t>မြင်တွေ့ရကြမည်ဖြစ်၍၊</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အပြစ်တင်ခြင်းမှ</w:t>
      </w:r>
      <w:r>
        <w:rPr>
          <w:rFonts w:ascii="Times New Roman" w:hAnsi="Times New Roman" w:eastAsia="Times New Roman" w:cs="Times New Roman"/>
        </w:rPr>
        <w:t xml:space="preserve"> </w:t>
      </w:r>
      <w:r>
        <w:rPr>
          <w:rFonts w:ascii="Myanmar Text" w:hAnsi="Myanmar Text" w:eastAsia="Myanmar Text" w:cs="Myanmar Text"/>
        </w:rPr>
        <w:t>လွတ်ကင်းနိုင်ရန်</w:t>
      </w:r>
      <w:r>
        <w:rPr>
          <w:rFonts w:ascii="Times New Roman" w:hAnsi="Times New Roman" w:eastAsia="Times New Roman" w:cs="Times New Roman"/>
        </w:rPr>
        <w:t xml:space="preserve"> </w:t>
      </w:r>
      <w:r>
        <w:rPr>
          <w:rFonts w:ascii="Myanmar Text" w:hAnsi="Myanmar Text" w:eastAsia="Myanmar Text" w:cs="Myanmar Text"/>
        </w:rPr>
        <w:t>အကြောင်းမရှိဘဲ</w:t>
      </w:r>
      <w:r>
        <w:rPr>
          <w:rFonts w:ascii="Times New Roman" w:hAnsi="Times New Roman" w:eastAsia="Times New Roman" w:cs="Times New Roman"/>
        </w:rPr>
        <w:t xml:space="preserve"> </w:t>
      </w:r>
      <w:r>
        <w:rPr>
          <w:rFonts w:ascii="Myanmar Text" w:hAnsi="Myanmar Text" w:eastAsia="Myanmar Text" w:cs="Myanmar Text"/>
        </w:rPr>
        <w:t>ကျန်ရစ်ကြရမည်ဖြစ်သည်။</w:t>
      </w:r>
      <w:r>
        <w:rPr>
          <w:rFonts w:ascii="Times New Roman" w:hAnsi="Times New Roman" w:eastAsia="Times New Roman" w:cs="Times New Roman"/>
        </w:rPr>
        <w:t xml:space="preserve"> </w:t>
      </w:r>
      <w:r>
        <w:rPr>
          <w:rFonts w:ascii="Myanmar Text" w:hAnsi="Myanmar Text" w:eastAsia="Myanmar Text" w:cs="Myanmar Text"/>
        </w:rPr>
        <w:t>ကရုဏာပြည့်ဝသော</w:t>
      </w:r>
      <w:r>
        <w:rPr>
          <w:rFonts w:ascii="Times New Roman" w:hAnsi="Times New Roman" w:eastAsia="Times New Roman" w:cs="Times New Roman"/>
        </w:rPr>
        <w:t xml:space="preserve"> </w:t>
      </w:r>
      <w:r>
        <w:rPr>
          <w:rFonts w:ascii="Myanmar Text" w:hAnsi="Myanmar Text" w:eastAsia="Myanmar Text" w:cs="Myanmar Text"/>
        </w:rPr>
        <w:t>ဖန်ဆင်းရှင်သည်</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ဒုစရိုက်ကို</w:t>
      </w:r>
      <w:r>
        <w:rPr>
          <w:rFonts w:ascii="Times New Roman" w:hAnsi="Times New Roman" w:eastAsia="Times New Roman" w:cs="Times New Roman"/>
        </w:rPr>
        <w:t xml:space="preserve"> </w:t>
      </w:r>
      <w:r>
        <w:rPr>
          <w:rFonts w:ascii="Myanmar Text" w:hAnsi="Myanmar Text" w:eastAsia="Myanmar Text" w:cs="Myanmar Text"/>
        </w:rPr>
        <w:t>စတုတ္ထမျိုးဆက်တိုင်အောင်</w:t>
      </w:r>
      <w:r>
        <w:rPr>
          <w:rFonts w:ascii="Times New Roman" w:hAnsi="Times New Roman" w:eastAsia="Times New Roman" w:cs="Times New Roman"/>
        </w:rPr>
        <w:t xml:space="preserve"> </w:t>
      </w:r>
      <w:r>
        <w:rPr>
          <w:rFonts w:ascii="Myanmar Text" w:hAnsi="Myanmar Text" w:eastAsia="Myanmar Text" w:cs="Myanmar Text"/>
        </w:rPr>
        <w:t>သည်းခံလိုတော်မူ၏။</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ပိုမိုကောင်းမွန်သော</w:t>
      </w:r>
      <w:r>
        <w:rPr>
          <w:rFonts w:ascii="Times New Roman" w:hAnsi="Times New Roman" w:eastAsia="Times New Roman" w:cs="Times New Roman"/>
        </w:rPr>
        <w:t xml:space="preserve"> </w:t>
      </w:r>
      <w:r>
        <w:rPr>
          <w:rFonts w:ascii="Myanmar Text" w:hAnsi="Myanmar Text" w:eastAsia="Myanmar Text" w:cs="Myanmar Text"/>
        </w:rPr>
        <w:t>အပြောင်းအလဲတစ်စုံတစ်ရာ</w:t>
      </w:r>
      <w:r>
        <w:rPr>
          <w:rFonts w:ascii="Times New Roman" w:hAnsi="Times New Roman" w:eastAsia="Times New Roman" w:cs="Times New Roman"/>
        </w:rPr>
        <w:t xml:space="preserve"> </w:t>
      </w:r>
      <w:r>
        <w:rPr>
          <w:rFonts w:ascii="Myanmar Text" w:hAnsi="Myanmar Text" w:eastAsia="Myanmar Text" w:cs="Myanmar Text"/>
        </w:rPr>
        <w:t>မတွေ့မြင်ရလျှင်၊</w:t>
      </w:r>
      <w:r>
        <w:rPr>
          <w:rFonts w:ascii="Times New Roman" w:hAnsi="Times New Roman" w:eastAsia="Times New Roman" w:cs="Times New Roman"/>
        </w:rPr>
        <w:t xml:space="preserve"> </w:t>
      </w:r>
      <w:r>
        <w:rPr>
          <w:rFonts w:ascii="Myanmar Text" w:hAnsi="Myanmar Text" w:eastAsia="Myanmar Text" w:cs="Myanmar Text"/>
        </w:rPr>
        <w:t>တရားစီရင်ချက်တော်တို့သည်</w:t>
      </w:r>
      <w:r>
        <w:rPr>
          <w:rFonts w:ascii="Times New Roman" w:hAnsi="Times New Roman" w:eastAsia="Times New Roman" w:cs="Times New Roman"/>
        </w:rPr>
        <w:t xml:space="preserve"> </w:t>
      </w:r>
      <w:r>
        <w:rPr>
          <w:rFonts w:ascii="Myanmar Text" w:hAnsi="Myanmar Text" w:eastAsia="Myanmar Text" w:cs="Myanmar Text"/>
        </w:rPr>
        <w:t>သူတို့အပေါ်</w:t>
      </w:r>
      <w:r>
        <w:rPr>
          <w:rFonts w:ascii="Times New Roman" w:hAnsi="Times New Roman" w:eastAsia="Times New Roman" w:cs="Times New Roman"/>
        </w:rPr>
        <w:t xml:space="preserve"> </w:t>
      </w:r>
      <w:r>
        <w:rPr>
          <w:rFonts w:ascii="Myanmar Text" w:hAnsi="Myanmar Text" w:eastAsia="Myanmar Text" w:cs="Myanmar Text"/>
        </w:rPr>
        <w:t>ကျရောက်ရမည်ဖြစ်သည်။</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 Gyansɛsɛn mu pɛpɛɛpɛ no, Nea ɔnni ano no da so ara ne aman nyinaa bu akontaa. Bere a wɔde ne mmɔborɔhunu rema, na wɔrefrɛ nkurɔfo akɔ adwensakra mu no, saa akontaabu yi bɛkɔ so ada hɔ; nanso sɛ akontaa no bɛdu dodow bi a Onyankopɔn ankasa ahyɛ ato hɔ no, ne abufuw som adwuma no fi ase. Woto akontaa no mu. Onyankopɔn boasetɔ to atwa. Wɔnsan nkotow mmɔborɔhunu bio mma wɔn. »</w:t>
      </w:r>
    </w:p>
    <w:p>
      <w:pPr>
        <w:pStyle w:val="ArticleScripture"/>
        <w:jc w:val="left"/>
      </w:pPr>
      <w:r>
        <w:rPr>
          <w:rFonts w:ascii="Times New Roman" w:hAnsi="Times New Roman" w:eastAsia="Times New Roman" w:cs="Times New Roman"/>
        </w:rPr>
        <w:t>“Annabiin sun, isagoo qarniyada hoos u eegaya, wakhtigan ayaa hortiisa lagu soo bandhigay araggiisa. Quruumaha wakhtigan waxay ahaayeen kuwa helay naxariisooyin aan hore loo arag. Kuwa ugu dookhsan ee barakooyinka samada ayaa la siiyey, laakiin kibir sii kordhaya, damac, sanam-caabudid, quudhsiga Ilaah, iyo mahadnaq-xumo liidata ayaa iyaga lagaga qoray. Waxay si degdeg ah u xidhayaan xisaabtooda Ilaah la leh.</w:t>
      </w:r>
    </w:p>
    <w:p>
      <w:pPr>
        <w:pStyle w:val="ArticleScripture"/>
        <w:jc w:val="left"/>
      </w:pPr>
      <w:r>
        <w:rPr>
          <w:rFonts w:ascii="Times New Roman" w:hAnsi="Times New Roman" w:eastAsia="Times New Roman" w:cs="Times New Roman"/>
        </w:rPr>
        <w:t>«Mais ce qui me fait trembler, c’est le fait que ceux qui ont reçu la plus grande lumière et les plus grands privilèges se sont laissés contaminer par l’iniquité dominante. Influencés par les injustes qui les entourent, beaucoup, même parmi ceux qui professent la vérité, se sont refroidis et sont entraînés par le puissant courant du mal. Le mépris universel jeté sur la véritable piété et la sainteté conduit ceux qui ne s’unissent pas étroitement à Dieu à perdre leur révérence pour sa loi. S’ils suivaient la lumière et obéissaient à la vérité de tout leur cœur, cette loi sainte leur paraîtrait encore plus précieuse au moment même où elle est ainsi méprisée et mise de côté. À mesure que le mépris pour la loi de Dieu devient plus manifeste, la ligne de démarcation entre ceux qui l’observent et le monde devient plus distincte. L’amour pour les préceptes divins augmente chez une classe dans la mesure même où le mépris à leur égard augmente chez une autre classe.»</w:t>
      </w:r>
    </w:p>
    <w:p>
      <w:pPr>
        <w:pStyle w:val="ArticleScripture"/>
        <w:jc w:val="left"/>
      </w:pPr>
      <w:r>
        <w:rPr>
          <w:rFonts w:ascii="Times New Roman" w:hAnsi="Times New Roman" w:eastAsia="Times New Roman" w:cs="Times New Roman"/>
        </w:rPr>
        <w:t>“L’étape critique approche rapidement. Les chiffres qui s’enflent avec rapidité montrent que le temps de la visitation de Dieu est presque venu. Bien qu’Il répugne à punir, néanmoins Il punira, et cela promptement. Ceux qui marchent dans la lumière verront les signes du péril qui s’approche; mais ils ne doivent pas demeurer assis dans une attente tranquille et insouciante de la ruine, se consolant par la pensée que Dieu abritera Son peuple au jour de la visitation. Loin de là. Ils doivent comprendre qu’il est de leur devoir de travailler avec diligence pour sauver les autres, en regardant à Dieu avec une foi ferme pour obtenir Son secours. ‘La prière fervente du juste a une grande efficacité.’”</w:t>
      </w:r>
    </w:p>
    <w:p>
      <w:pPr>
        <w:pStyle w:val="ArticleScripture"/>
        <w:jc w:val="left"/>
      </w:pPr>
      <w:r>
        <w:rPr>
          <w:rFonts w:ascii="Times New Roman" w:hAnsi="Times New Roman" w:eastAsia="Times New Roman" w:cs="Times New Roman"/>
        </w:rPr>
        <w:t>“Chachu ya utawa haijapoteza kabisa nguvu zake. Wakati ambapo hatari na huzuni ya kanisa ni kubwa zaidi, kile kikundi kidogo kinachosimama katika nuru kitakuwa kikilia kwa kuugua na kulalamika kwa sababu ya machukizo yanayofanywa katika nchi. Lakini hasa zaidi maombi yao yatapanda kwa ajili ya kanisa kwa sababu washiriki wake wanafanya kwa kufuata namna ya ulimwengu.</w:t>
      </w:r>
    </w:p>
    <w:p>
      <w:pPr>
        <w:pStyle w:val="ArticleScripture"/>
        <w:jc w:val="left"/>
      </w:pPr>
      <w:r>
        <w:rPr>
          <w:rFonts w:ascii="Times New Roman" w:hAnsi="Times New Roman" w:eastAsia="Times New Roman" w:cs="Times New Roman"/>
        </w:rPr>
        <w:t>“Les prières ferventes de ce petit nombre fidèle ne seront pas vaines. Lorsque le Seigneur se lèvera comme vengeur, Il viendra aussi comme protecteur de tous ceux qui ont conservé la foi dans sa pureté et se sont gardés sans tache du monde. C’est en ce temps-là que Dieu a promis de faire justice à ses élus, qui crient à Lui jour et nuit, quoiqu’Il use de patience envers eux.</w:t>
      </w:r>
    </w:p>
    <w:p>
      <w:pPr>
        <w:pStyle w:val="ArticleScripture"/>
        <w:jc w:val="left"/>
      </w:pPr>
      <w:r>
        <w:rPr>
          <w:rFonts w:ascii="Times New Roman" w:hAnsi="Times New Roman" w:eastAsia="Times New Roman" w:cs="Times New Roman"/>
        </w:rPr>
        <w:t>“Le commandement est celui-ci : ‘Passe au milieu de la ville, au milieu de Jérusalem, et fais une marque sur le front des hommes qui soupirent et qui crient à cause de toutes les abominations qui s’y commettent.’ Ces personnes qui soupiraient et criaient avaient annoncé les paroles de vie ; elles avaient repris, conseillé et supplié. Quelques-uns de ceux qui avaient déshonoré Dieu se repentirent et humilièrent leur cœur devant Lui. Mais la gloire du Seigneur s’était retirée d’Israël ; bien que beaucoup continuassent encore à observer les formes de la religion, Sa puissance et Sa présence faisaient défaut.” Testimonies, volume 5, 207–210.</w:t>
      </w:r>
    </w:p>
    <w:p>
      <w:pPr>
        <w:pStyle w:val="ArticleBody"/>
        <w:jc w:val="left"/>
      </w:pPr>
      <w:r>
        <w:rPr>
          <w:rFonts w:ascii="Times New Roman" w:hAnsi="Times New Roman" w:eastAsia="Times New Roman" w:cs="Times New Roman"/>
        </w:rPr>
        <w:t>Pou divize kòrèkteman vizyon sele a jan Ezekyèl te prezante li, li esansyèl pou konprann kat jenerasyon Advantis yo. Sè White kòmanse pasaj nou te chwazi a lè li fè referans dirèkteman ak chapit nèf liv Ezekyèl la, epi pati nou te chwazi a fini tou ak yon referans dirèk ak chapit nèf liv Ezekyèl la. Nan pasaj la, li di konsènan Ezekyèl: “Pwofèt la, pandan li t ap gade atravè tout syèk yo, te wè tan sa a prezante devan vizyon li.” Ezekyèl te wè sikonstans k ap fèt pandan sele san karannkat mil yo.</w:t>
      </w:r>
    </w:p>
    <w:p>
      <w:pPr>
        <w:pStyle w:val="ArticleBody"/>
        <w:jc w:val="left"/>
      </w:pPr>
      <w:r>
        <w:rPr>
          <w:rFonts w:ascii="Times New Roman" w:hAnsi="Times New Roman" w:eastAsia="Times New Roman" w:cs="Times New Roman"/>
        </w:rPr>
        <w:t>N’isiokwu gara aga, anyị jiri akụkụ Akwụkwọ nsọ atọ pụrụ iche sitere n’aka Mmụọ nke Amụma gosi na “ndị mmanya nke Ifrem” nke Aịzaya, ndị a n’ime akụkụ a ka a kọwara dị ka “ndị okenye,” ma ndị, n’akụkụ abụọ ahụ, na-anọchi anya ndị ndu Jerusalem (Adventism), apụghị ịhụ na a ga-enwe ngosipụta dị ukwuu nke ike Chineke dị ka n’afọ ndị gara aga. N’akụkụ a, ngosipụta ahụ nke ike Chineke nke ha jụrụ ịhụ ga-eme dịka akụkụ nke ikpe Chineke a na-ewetara ha, n’ihi na e kwuru na, “the people were to see the divine power manifested in a marked manner, that they might be left without excuse.”</w:t>
      </w:r>
    </w:p>
    <w:p>
      <w:pPr>
        <w:pStyle w:val="ArticleBody"/>
        <w:jc w:val="left"/>
      </w:pPr>
      <w:r>
        <w:rPr>
          <w:rFonts w:ascii="Times New Roman" w:hAnsi="Times New Roman" w:eastAsia="Times New Roman" w:cs="Times New Roman"/>
        </w:rPr>
        <w:t>L’adventisme laodicéen refuse de voir la manifestation de la pluie de l’arrière-saison qui a commencé à tomber en ondées le 11 septembre 2001, mais il verra le point culminant de cette pluie lorsque le message du Cri de Minuit sera répété dans les derniers jours. Ce message est l’islam du troisième Malheur. Les dirigeants de l’ancien Israël, qui venaient tout juste de crucifier leur Messie, n’ont-ils pas regardé tandis que le Saint-Esprit était répandu à la Pentecôte ?</w:t>
      </w:r>
    </w:p>
    <w:p>
      <w:pPr>
        <w:pStyle w:val="ArticleBody"/>
        <w:jc w:val="left"/>
      </w:pPr>
      <w:r>
        <w:rPr>
          <w:rFonts w:ascii="Myanmar Text" w:hAnsi="Myanmar Text" w:eastAsia="Myanmar Text" w:cs="Myanmar Text"/>
        </w:rPr>
        <w:t>ဤကျမ်းပိုဒ်သည်</w:t>
      </w:r>
      <w:r>
        <w:rPr>
          <w:rFonts w:ascii="Times New Roman" w:hAnsi="Times New Roman" w:eastAsia="Times New Roman" w:cs="Times New Roman"/>
        </w:rPr>
        <w:t xml:space="preserve"> </w:t>
      </w:r>
      <w:r>
        <w:rPr>
          <w:rFonts w:ascii="Myanmar Text" w:hAnsi="Myanmar Text" w:eastAsia="Myanmar Text" w:cs="Myanmar Text"/>
        </w:rPr>
        <w:t>အသင်းတော်ကို</w:t>
      </w:r>
      <w:r>
        <w:rPr>
          <w:rFonts w:ascii="Times New Roman" w:hAnsi="Times New Roman" w:eastAsia="Times New Roman" w:cs="Times New Roman"/>
        </w:rPr>
        <w:t xml:space="preserve"> </w:t>
      </w:r>
      <w:r>
        <w:rPr>
          <w:rFonts w:ascii="Myanmar Text" w:hAnsi="Myanmar Text" w:eastAsia="Myanmar Text" w:cs="Myanmar Text"/>
        </w:rPr>
        <w:t>သတ်မှတ်ဖော်ပြနေခြင်းဖြစ်ပြီး၊</w:t>
      </w:r>
      <w:r>
        <w:rPr>
          <w:rFonts w:ascii="Times New Roman" w:hAnsi="Times New Roman" w:eastAsia="Times New Roman" w:cs="Times New Roman"/>
        </w:rPr>
        <w:t xml:space="preserve"> </w:t>
      </w:r>
      <w:r>
        <w:rPr>
          <w:rFonts w:ascii="Myanmar Text" w:hAnsi="Myanmar Text" w:eastAsia="Myanmar Text" w:cs="Myanmar Text"/>
        </w:rPr>
        <w:t>အကြောင်းအရာအဆက်အစပ်အရ</w:t>
      </w:r>
      <w:r>
        <w:rPr>
          <w:rFonts w:ascii="Times New Roman" w:hAnsi="Times New Roman" w:eastAsia="Times New Roman" w:cs="Times New Roman"/>
        </w:rPr>
        <w:t xml:space="preserve"> </w:t>
      </w:r>
      <w:r>
        <w:rPr>
          <w:rFonts w:ascii="Myanmar Text" w:hAnsi="Myanmar Text" w:eastAsia="Myanmar Text" w:cs="Myanmar Text"/>
        </w:rPr>
        <w:t>ယေဇကေလက</w:t>
      </w:r>
      <w:r>
        <w:rPr>
          <w:rFonts w:ascii="Times New Roman" w:hAnsi="Times New Roman" w:eastAsia="Times New Roman" w:cs="Times New Roman"/>
        </w:rPr>
        <w:t xml:space="preserve"> </w:t>
      </w:r>
      <w:r>
        <w:rPr>
          <w:rFonts w:ascii="Myanmar Text" w:hAnsi="Myanmar Text" w:eastAsia="Myanmar Text" w:cs="Myanmar Text"/>
        </w:rPr>
        <w:t>ယေရုရှလင်မြို့အဖြစ်</w:t>
      </w:r>
      <w:r>
        <w:rPr>
          <w:rFonts w:ascii="Times New Roman" w:hAnsi="Times New Roman" w:eastAsia="Times New Roman" w:cs="Times New Roman"/>
        </w:rPr>
        <w:t xml:space="preserve"> </w:t>
      </w:r>
      <w:r>
        <w:rPr>
          <w:rFonts w:ascii="Myanmar Text" w:hAnsi="Myanmar Text" w:eastAsia="Myanmar Text" w:cs="Myanmar Text"/>
        </w:rPr>
        <w:t>ကိုယ်စားပြုဖော်ပြထားသည်။</w:t>
      </w:r>
      <w:r>
        <w:rPr>
          <w:rFonts w:ascii="Times New Roman" w:hAnsi="Times New Roman" w:eastAsia="Times New Roman" w:cs="Times New Roman"/>
        </w:rPr>
        <w:t xml:space="preserve"> </w:t>
      </w:r>
      <w:r>
        <w:rPr>
          <w:rFonts w:ascii="Myanmar Text" w:hAnsi="Myanmar Text" w:eastAsia="Myanmar Text" w:cs="Myanmar Text"/>
        </w:rPr>
        <w:t>ထို့ပြင်</w:t>
      </w:r>
      <w:r>
        <w:rPr>
          <w:rFonts w:ascii="Times New Roman" w:hAnsi="Times New Roman" w:eastAsia="Times New Roman" w:cs="Times New Roman"/>
        </w:rPr>
        <w:t xml:space="preserve"> </w:t>
      </w:r>
      <w:r>
        <w:rPr>
          <w:rFonts w:ascii="Myanmar Text" w:hAnsi="Myanmar Text" w:eastAsia="Myanmar Text" w:cs="Myanmar Text"/>
        </w:rPr>
        <w:t>အသင်းတော်အတွင်းရှိ</w:t>
      </w:r>
      <w:r>
        <w:rPr>
          <w:rFonts w:ascii="Times New Roman" w:hAnsi="Times New Roman" w:eastAsia="Times New Roman" w:cs="Times New Roman"/>
        </w:rPr>
        <w:t xml:space="preserve"> </w:t>
      </w:r>
      <w:r>
        <w:rPr>
          <w:rFonts w:ascii="Myanmar Text" w:hAnsi="Myanmar Text" w:eastAsia="Myanmar Text" w:cs="Myanmar Text"/>
        </w:rPr>
        <w:t>အသင်းဝင်များ</w:t>
      </w:r>
      <w:r>
        <w:rPr>
          <w:rFonts w:ascii="Times New Roman" w:hAnsi="Times New Roman" w:eastAsia="Times New Roman" w:cs="Times New Roman"/>
        </w:rPr>
        <w:t xml:space="preserve"> (</w:t>
      </w:r>
      <w:r>
        <w:rPr>
          <w:rFonts w:ascii="Myanmar Text" w:hAnsi="Myanmar Text" w:eastAsia="Myanmar Text" w:cs="Myanmar Text"/>
        </w:rPr>
        <w:t>ယေရုရှလင်</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လူနည်းစု</w:t>
      </w:r>
      <w:r>
        <w:rPr>
          <w:rFonts w:ascii="Times New Roman" w:hAnsi="Times New Roman" w:eastAsia="Times New Roman" w:cs="Times New Roman"/>
        </w:rPr>
        <w:t xml:space="preserve">” </w:t>
      </w:r>
      <w:r>
        <w:rPr>
          <w:rFonts w:ascii="Myanmar Text" w:hAnsi="Myanmar Text" w:eastAsia="Myanmar Text" w:cs="Myanmar Text"/>
        </w:rPr>
        <w:t>တစ်စုနှင့်</w:t>
      </w:r>
      <w:r>
        <w:rPr>
          <w:rFonts w:ascii="Times New Roman" w:hAnsi="Times New Roman" w:eastAsia="Times New Roman" w:cs="Times New Roman"/>
        </w:rPr>
        <w:t xml:space="preserve"> </w:t>
      </w:r>
      <w:r>
        <w:rPr>
          <w:rFonts w:ascii="Myanmar Text" w:hAnsi="Myanmar Text" w:eastAsia="Myanmar Text" w:cs="Myanmar Text"/>
        </w:rPr>
        <w:t>ဆန့်ကျင်နှိုင်းယှဉ်ဖော်ပြထားရာ၊</w:t>
      </w:r>
      <w:r>
        <w:rPr>
          <w:rFonts w:ascii="Times New Roman" w:hAnsi="Times New Roman" w:eastAsia="Times New Roman" w:cs="Times New Roman"/>
        </w:rPr>
        <w:t xml:space="preserve"> </w:t>
      </w:r>
      <w:r>
        <w:rPr>
          <w:rFonts w:ascii="Myanmar Text" w:hAnsi="Myanmar Text" w:eastAsia="Myanmar Text" w:cs="Myanmar Text"/>
        </w:rPr>
        <w:t>ထိုသူတို့ကိုလည်း</w:t>
      </w:r>
      <w:r>
        <w:rPr>
          <w:rFonts w:ascii="Times New Roman" w:hAnsi="Times New Roman" w:eastAsia="Times New Roman" w:cs="Times New Roman"/>
        </w:rPr>
        <w:t xml:space="preserve"> “</w:t>
      </w:r>
      <w:r>
        <w:rPr>
          <w:rFonts w:ascii="Myanmar Text" w:hAnsi="Myanmar Text" w:eastAsia="Myanmar Text" w:cs="Myanmar Text"/>
        </w:rPr>
        <w:t>အလင်း၌</w:t>
      </w:r>
      <w:r>
        <w:rPr>
          <w:rFonts w:ascii="Times New Roman" w:hAnsi="Times New Roman" w:eastAsia="Times New Roman" w:cs="Times New Roman"/>
        </w:rPr>
        <w:t xml:space="preserve"> </w:t>
      </w:r>
      <w:r>
        <w:rPr>
          <w:rFonts w:ascii="Myanmar Text" w:hAnsi="Myanmar Text" w:eastAsia="Myanmar Text" w:cs="Myanmar Text"/>
        </w:rPr>
        <w:t>လျှောက်လှမ်းသောသူများ</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သတ်မှတ်ထားပြီး</w:t>
      </w:r>
      <w:r>
        <w:rPr>
          <w:rFonts w:ascii="Times New Roman" w:hAnsi="Times New Roman" w:eastAsia="Times New Roman" w:cs="Times New Roman"/>
        </w:rPr>
        <w:t xml:space="preserve"> “</w:t>
      </w:r>
      <w:r>
        <w:rPr>
          <w:rFonts w:ascii="Myanmar Text" w:hAnsi="Myanmar Text" w:eastAsia="Myanmar Text" w:cs="Myanmar Text"/>
        </w:rPr>
        <w:t>သစ္စာရှိသော</w:t>
      </w:r>
      <w:r>
        <w:rPr>
          <w:rFonts w:ascii="Times New Roman" w:hAnsi="Times New Roman" w:eastAsia="Times New Roman" w:cs="Times New Roman"/>
        </w:rPr>
        <w:t xml:space="preserve"> </w:t>
      </w:r>
      <w:r>
        <w:rPr>
          <w:rFonts w:ascii="Myanmar Text" w:hAnsi="Myanmar Text" w:eastAsia="Myanmar Text" w:cs="Myanmar Text"/>
        </w:rPr>
        <w:t>လူနည်းစု</w:t>
      </w:r>
      <w:r>
        <w:rPr>
          <w:rFonts w:ascii="Times New Roman" w:hAnsi="Times New Roman" w:eastAsia="Times New Roman" w:cs="Times New Roman"/>
        </w:rPr>
        <w:t xml:space="preserve">” </w:t>
      </w:r>
      <w:r>
        <w:rPr>
          <w:rFonts w:ascii="Myanmar Text" w:hAnsi="Myanmar Text" w:eastAsia="Myanmar Text" w:cs="Myanmar Text"/>
        </w:rPr>
        <w:t>လည်း</w:t>
      </w:r>
      <w:r>
        <w:rPr>
          <w:rFonts w:ascii="Times New Roman" w:hAnsi="Times New Roman" w:eastAsia="Times New Roman" w:cs="Times New Roman"/>
        </w:rPr>
        <w:t xml:space="preserve"> </w:t>
      </w:r>
      <w:r>
        <w:rPr>
          <w:rFonts w:ascii="Myanmar Text" w:hAnsi="Myanmar Text" w:eastAsia="Myanmar Text" w:cs="Myanmar Text"/>
        </w:rPr>
        <w:t>ဖြစ်ကြသည်။</w:t>
      </w:r>
      <w:r>
        <w:rPr>
          <w:rFonts w:ascii="Times New Roman" w:hAnsi="Times New Roman" w:eastAsia="Times New Roman" w:cs="Times New Roman"/>
        </w:rPr>
        <w:t xml:space="preserve"> </w:t>
      </w:r>
      <w:r>
        <w:rPr>
          <w:rFonts w:ascii="Myanmar Text" w:hAnsi="Myanmar Text" w:eastAsia="Myanmar Text" w:cs="Myanmar Text"/>
        </w:rPr>
        <w:t>သမ္မာကျမ်းစာက</w:t>
      </w:r>
      <w:r>
        <w:rPr>
          <w:rFonts w:ascii="Times New Roman" w:hAnsi="Times New Roman" w:eastAsia="Times New Roman" w:cs="Times New Roman"/>
        </w:rPr>
        <w:t xml:space="preserve"> “</w:t>
      </w:r>
      <w:r>
        <w:rPr>
          <w:rFonts w:ascii="Myanmar Text" w:hAnsi="Myanmar Text" w:eastAsia="Myanmar Text" w:cs="Myanmar Text"/>
        </w:rPr>
        <w:t>အများသောသူတို့</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ခေါ်တော်မူသော်လည်း</w:t>
      </w:r>
      <w:r>
        <w:rPr>
          <w:rFonts w:ascii="Times New Roman" w:hAnsi="Times New Roman" w:eastAsia="Times New Roman" w:cs="Times New Roman"/>
        </w:rPr>
        <w:t xml:space="preserve"> “</w:t>
      </w:r>
      <w:r>
        <w:rPr>
          <w:rFonts w:ascii="Myanmar Text" w:hAnsi="Myanmar Text" w:eastAsia="Myanmar Text" w:cs="Myanmar Text"/>
        </w:rPr>
        <w:t>လူနည်းစု</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ရွေးချယ်ခံရကြသည်ဟု</w:t>
      </w:r>
      <w:r>
        <w:rPr>
          <w:rFonts w:ascii="Times New Roman" w:hAnsi="Times New Roman" w:eastAsia="Times New Roman" w:cs="Times New Roman"/>
        </w:rPr>
        <w:t xml:space="preserve"> </w:t>
      </w:r>
      <w:r>
        <w:rPr>
          <w:rFonts w:ascii="Myanmar Text" w:hAnsi="Myanmar Text" w:eastAsia="Myanmar Text" w:cs="Myanmar Text"/>
        </w:rPr>
        <w:t>သွန်သင်ထားသည်။</w:t>
      </w:r>
      <w:r>
        <w:rPr>
          <w:rFonts w:ascii="Times New Roman" w:hAnsi="Times New Roman" w:eastAsia="Times New Roman" w:cs="Times New Roman"/>
        </w:rPr>
        <w:t xml:space="preserve"> </w:t>
      </w:r>
      <w:r>
        <w:rPr>
          <w:rFonts w:ascii="Myanmar Text" w:hAnsi="Myanmar Text" w:eastAsia="Myanmar Text" w:cs="Myanmar Text"/>
        </w:rPr>
        <w:t>ဤကျမ်းပိုဒ်၏</w:t>
      </w:r>
      <w:r>
        <w:rPr>
          <w:rFonts w:ascii="Times New Roman" w:hAnsi="Times New Roman" w:eastAsia="Times New Roman" w:cs="Times New Roman"/>
        </w:rPr>
        <w:t xml:space="preserve"> </w:t>
      </w:r>
      <w:r>
        <w:rPr>
          <w:rFonts w:ascii="Myanmar Text" w:hAnsi="Myanmar Text" w:eastAsia="Myanmar Text" w:cs="Myanmar Text"/>
        </w:rPr>
        <w:t>အကြောင်းအရာတွင်</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လူမျိုးအပေါ်</w:t>
      </w:r>
      <w:r>
        <w:rPr>
          <w:rFonts w:ascii="Times New Roman" w:hAnsi="Times New Roman" w:eastAsia="Times New Roman" w:cs="Times New Roman"/>
        </w:rPr>
        <w:t xml:space="preserve"> </w:t>
      </w:r>
      <w:r>
        <w:rPr>
          <w:rFonts w:ascii="Myanmar Text" w:hAnsi="Myanmar Text" w:eastAsia="Myanmar Text" w:cs="Myanmar Text"/>
        </w:rPr>
        <w:t>ကျရောက်စေသော</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အမျက်တော်လည်း</w:t>
      </w:r>
      <w:r>
        <w:rPr>
          <w:rFonts w:ascii="Times New Roman" w:hAnsi="Times New Roman" w:eastAsia="Times New Roman" w:cs="Times New Roman"/>
        </w:rPr>
        <w:t xml:space="preserve"> </w:t>
      </w:r>
      <w:r>
        <w:rPr>
          <w:rFonts w:ascii="Myanmar Text" w:hAnsi="Myanmar Text" w:eastAsia="Myanmar Text" w:cs="Myanmar Text"/>
        </w:rPr>
        <w:t>ပါဝင်သည်။</w:t>
      </w:r>
      <w:r>
        <w:rPr>
          <w:rFonts w:ascii="Times New Roman" w:hAnsi="Times New Roman" w:eastAsia="Times New Roman" w:cs="Times New Roman"/>
        </w:rPr>
        <w:t xml:space="preserve"> </w:t>
      </w:r>
      <w:r>
        <w:rPr>
          <w:rFonts w:ascii="Myanmar Text" w:hAnsi="Myanmar Text" w:eastAsia="Myanmar Text" w:cs="Myanmar Text"/>
        </w:rPr>
        <w:t>ထိုလူမျိုးသည်</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တရားစီရင်ခြင်းကို</w:t>
      </w:r>
      <w:r>
        <w:rPr>
          <w:rFonts w:ascii="Times New Roman" w:hAnsi="Times New Roman" w:eastAsia="Times New Roman" w:cs="Times New Roman"/>
        </w:rPr>
        <w:t xml:space="preserve"> </w:t>
      </w:r>
      <w:r>
        <w:rPr>
          <w:rFonts w:ascii="Myanmar Text" w:hAnsi="Myanmar Text" w:eastAsia="Myanmar Text" w:cs="Myanmar Text"/>
        </w:rPr>
        <w:t>မိမိတို့အပေါ်သို့</w:t>
      </w:r>
      <w:r>
        <w:rPr>
          <w:rFonts w:ascii="Times New Roman" w:hAnsi="Times New Roman" w:eastAsia="Times New Roman" w:cs="Times New Roman"/>
        </w:rPr>
        <w:t xml:space="preserve"> </w:t>
      </w:r>
      <w:r>
        <w:rPr>
          <w:rFonts w:ascii="Myanmar Text" w:hAnsi="Myanmar Text" w:eastAsia="Myanmar Text" w:cs="Myanmar Text"/>
        </w:rPr>
        <w:t>တင်ဆောင်စေခဲ့ကြသော်လည်း၊</w:t>
      </w:r>
      <w:r>
        <w:rPr>
          <w:rFonts w:ascii="Times New Roman" w:hAnsi="Times New Roman" w:eastAsia="Times New Roman" w:cs="Times New Roman"/>
        </w:rPr>
        <w:t xml:space="preserve"> </w:t>
      </w:r>
      <w:r>
        <w:rPr>
          <w:rFonts w:ascii="Myanmar Text" w:hAnsi="Myanmar Text" w:eastAsia="Myanmar Text" w:cs="Myanmar Text"/>
        </w:rPr>
        <w:t>ဖျက်ဆီးခြင်းအမှုကို</w:t>
      </w:r>
      <w:r>
        <w:rPr>
          <w:rFonts w:ascii="Times New Roman" w:hAnsi="Times New Roman" w:eastAsia="Times New Roman" w:cs="Times New Roman"/>
        </w:rPr>
        <w:t xml:space="preserve"> </w:t>
      </w:r>
      <w:r>
        <w:rPr>
          <w:rFonts w:ascii="Myanmar Text" w:hAnsi="Myanmar Text" w:eastAsia="Myanmar Text" w:cs="Myanmar Text"/>
        </w:rPr>
        <w:t>ဆောင်ရွက်အကောင်အထည်ဖော်သူများမှာ</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ကောင်းကင်တမန်များ</w:t>
      </w:r>
      <w:r>
        <w:rPr>
          <w:rFonts w:ascii="Times New Roman" w:hAnsi="Times New Roman" w:eastAsia="Times New Roman" w:cs="Times New Roman"/>
        </w:rPr>
        <w:t xml:space="preserve"> </w:t>
      </w:r>
      <w:r>
        <w:rPr>
          <w:rFonts w:ascii="Myanmar Text" w:hAnsi="Myanmar Text" w:eastAsia="Myanmar Text" w:cs="Myanmar Text"/>
        </w:rPr>
        <w:t>ဖြစ်ကြောင်းကို</w:t>
      </w:r>
      <w:r>
        <w:rPr>
          <w:rFonts w:ascii="Times New Roman" w:hAnsi="Times New Roman" w:eastAsia="Times New Roman" w:cs="Times New Roman"/>
        </w:rPr>
        <w:t xml:space="preserve"> </w:t>
      </w:r>
      <w:r>
        <w:rPr>
          <w:rFonts w:ascii="Myanmar Text" w:hAnsi="Myanmar Text" w:eastAsia="Myanmar Text" w:cs="Myanmar Text"/>
        </w:rPr>
        <w:t>ဘုရားသခင်သည်</w:t>
      </w:r>
      <w:r>
        <w:rPr>
          <w:rFonts w:ascii="Times New Roman" w:hAnsi="Times New Roman" w:eastAsia="Times New Roman" w:cs="Times New Roman"/>
        </w:rPr>
        <w:t xml:space="preserve"> </w:t>
      </w:r>
      <w:r>
        <w:rPr>
          <w:rFonts w:ascii="Myanmar Text" w:hAnsi="Myanmar Text" w:eastAsia="Myanmar Text" w:cs="Myanmar Text"/>
        </w:rPr>
        <w:t>အထူးတလည်</w:t>
      </w:r>
      <w:r>
        <w:rPr>
          <w:rFonts w:ascii="Times New Roman" w:hAnsi="Times New Roman" w:eastAsia="Times New Roman" w:cs="Times New Roman"/>
        </w:rPr>
        <w:t xml:space="preserve"> </w:t>
      </w:r>
      <w:r>
        <w:rPr>
          <w:rFonts w:ascii="Myanmar Text" w:hAnsi="Myanmar Text" w:eastAsia="Myanmar Text" w:cs="Myanmar Text"/>
        </w:rPr>
        <w:t>အလေးပေး၍</w:t>
      </w:r>
      <w:r>
        <w:rPr>
          <w:rFonts w:ascii="Times New Roman" w:hAnsi="Times New Roman" w:eastAsia="Times New Roman" w:cs="Times New Roman"/>
        </w:rPr>
        <w:t xml:space="preserve"> </w:t>
      </w:r>
      <w:r>
        <w:rPr>
          <w:rFonts w:ascii="Myanmar Text" w:hAnsi="Myanmar Text" w:eastAsia="Myanmar Text" w:cs="Myanmar Text"/>
        </w:rPr>
        <w:t>ဖော်ပြထားတော်မူသည်။</w:t>
      </w:r>
      <w:r>
        <w:rPr>
          <w:rFonts w:ascii="Times New Roman" w:hAnsi="Times New Roman" w:eastAsia="Times New Roman" w:cs="Times New Roman"/>
        </w:rPr>
        <w:t xml:space="preserve"> </w:t>
      </w:r>
      <w:r>
        <w:rPr>
          <w:rFonts w:ascii="Myanmar Text" w:hAnsi="Myanmar Text" w:eastAsia="Myanmar Text" w:cs="Myanmar Text"/>
        </w:rPr>
        <w:t>ဘုရားသခင်သည်</w:t>
      </w:r>
      <w:r>
        <w:rPr>
          <w:rFonts w:ascii="Times New Roman" w:hAnsi="Times New Roman" w:eastAsia="Times New Roman" w:cs="Times New Roman"/>
        </w:rPr>
        <w:t xml:space="preserve"> </w:t>
      </w:r>
      <w:r>
        <w:rPr>
          <w:rFonts w:ascii="Myanmar Text" w:hAnsi="Myanmar Text" w:eastAsia="Myanmar Text" w:cs="Myanmar Text"/>
        </w:rPr>
        <w:t>မည်သည့်အခါမျှ</w:t>
      </w:r>
      <w:r>
        <w:rPr>
          <w:rFonts w:ascii="Times New Roman" w:hAnsi="Times New Roman" w:eastAsia="Times New Roman" w:cs="Times New Roman"/>
        </w:rPr>
        <w:t xml:space="preserve"> </w:t>
      </w:r>
      <w:r>
        <w:rPr>
          <w:rFonts w:ascii="Myanmar Text" w:hAnsi="Myanmar Text" w:eastAsia="Myanmar Text" w:cs="Myanmar Text"/>
        </w:rPr>
        <w:t>မလိမ်တတ်တော်မူဘဲ၊</w:t>
      </w:r>
      <w:r>
        <w:rPr>
          <w:rFonts w:ascii="Times New Roman" w:hAnsi="Times New Roman" w:eastAsia="Times New Roman" w:cs="Times New Roman"/>
        </w:rPr>
        <w:t xml:space="preserve"> </w:t>
      </w:r>
      <w:r>
        <w:rPr>
          <w:rFonts w:ascii="Myanmar Text" w:hAnsi="Myanmar Text" w:eastAsia="Myanmar Text" w:cs="Myanmar Text"/>
        </w:rPr>
        <w:t>လူတို့၏</w:t>
      </w:r>
      <w:r>
        <w:rPr>
          <w:rFonts w:ascii="Times New Roman" w:hAnsi="Times New Roman" w:eastAsia="Times New Roman" w:cs="Times New Roman"/>
        </w:rPr>
        <w:t xml:space="preserve"> </w:t>
      </w:r>
      <w:r>
        <w:rPr>
          <w:rFonts w:ascii="Myanmar Text" w:hAnsi="Myanmar Text" w:eastAsia="Myanmar Text" w:cs="Myanmar Text"/>
        </w:rPr>
        <w:t>အပြစ်ဒုစရိုက်ကို</w:t>
      </w:r>
      <w:r>
        <w:rPr>
          <w:rFonts w:ascii="Times New Roman" w:hAnsi="Times New Roman" w:eastAsia="Times New Roman" w:cs="Times New Roman"/>
        </w:rPr>
        <w:t xml:space="preserve"> </w:t>
      </w:r>
      <w:r>
        <w:rPr>
          <w:rFonts w:ascii="Myanmar Text" w:hAnsi="Myanmar Text" w:eastAsia="Myanmar Text" w:cs="Myanmar Text"/>
        </w:rPr>
        <w:t>သားသမီးမျိုးဆက်</w:t>
      </w:r>
      <w:r>
        <w:rPr>
          <w:rFonts w:ascii="Times New Roman" w:hAnsi="Times New Roman" w:eastAsia="Times New Roman" w:cs="Times New Roman"/>
        </w:rPr>
        <w:t xml:space="preserve"> </w:t>
      </w:r>
      <w:r>
        <w:rPr>
          <w:rFonts w:ascii="Myanmar Text" w:hAnsi="Myanmar Text" w:eastAsia="Myanmar Text" w:cs="Myanmar Text"/>
        </w:rPr>
        <w:t>တတိယနှင့်</w:t>
      </w:r>
      <w:r>
        <w:rPr>
          <w:rFonts w:ascii="Times New Roman" w:hAnsi="Times New Roman" w:eastAsia="Times New Roman" w:cs="Times New Roman"/>
        </w:rPr>
        <w:t xml:space="preserve"> </w:t>
      </w:r>
      <w:r>
        <w:rPr>
          <w:rFonts w:ascii="Myanmar Text" w:hAnsi="Myanmar Text" w:eastAsia="Myanmar Text" w:cs="Myanmar Text"/>
        </w:rPr>
        <w:t>စတုတ္ထမျိုးဆက်တိုင်အောင်</w:t>
      </w:r>
      <w:r>
        <w:rPr>
          <w:rFonts w:ascii="Times New Roman" w:hAnsi="Times New Roman" w:eastAsia="Times New Roman" w:cs="Times New Roman"/>
        </w:rPr>
        <w:t xml:space="preserve"> </w:t>
      </w:r>
      <w:r>
        <w:rPr>
          <w:rFonts w:ascii="Myanmar Text" w:hAnsi="Myanmar Text" w:eastAsia="Myanmar Text" w:cs="Myanmar Text"/>
        </w:rPr>
        <w:t>အရေးယူဆောင်ရွက်တော်မူမည်ဟု</w:t>
      </w:r>
      <w:r>
        <w:rPr>
          <w:rFonts w:ascii="Times New Roman" w:hAnsi="Times New Roman" w:eastAsia="Times New Roman" w:cs="Times New Roman"/>
        </w:rPr>
        <w:t xml:space="preserve"> </w:t>
      </w:r>
      <w:r>
        <w:rPr>
          <w:rFonts w:ascii="Myanmar Text" w:hAnsi="Myanmar Text" w:eastAsia="Myanmar Text" w:cs="Myanmar Text"/>
        </w:rPr>
        <w:t>ကတိပေးထားတော်မူသည်။</w:t>
      </w:r>
      <w:r>
        <w:rPr>
          <w:rFonts w:ascii="Times New Roman" w:hAnsi="Times New Roman" w:eastAsia="Times New Roman" w:cs="Times New Roman"/>
        </w:rPr>
        <w:t xml:space="preserve"> </w:t>
      </w:r>
      <w:r>
        <w:rPr>
          <w:rFonts w:ascii="Myanmar Text" w:hAnsi="Myanmar Text" w:eastAsia="Myanmar Text" w:cs="Myanmar Text"/>
        </w:rPr>
        <w:t>တရားစီရင်ခြင်း၏</w:t>
      </w:r>
      <w:r>
        <w:rPr>
          <w:rFonts w:ascii="Times New Roman" w:hAnsi="Times New Roman" w:eastAsia="Times New Roman" w:cs="Times New Roman"/>
        </w:rPr>
        <w:t xml:space="preserve"> </w:t>
      </w:r>
      <w:r>
        <w:rPr>
          <w:rFonts w:ascii="Myanmar Text" w:hAnsi="Myanmar Text" w:eastAsia="Myanmar Text" w:cs="Myanmar Text"/>
        </w:rPr>
        <w:t>အကောင်အထည်ဖော်ဆောင်ရွက်မှုကို</w:t>
      </w:r>
      <w:r>
        <w:rPr>
          <w:rFonts w:ascii="Times New Roman" w:hAnsi="Times New Roman" w:eastAsia="Times New Roman" w:cs="Times New Roman"/>
        </w:rPr>
        <w:t xml:space="preserve"> </w:t>
      </w:r>
      <w:r>
        <w:rPr>
          <w:rFonts w:ascii="Myanmar Text" w:hAnsi="Myanmar Text" w:eastAsia="Myanmar Text" w:cs="Myanmar Text"/>
        </w:rPr>
        <w:t>ဘုရားသခင်မှတစ်ပါး</w:t>
      </w:r>
      <w:r>
        <w:rPr>
          <w:rFonts w:ascii="Times New Roman" w:hAnsi="Times New Roman" w:eastAsia="Times New Roman" w:cs="Times New Roman"/>
        </w:rPr>
        <w:t xml:space="preserve"> </w:t>
      </w:r>
      <w:r>
        <w:rPr>
          <w:rFonts w:ascii="Myanmar Text" w:hAnsi="Myanmar Text" w:eastAsia="Myanmar Text" w:cs="Myanmar Text"/>
        </w:rPr>
        <w:t>အခြားသူတစ်ဦးဦးထံ</w:t>
      </w:r>
      <w:r>
        <w:rPr>
          <w:rFonts w:ascii="Times New Roman" w:hAnsi="Times New Roman" w:eastAsia="Times New Roman" w:cs="Times New Roman"/>
        </w:rPr>
        <w:t xml:space="preserve"> </w:t>
      </w:r>
      <w:r>
        <w:rPr>
          <w:rFonts w:ascii="Myanmar Text" w:hAnsi="Myanmar Text" w:eastAsia="Myanmar Text" w:cs="Myanmar Text"/>
        </w:rPr>
        <w:t>သတ်မှတ်ပေးခြင်းသည်</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စရိုက်လက္ခဏာတော်ကို</w:t>
      </w:r>
      <w:r>
        <w:rPr>
          <w:rFonts w:ascii="Times New Roman" w:hAnsi="Times New Roman" w:eastAsia="Times New Roman" w:cs="Times New Roman"/>
        </w:rPr>
        <w:t xml:space="preserve"> </w:t>
      </w:r>
      <w:r>
        <w:rPr>
          <w:rFonts w:ascii="Myanmar Text" w:hAnsi="Myanmar Text" w:eastAsia="Myanmar Text" w:cs="Myanmar Text"/>
        </w:rPr>
        <w:t>ငြင်းပယ်ခြင်းဖြစ်ပြီး၊</w:t>
      </w:r>
      <w:r>
        <w:rPr>
          <w:rFonts w:ascii="Times New Roman" w:hAnsi="Times New Roman" w:eastAsia="Times New Roman" w:cs="Times New Roman"/>
        </w:rPr>
        <w:t xml:space="preserve"> </w:t>
      </w:r>
      <w:r>
        <w:rPr>
          <w:rFonts w:ascii="Myanmar Text" w:hAnsi="Myanmar Text" w:eastAsia="Myanmar Text" w:cs="Myanmar Text"/>
        </w:rPr>
        <w:t>ကိုယ်တော်သည်</w:t>
      </w:r>
      <w:r>
        <w:rPr>
          <w:rFonts w:ascii="Times New Roman" w:hAnsi="Times New Roman" w:eastAsia="Times New Roman" w:cs="Times New Roman"/>
        </w:rPr>
        <w:t xml:space="preserve"> </w:t>
      </w:r>
      <w:r>
        <w:rPr>
          <w:rFonts w:ascii="Myanmar Text" w:hAnsi="Myanmar Text" w:eastAsia="Myanmar Text" w:cs="Myanmar Text"/>
        </w:rPr>
        <w:t>မုသာပြောသောသူဖြစ်တော်မူသည်ဟု</w:t>
      </w:r>
      <w:r>
        <w:rPr>
          <w:rFonts w:ascii="Times New Roman" w:hAnsi="Times New Roman" w:eastAsia="Times New Roman" w:cs="Times New Roman"/>
        </w:rPr>
        <w:t xml:space="preserve"> </w:t>
      </w:r>
      <w:r>
        <w:rPr>
          <w:rFonts w:ascii="Myanmar Text" w:hAnsi="Myanmar Text" w:eastAsia="Myanmar Text" w:cs="Myanmar Text"/>
        </w:rPr>
        <w:t>အဓိပ္ပာယ်သက်ရောက်စေသည်။</w:t>
      </w:r>
    </w:p>
    <w:p>
      <w:pPr>
        <w:pStyle w:val="ArticleBody"/>
        <w:jc w:val="left"/>
      </w:pPr>
      <w:r>
        <w:rPr>
          <w:rFonts w:ascii="Microsoft YaHei" w:hAnsi="Microsoft YaHei" w:eastAsia="Microsoft YaHei" w:cs="Microsoft YaHei"/>
        </w:rPr>
        <w:t>该段指出</w:t>
      </w:r>
      <w:r>
        <w:rPr>
          <w:rFonts w:ascii="Times New Roman" w:hAnsi="Times New Roman" w:eastAsia="Times New Roman" w:cs="Times New Roman"/>
        </w:rPr>
        <w:t>,</w:t>
      </w:r>
      <w:r>
        <w:rPr>
          <w:rFonts w:ascii="Microsoft YaHei" w:hAnsi="Microsoft YaHei" w:eastAsia="Microsoft YaHei" w:cs="Microsoft YaHei"/>
        </w:rPr>
        <w:t>当以西结书中的施行毁灭的天使开始巡行耶路撒冷之时</w:t>
      </w:r>
      <w:r>
        <w:rPr>
          <w:rFonts w:ascii="Times New Roman" w:hAnsi="Times New Roman" w:eastAsia="Times New Roman" w:cs="Times New Roman"/>
        </w:rPr>
        <w:t>,</w:t>
      </w:r>
      <w:r>
        <w:rPr>
          <w:rFonts w:ascii="Microsoft YaHei" w:hAnsi="Microsoft YaHei" w:eastAsia="Microsoft YaHei" w:cs="Microsoft YaHei"/>
        </w:rPr>
        <w:t>正是在那时</w:t>
      </w:r>
      <w:r>
        <w:rPr>
          <w:rFonts w:ascii="Times New Roman" w:hAnsi="Times New Roman" w:eastAsia="Times New Roman" w:cs="Times New Roman"/>
        </w:rPr>
        <w:t>,“</w:t>
      </w:r>
      <w:r>
        <w:rPr>
          <w:rFonts w:ascii="Microsoft YaHei" w:hAnsi="Microsoft YaHei" w:eastAsia="Microsoft YaHei" w:cs="Microsoft YaHei"/>
        </w:rPr>
        <w:t>祂忿怒的职事便开始了</w:t>
      </w:r>
      <w:r>
        <w:rPr>
          <w:rFonts w:ascii="Times New Roman" w:hAnsi="Times New Roman" w:eastAsia="Times New Roman" w:cs="Times New Roman"/>
        </w:rPr>
        <w:t xml:space="preserve">.” </w:t>
      </w:r>
      <w:r>
        <w:rPr>
          <w:rFonts w:ascii="Microsoft YaHei" w:hAnsi="Microsoft YaHei" w:eastAsia="Microsoft YaHei" w:cs="Microsoft YaHei"/>
        </w:rPr>
        <w:t>上帝的忿怒始于耶路撒冷</w:t>
      </w:r>
      <w:r>
        <w:rPr>
          <w:rFonts w:ascii="Times New Roman" w:hAnsi="Times New Roman" w:eastAsia="Times New Roman" w:cs="Times New Roman"/>
        </w:rPr>
        <w:t>,</w:t>
      </w:r>
      <w:r>
        <w:rPr>
          <w:rFonts w:ascii="Microsoft YaHei" w:hAnsi="Microsoft YaHei" w:eastAsia="Microsoft YaHei" w:cs="Microsoft YaHei"/>
        </w:rPr>
        <w:t>就是祂的教会</w:t>
      </w:r>
      <w:r>
        <w:rPr>
          <w:rFonts w:ascii="Times New Roman" w:hAnsi="Times New Roman" w:eastAsia="Times New Roman" w:cs="Times New Roman"/>
        </w:rPr>
        <w:t>,</w:t>
      </w:r>
      <w:r>
        <w:rPr>
          <w:rFonts w:ascii="Microsoft YaHei" w:hAnsi="Microsoft YaHei" w:eastAsia="Microsoft YaHei" w:cs="Microsoft YaHei"/>
        </w:rPr>
        <w:t>也就是老底嘉状态的复临信仰群体</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Car le temps est venu où le jugement doit commencer par la maison de Dieu; et s’il commence d’abord par nous, quelle sera la fin de ceux qui n’obéissent pas à l’Évangile de Dieu? 1 Pierre 4:17.</w:t>
      </w:r>
    </w:p>
    <w:p>
      <w:pPr>
        <w:pStyle w:val="ArticleBody"/>
        <w:jc w:val="left"/>
      </w:pPr>
      <w:r>
        <w:rPr>
          <w:rFonts w:ascii="Times New Roman" w:hAnsi="Times New Roman" w:eastAsia="Times New Roman" w:cs="Times New Roman"/>
        </w:rPr>
        <w:t>La colère de Dieu est exécutée par les anges de Dieu, et lorsque leur œuvre commence, il leur est ordonné de « frapper », tous, et de « ne laisser point [leur] œil épargner, et n’avoir point de pitié : tuez, détruisez vieillards et jeunes hommes, vierges, petits enfants et femmes ; mais n’approchez d’aucun homme sur qui est la marque ; et commencez par Mon sanctuaire ». La colère de Dieu est mise à exécution par de saints anges, et le point que nous voulons ici établir est que le commencement du ministère de colère de Dieu s’accomplit à la quatrième génération.</w:t>
      </w:r>
    </w:p>
    <w:p>
      <w:pPr>
        <w:pStyle w:val="ArticleBody"/>
        <w:jc w:val="left"/>
      </w:pPr>
      <w:r>
        <w:rPr>
          <w:rFonts w:ascii="Times New Roman" w:hAnsi="Times New Roman" w:eastAsia="Times New Roman" w:cs="Times New Roman"/>
        </w:rPr>
        <w:t>Nous poursuivrons cette étude dans le prochain article.</w:t>
      </w:r>
    </w:p>
    <w:p>
      <w:pPr>
        <w:pStyle w:val="ArticleScripture"/>
        <w:jc w:val="left"/>
      </w:pPr>
      <w:r>
        <w:rPr>
          <w:rFonts w:ascii="Times New Roman" w:hAnsi="Times New Roman" w:eastAsia="Times New Roman" w:cs="Times New Roman"/>
        </w:rPr>
        <w:t>Et il arrivera, au jour du sacrifice de l’Éternel, que je châtierai les princes, les fils du roi, et tous ceux qui sont vêtus d’un habillement étranger. En ce même jour, je châtierai aussi tous ceux qui sautent sur le seuil, qui remplissent de violence et de fraude les maisons de leurs maîtres. Et il arrivera, en ce jour-là, dit l’Éternel, qu’il y aura un bruit de clameur du côté de la porte des Poissons, des hurlements du côté du second quartier, et un grand fracas venant des collines. Gémissez, habitants de Maktesh, car tout le peuple des marchands est détruit; tous ceux qui portent l’argent sont retranchés. Et il arrivera, en ce temps-là, que je sonderai Jérusalem avec des lampes, et je châtierai les hommes qui reposent sur leurs lies, qui disent en leur cœur: L’Éternel ne fait ni bien ni mal. Sophonie 1:8–12.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Livre de Daniel - Numéro soixante-dix-sept</dc:title>
  <dc:subject>Dévoilement du parallèle prophétique : l’adventisme laodicéen en 1863 et la typologie biblique</dc:subject>
  <dc:creator>Jeff Pippenger</dc:creator>
  <cp:keywords/>
  <dc:description>Generated by ArticleDigger from daniel\77_daniel.json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