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Élie — Numéro Un</w:t>
      </w:r>
    </w:p>
    <w:p>
      <w:pPr>
        <w:pStyle w:val="ArticleSubtitle"/>
        <w:jc w:val="left"/>
      </w:pPr>
      <w:r>
        <w:rPr>
          <w:rFonts w:ascii="Arial" w:hAnsi="Arial" w:eastAsia="Arial" w:cs="Arial"/>
        </w:rPr>
        <w:t>Le Premier et le Dernier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2023-07-31</w:t>
      </w:r>
    </w:p>
    <w:p>
      <w:pPr>
        <w:pStyle w:val="ArticleBody"/>
        <w:jc w:val="left"/>
      </w:pPr>
      <w:r>
        <w:rPr>
          <w:rFonts w:ascii="Microsoft YaHei" w:hAnsi="Microsoft YaHei" w:eastAsia="Microsoft YaHei" w:cs="Microsoft YaHei"/>
        </w:rPr>
        <w:t>旧约的结束语提出一个应许：在耶和华那伟大而可畏的日子来到以前</w:t>
      </w:r>
      <w:r>
        <w:rPr>
          <w:rFonts w:ascii="Times New Roman" w:hAnsi="Times New Roman" w:eastAsia="Times New Roman" w:cs="Times New Roman"/>
        </w:rPr>
        <w:t>,</w:t>
      </w:r>
      <w:r>
        <w:rPr>
          <w:rFonts w:ascii="Microsoft YaHei" w:hAnsi="Microsoft YaHei" w:eastAsia="Microsoft YaHei" w:cs="Microsoft YaHei"/>
        </w:rPr>
        <w:t>先知以利亚必带着信息显现</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Voici, je vous enverrai Élie, le prophète, avant que vienne le jour de l’Éternel, ce jour grand et redoutable. Et il ramènera le cœur des pères à leurs enfants, et le cœur des enfants à leurs pères, de peur que je ne vienne frapper la terre d’interdit. Malachie 4:5, 6.</w:t>
      </w:r>
    </w:p>
    <w:p>
      <w:pPr>
        <w:pStyle w:val="ArticleBody"/>
        <w:jc w:val="left"/>
      </w:pPr>
      <w:r>
        <w:rPr>
          <w:rFonts w:ascii="Times New Roman" w:hAnsi="Times New Roman" w:eastAsia="Times New Roman" w:cs="Times New Roman"/>
        </w:rPr>
        <w:t>La Bible déclare clairement que « le grand et redoutable jour de l’Éternel », ou la « malédiction » dont Dieu frappe « le pays », est aussi représenté symboliquement comme « les sept derniers fléaux » ou « la colère de Dieu » dans le livre de l’Apocalypse. Le chapitre quinze de l’Apocalypse présente le cadre prophétique qui conduit au déversement des grands et redoutables sept derniers fléaux du chapitre seize.</w:t>
      </w:r>
    </w:p>
    <w:p>
      <w:pPr>
        <w:pStyle w:val="ArticleScripture"/>
        <w:jc w:val="left"/>
      </w:pPr>
      <w:r>
        <w:rPr>
          <w:rFonts w:ascii="Times New Roman" w:hAnsi="Times New Roman" w:eastAsia="Times New Roman" w:cs="Times New Roman"/>
        </w:rPr>
        <w:t>Nanga namonaki elembo mosusu na lola, monene mpe ya kokamwa: baanzelu nsambo bazalaki na malɔzi nsambo ya nsuka; mpo kati na yango nkanda ya Nzambe ekokisami.</w:t>
      </w:r>
    </w:p>
    <w:p>
      <w:pPr>
        <w:pStyle w:val="ArticleScripture"/>
        <w:jc w:val="left"/>
      </w:pPr>
      <w:r>
        <w:rPr>
          <w:rFonts w:ascii="Microsoft YaHei" w:hAnsi="Microsoft YaHei" w:eastAsia="Microsoft YaHei" w:cs="Microsoft YaHei"/>
        </w:rPr>
        <w:t>我又看见仿佛有玻璃海</w:t>
      </w:r>
      <w:r>
        <w:rPr>
          <w:rFonts w:ascii="Times New Roman" w:hAnsi="Times New Roman" w:eastAsia="Times New Roman" w:cs="Times New Roman"/>
        </w:rPr>
        <w:t>,</w:t>
      </w:r>
      <w:r>
        <w:rPr>
          <w:rFonts w:ascii="Microsoft YaHei" w:hAnsi="Microsoft YaHei" w:eastAsia="Microsoft YaHei" w:cs="Microsoft YaHei"/>
        </w:rPr>
        <w:t>其中掺杂着火</w:t>
      </w:r>
      <w:r>
        <w:rPr>
          <w:rFonts w:ascii="Times New Roman" w:hAnsi="Times New Roman" w:eastAsia="Times New Roman" w:cs="Times New Roman"/>
        </w:rPr>
        <w:t>;</w:t>
      </w:r>
      <w:r>
        <w:rPr>
          <w:rFonts w:ascii="Microsoft YaHei" w:hAnsi="Microsoft YaHei" w:eastAsia="Microsoft YaHei" w:cs="Microsoft YaHei"/>
        </w:rPr>
        <w:t>并且那些胜了兽和兽像</w:t>
      </w:r>
      <w:r>
        <w:rPr>
          <w:rFonts w:ascii="Times New Roman" w:hAnsi="Times New Roman" w:eastAsia="Times New Roman" w:cs="Times New Roman"/>
        </w:rPr>
        <w:t>,</w:t>
      </w:r>
      <w:r>
        <w:rPr>
          <w:rFonts w:ascii="Microsoft YaHei" w:hAnsi="Microsoft YaHei" w:eastAsia="Microsoft YaHei" w:cs="Microsoft YaHei"/>
        </w:rPr>
        <w:t>并兽的印记</w:t>
      </w:r>
      <w:r>
        <w:rPr>
          <w:rFonts w:ascii="Times New Roman" w:hAnsi="Times New Roman" w:eastAsia="Times New Roman" w:cs="Times New Roman"/>
        </w:rPr>
        <w:t>,</w:t>
      </w:r>
      <w:r>
        <w:rPr>
          <w:rFonts w:ascii="Microsoft YaHei" w:hAnsi="Microsoft YaHei" w:eastAsia="Microsoft YaHei" w:cs="Microsoft YaHei"/>
        </w:rPr>
        <w:t>以及它名号数目的人</w:t>
      </w:r>
      <w:r>
        <w:rPr>
          <w:rFonts w:ascii="Times New Roman" w:hAnsi="Times New Roman" w:eastAsia="Times New Roman" w:cs="Times New Roman"/>
        </w:rPr>
        <w:t>,</w:t>
      </w:r>
      <w:r>
        <w:rPr>
          <w:rFonts w:ascii="Microsoft YaHei" w:hAnsi="Microsoft YaHei" w:eastAsia="Microsoft YaHei" w:cs="Microsoft YaHei"/>
        </w:rPr>
        <w:t>都站在玻璃海上</w:t>
      </w:r>
      <w:r>
        <w:rPr>
          <w:rFonts w:ascii="Times New Roman" w:hAnsi="Times New Roman" w:eastAsia="Times New Roman" w:cs="Times New Roman"/>
        </w:rPr>
        <w:t>,</w:t>
      </w:r>
      <w:r>
        <w:rPr>
          <w:rFonts w:ascii="Microsoft YaHei" w:hAnsi="Microsoft YaHei" w:eastAsia="Microsoft YaHei" w:cs="Microsoft YaHei"/>
        </w:rPr>
        <w:t>拿着神的琴</w:t>
      </w:r>
      <w:r>
        <w:rPr>
          <w:rFonts w:ascii="Times New Roman" w:hAnsi="Times New Roman" w:eastAsia="Times New Roman" w:cs="Times New Roman"/>
        </w:rPr>
        <w:t xml:space="preserve">. </w:t>
      </w:r>
      <w:r>
        <w:rPr>
          <w:rFonts w:ascii="Microsoft YaHei" w:hAnsi="Microsoft YaHei" w:eastAsia="Microsoft YaHei" w:cs="Microsoft YaHei"/>
        </w:rPr>
        <w:t>他们唱神仆人摩西的歌和羔羊的歌</w:t>
      </w:r>
      <w:r>
        <w:rPr>
          <w:rFonts w:ascii="Times New Roman" w:hAnsi="Times New Roman" w:eastAsia="Times New Roman" w:cs="Times New Roman"/>
        </w:rPr>
        <w:t>,</w:t>
      </w:r>
      <w:r>
        <w:rPr>
          <w:rFonts w:ascii="Microsoft YaHei" w:hAnsi="Microsoft YaHei" w:eastAsia="Microsoft YaHei" w:cs="Microsoft YaHei"/>
        </w:rPr>
        <w:t>说：主神全能者啊</w:t>
      </w:r>
      <w:r>
        <w:rPr>
          <w:rFonts w:ascii="Times New Roman" w:hAnsi="Times New Roman" w:eastAsia="Times New Roman" w:cs="Times New Roman"/>
        </w:rPr>
        <w:t>,</w:t>
      </w:r>
      <w:r>
        <w:rPr>
          <w:rFonts w:ascii="Microsoft YaHei" w:hAnsi="Microsoft YaHei" w:eastAsia="Microsoft YaHei" w:cs="Microsoft YaHei"/>
        </w:rPr>
        <w:t>你的作为大哉</w:t>
      </w:r>
      <w:r>
        <w:rPr>
          <w:rFonts w:ascii="Times New Roman" w:hAnsi="Times New Roman" w:eastAsia="Times New Roman" w:cs="Times New Roman"/>
        </w:rPr>
        <w:t>,</w:t>
      </w:r>
      <w:r>
        <w:rPr>
          <w:rFonts w:ascii="Microsoft YaHei" w:hAnsi="Microsoft YaHei" w:eastAsia="Microsoft YaHei" w:cs="Microsoft YaHei"/>
        </w:rPr>
        <w:t>奇哉</w:t>
      </w:r>
      <w:r>
        <w:rPr>
          <w:rFonts w:ascii="Times New Roman" w:hAnsi="Times New Roman" w:eastAsia="Times New Roman" w:cs="Times New Roman"/>
        </w:rPr>
        <w:t>;</w:t>
      </w:r>
      <w:r>
        <w:rPr>
          <w:rFonts w:ascii="Microsoft YaHei" w:hAnsi="Microsoft YaHei" w:eastAsia="Microsoft YaHei" w:cs="Microsoft YaHei"/>
        </w:rPr>
        <w:t>万世之王啊</w:t>
      </w:r>
      <w:r>
        <w:rPr>
          <w:rFonts w:ascii="Times New Roman" w:hAnsi="Times New Roman" w:eastAsia="Times New Roman" w:cs="Times New Roman"/>
        </w:rPr>
        <w:t>,</w:t>
      </w:r>
      <w:r>
        <w:rPr>
          <w:rFonts w:ascii="Microsoft YaHei" w:hAnsi="Microsoft YaHei" w:eastAsia="Microsoft YaHei" w:cs="Microsoft YaHei"/>
        </w:rPr>
        <w:t>你的道路公义诚实</w:t>
      </w:r>
      <w:r>
        <w:rPr>
          <w:rFonts w:ascii="Times New Roman" w:hAnsi="Times New Roman" w:eastAsia="Times New Roman" w:cs="Times New Roman"/>
        </w:rPr>
        <w:t xml:space="preserve">. </w:t>
      </w:r>
      <w:r>
        <w:rPr>
          <w:rFonts w:ascii="Microsoft YaHei" w:hAnsi="Microsoft YaHei" w:eastAsia="Microsoft YaHei" w:cs="Microsoft YaHei"/>
        </w:rPr>
        <w:t>主啊</w:t>
      </w:r>
      <w:r>
        <w:rPr>
          <w:rFonts w:ascii="Times New Roman" w:hAnsi="Times New Roman" w:eastAsia="Times New Roman" w:cs="Times New Roman"/>
        </w:rPr>
        <w:t>,</w:t>
      </w:r>
      <w:r>
        <w:rPr>
          <w:rFonts w:ascii="Microsoft YaHei" w:hAnsi="Microsoft YaHei" w:eastAsia="Microsoft YaHei" w:cs="Microsoft YaHei"/>
        </w:rPr>
        <w:t>谁敢不敬畏你</w:t>
      </w:r>
      <w:r>
        <w:rPr>
          <w:rFonts w:ascii="Times New Roman" w:hAnsi="Times New Roman" w:eastAsia="Times New Roman" w:cs="Times New Roman"/>
        </w:rPr>
        <w:t>,</w:t>
      </w:r>
      <w:r>
        <w:rPr>
          <w:rFonts w:ascii="Microsoft YaHei" w:hAnsi="Microsoft YaHei" w:eastAsia="Microsoft YaHei" w:cs="Microsoft YaHei"/>
        </w:rPr>
        <w:t>不将荣耀归与你的名呢？因为独有你是圣的</w:t>
      </w:r>
      <w:r>
        <w:rPr>
          <w:rFonts w:ascii="Times New Roman" w:hAnsi="Times New Roman" w:eastAsia="Times New Roman" w:cs="Times New Roman"/>
        </w:rPr>
        <w:t>;</w:t>
      </w:r>
      <w:r>
        <w:rPr>
          <w:rFonts w:ascii="Microsoft YaHei" w:hAnsi="Microsoft YaHei" w:eastAsia="Microsoft YaHei" w:cs="Microsoft YaHei"/>
        </w:rPr>
        <w:t>万民都要来在你面前敬拜</w:t>
      </w:r>
      <w:r>
        <w:rPr>
          <w:rFonts w:ascii="Times New Roman" w:hAnsi="Times New Roman" w:eastAsia="Times New Roman" w:cs="Times New Roman"/>
        </w:rPr>
        <w:t>,</w:t>
      </w:r>
      <w:r>
        <w:rPr>
          <w:rFonts w:ascii="Microsoft YaHei" w:hAnsi="Microsoft YaHei" w:eastAsia="Microsoft YaHei" w:cs="Microsoft YaHei"/>
        </w:rPr>
        <w:t>因你公义的作为已经显明了</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Na kisha nikaona, na tazama, hekalu la hema ya ushuhuda mbinguni likafunguliwa; nao wale malaika saba wakatoka ndani ya hekalu, wakiwa na mapigo yale saba, wamevikwa kitani safi na cheupe, na vifua vyao vimefungwa mishipi ya dhahabu. Na mmoja wa wale wenye uhai wanne akawapa wale malaika saba vitasa saba vya dhahabu, vilivyojaa ghadhabu ya Mungu, yeye aishiye milele na milele. Nalo hekalu likajazwa moshi uliotokana na utukufu wa Mungu, na nguvu zake; wala hapakuwa na mtu aliyeweza kuingia ndani ya hekalu, hata mapigo yale saba ya wale malaika saba yatimie. Ufunuo 15:1–8.</w:t>
      </w:r>
    </w:p>
    <w:p>
      <w:pPr>
        <w:pStyle w:val="ArticleBody"/>
        <w:jc w:val="left"/>
      </w:pP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कोई</w:t>
      </w:r>
      <w:r>
        <w:rPr>
          <w:rFonts w:ascii="Times New Roman" w:hAnsi="Times New Roman" w:eastAsia="Times New Roman" w:cs="Times New Roman"/>
        </w:rPr>
        <w:t xml:space="preserve"> </w:t>
      </w:r>
      <w:r>
        <w:rPr>
          <w:rFonts w:ascii="Nirmala UI" w:hAnsi="Nirmala UI" w:eastAsia="Nirmala UI" w:cs="Nirmala UI"/>
        </w:rPr>
        <w:t>मनुष्य</w:t>
      </w:r>
      <w:r>
        <w:rPr>
          <w:rFonts w:ascii="Times New Roman" w:hAnsi="Times New Roman" w:eastAsia="Times New Roman" w:cs="Times New Roman"/>
        </w:rPr>
        <w:t xml:space="preserve"> </w:t>
      </w:r>
      <w:r>
        <w:rPr>
          <w:rFonts w:ascii="Nirmala UI" w:hAnsi="Nirmala UI" w:eastAsia="Nirmala UI" w:cs="Nirmala UI"/>
        </w:rPr>
        <w:t>मन्दिर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प्रवेश</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सका</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विपत्तियाँ</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उद्धार</w:t>
      </w:r>
      <w:r>
        <w:rPr>
          <w:rFonts w:ascii="Times New Roman" w:hAnsi="Times New Roman" w:eastAsia="Times New Roman" w:cs="Times New Roman"/>
        </w:rPr>
        <w:t xml:space="preserve"> </w:t>
      </w:r>
      <w:r>
        <w:rPr>
          <w:rFonts w:ascii="Nirmala UI" w:hAnsi="Nirmala UI" w:eastAsia="Nirmala UI" w:cs="Nirmala UI"/>
        </w:rPr>
        <w:t>प्राप्त</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अवसर</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पंद्रह</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मन्दिर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धुएँ</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भर</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परीक्षाकाल</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मनुष्यजाति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पश्चात्ताप</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उद्धार</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बिन्दु</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पहुँचता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यहोवा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भयानक</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यूहन्ना</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विपत्तियाँ</w:t>
      </w:r>
      <w:r>
        <w:rPr>
          <w:rFonts w:ascii="Times New Roman" w:hAnsi="Times New Roman" w:eastAsia="Times New Roman" w:cs="Times New Roman"/>
        </w:rPr>
        <w:t xml:space="preserve">” </w:t>
      </w:r>
      <w:r>
        <w:rPr>
          <w:rFonts w:ascii="Nirmala UI" w:hAnsi="Nirmala UI" w:eastAsia="Nirmala UI" w:cs="Nirmala UI"/>
        </w:rPr>
        <w:t>कहता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द्वितीय</w:t>
      </w:r>
      <w:r>
        <w:rPr>
          <w:rFonts w:ascii="Times New Roman" w:hAnsi="Times New Roman" w:eastAsia="Times New Roman" w:cs="Times New Roman"/>
        </w:rPr>
        <w:t xml:space="preserve"> </w:t>
      </w:r>
      <w:r>
        <w:rPr>
          <w:rFonts w:ascii="Nirmala UI" w:hAnsi="Nirmala UI" w:eastAsia="Nirmala UI" w:cs="Nirmala UI"/>
        </w:rPr>
        <w:t>आगमन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उंडेला</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मलाकी</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भयानक</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यशायाह</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अनोखा</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ठहराता</w:t>
      </w:r>
      <w:r>
        <w:rPr>
          <w:rFonts w:ascii="Times New Roman" w:hAnsi="Times New Roman" w:eastAsia="Times New Roman" w:cs="Times New Roman"/>
        </w:rPr>
        <w:t xml:space="preserve"> </w:t>
      </w:r>
      <w:r>
        <w:rPr>
          <w:rFonts w:ascii="Nirmala UI" w:hAnsi="Nirmala UI" w:eastAsia="Nirmala UI" w:cs="Nirmala UI"/>
        </w:rPr>
        <w:t>है।</w:t>
      </w:r>
    </w:p>
    <w:p>
      <w:pPr>
        <w:pStyle w:val="ArticleScripture"/>
        <w:jc w:val="left"/>
      </w:pPr>
      <w:r>
        <w:rPr>
          <w:rFonts w:ascii="Times New Roman" w:hAnsi="Times New Roman" w:eastAsia="Times New Roman" w:cs="Times New Roman"/>
        </w:rPr>
        <w:t>Bo Muž se pozvedne jako na hoře Peracím, rozhněvá se jako v údolí Gibeónu, aby vykonal své dílo, své podivné dílo, a provedl svůj čin, svůj podivný čin. Proto tedy nebuďte posměvači, aby vaše pouta nebyla utažena; neboť jsem slyšel od Panovníka, Hospodina zástupů, o zkáze, již pevně ustanovil nad celou zemí. Izajáš 28,21.22.</w:t>
      </w:r>
    </w:p>
    <w:p>
      <w:pPr>
        <w:pStyle w:val="ArticleBody"/>
        <w:jc w:val="left"/>
      </w:pPr>
      <w:r>
        <w:rPr>
          <w:rFonts w:ascii="Times New Roman" w:hAnsi="Times New Roman" w:eastAsia="Times New Roman" w:cs="Times New Roman"/>
        </w:rPr>
        <w:t>Mbali kazi ya ajabu ya Mungu inahusisha “dunia yote,” Uvuvio uko wazi kwamba kumwagwa kwa mapigo kunahusishwa na uasi wa taifa moja.</w:t>
      </w:r>
    </w:p>
    <w:p>
      <w:pPr>
        <w:pStyle w:val="ArticleScripture"/>
        <w:jc w:val="left"/>
      </w:pPr>
      <w:r>
        <w:rPr>
          <w:rFonts w:ascii="Times New Roman" w:hAnsi="Times New Roman" w:eastAsia="Times New Roman" w:cs="Times New Roman"/>
        </w:rPr>
        <w:t>« Les nations étrangères suivront l’exemple des États-Unis. Bien qu’ils prennent l’initiative, la même crise surviendra néanmoins pour notre peuple dans toutes les parties du monde. » Testimonies, volume 6, 395.</w:t>
      </w:r>
    </w:p>
    <w:p>
      <w:pPr>
        <w:pStyle w:val="ArticleScripture"/>
        <w:jc w:val="left"/>
      </w:pPr>
      <w:r>
        <w:rPr>
          <w:rFonts w:ascii="Times New Roman" w:hAnsi="Times New Roman" w:eastAsia="Times New Roman" w:cs="Times New Roman"/>
        </w:rPr>
        <w:t>« Lorsque l’Amérique, terre de liberté religieuse, s’unira à la papauté pour contraindre la conscience et obliger les hommes à honorer le faux sabbat, les peuples de tous les pays du globe seront amenés à suivre son exemple. » Testimonies, volume 6, 18.</w:t>
      </w:r>
    </w:p>
    <w:p>
      <w:pPr>
        <w:pStyle w:val="ArticleBody"/>
        <w:jc w:val="left"/>
      </w:pPr>
      <w:r>
        <w:rPr>
          <w:rFonts w:ascii="Times New Roman" w:hAnsi="Times New Roman" w:eastAsia="Times New Roman" w:cs="Times New Roman"/>
        </w:rPr>
        <w:t>Jedes Volk wird den Becher seiner Gnadenfrist füllen; doch die „Gerichte Gottes“, die Schwester White als „nationalen Ruin“ bezeichnet, „die Zeit der zerstörenden Gerichte Gottes“, wie sie auch die Geschichte nennt, die mit dem Sonntagsgesetz in den Vereinigten Staaten beginnt, sind nicht die sieben letzten Plagen.</w:t>
      </w:r>
    </w:p>
    <w:p>
      <w:pPr>
        <w:pStyle w:val="ArticleScripture"/>
        <w:jc w:val="left"/>
      </w:pPr>
      <w:r>
        <w:rPr>
          <w:rFonts w:ascii="Times New Roman" w:hAnsi="Times New Roman" w:eastAsia="Times New Roman" w:cs="Times New Roman"/>
        </w:rPr>
        <w:t>« C’est un temps qui vient où la loi de Dieu devra être, dans un sens particulier, rendue nulle dans notre pays. Les dirigeants de notre nation imposeront, par des mesures législatives, la loi du dimanche, et ainsi le peuple de Dieu sera exposé à un grand péril. Lorsque notre nation, dans ses conseils législatifs, promulguera des lois pour lier les consciences des hommes à l’égard de leurs privilèges religieux, en imposant l’observance du dimanche et en exerçant un pouvoir oppressif contre ceux qui gardent le sabbat du septième jour, la loi de Dieu sera, à toutes fins utiles, rendue nulle dans notre pays ; et l’apostasie nationale sera suivie de la ruine nationale. » Review and Herald, 18 décembre 1888.</w:t>
      </w:r>
    </w:p>
    <w:p>
      <w:pPr>
        <w:pStyle w:val="ArticleBody"/>
        <w:jc w:val="left"/>
      </w:pPr>
      <w:r>
        <w:rPr>
          <w:rFonts w:ascii="Times New Roman" w:hAnsi="Times New Roman" w:eastAsia="Times New Roman" w:cs="Times New Roman"/>
        </w:rPr>
        <w:t>Les jugements de Dieu, que Sœur White identifie comme la « ruine nationale », commencent à la loi dominicale nationale et marquent le commencement de « l’œuvre étrange » de Dieu, bien que l’œuvre étrange de Dieu soit, plus précisément, les sept dernières plaies. Un tableau plus complet de l’œuvre étrange de Dieu apparaît lorsque la délivrance hors d’Égypte est ajoutée à la ligne des jugements exécutifs de Dieu. Les plaies d’Égypte, bien qu’au nombre de dix, étaient divisées. Les trois premières se distinguaient des sept dernières. Ainsi, la délivrance hors d’Égypte identifie une période de temps représentée par les trois premières plaies, qui commence avec la ruine nationale des États-Unis et se poursuit jusqu’à ce que Michel se lève et que le temps de grâce de l’humanité prenne fin.</w:t>
      </w:r>
    </w:p>
    <w:p>
      <w:pPr>
        <w:pStyle w:val="ArticleScripture"/>
        <w:jc w:val="left"/>
      </w:pPr>
      <w:r>
        <w:rPr>
          <w:rFonts w:ascii="Times New Roman" w:hAnsi="Times New Roman" w:eastAsia="Times New Roman" w:cs="Times New Roman"/>
        </w:rPr>
        <w:t>“Xudoning hukmlari Uning xalqini ezishga va yo‘q qilishga intilayotganlar ustiga tushiriladi. Fosiqlarga nisbatan Uning uzoq sabr-toqati odamlarni gunohda dadillikka undaydi, ammo jazo baribir muqarrar va dahshatlidir, chunki u uzoq vaqt kechiktirilgan. ‘Egamiz Perazim tog‘idagi kabi qo‘zg‘aladi, Givon vodiysidagi kabi g‘azablanadi, toki O‘z ishini, O‘zining g‘ayrioddiy ishini ado etsin; va O‘z amalini, O‘zining g‘ayrioddiy amalini bajo keltirsin.’ Ishayo 28:21. Mehribon Xudoyimiz uchun jazolash amali g‘ayrioddiy bir amaldir. ‘Men hayotman, — deydi Rabbiy Xudo, — fosiqning o‘limidan Mening lazzatim yo‘q.’ Hizqiyo 33:11. Egamiz ‘rahmli va inoyatli, sabrli va ezgulik hamda haqiqatga boy, … gunohni, isyonni va xatoni kechiruvchidir.’ Ammo U ‘aybdorni aslo aybsiz deb chiqarmaydi.’ ‘Egamiz g‘azablanishga shoshilmaydi, qudrati ulug‘dir, va fosiqni sira oqlamaydi.’ Chiqish 34:6, 7; Nahum 1:3. U adolat bilan dahshatli ishlar orqali oyoqosti qilingan qonunining hokimiyatini oqlaydi. Gunohkorga kutilayotgan qasosning qattiqligi, Egamizning adolatni ijro etishga bo‘lgan istamasligidan bilinishi mumkin. U uzoq sabr qiladigan va Xudo hisobida gunohining me’yorini to‘ldirmaguncha urmaydigan xalq oxir-oqibat rahm-shafqat aralashmagan g‘azab kosasini ichadi.”</w:t>
      </w:r>
    </w:p>
    <w:p>
      <w:pPr>
        <w:pStyle w:val="ArticleScripture"/>
        <w:jc w:val="left"/>
      </w:pPr>
      <w:r>
        <w:rPr>
          <w:rFonts w:ascii="Times New Roman" w:hAnsi="Times New Roman" w:eastAsia="Times New Roman" w:cs="Times New Roman"/>
        </w:rPr>
        <w:t>“Wanneer Christus ophoudt met Zijn voorbede in het heiligdom, zal de onverdunde toorn, gedreigd tegen hen die het beest en zijn beeld aanbidden en zijn merkteken ontvangen (Openbaring 14:9, 10), worden uitgegoten. De plagen over Egypte, toen God op het punt stond Israël te verlossen, waren van gelijke aard als die nog verschrikkelijker en omvangrijker gerichten die over de wereld zullen komen vlak vóór de uiteindelijke verlossing van Gods volk. De ziener zegt, in zijn beschrijving van die ontzagwekkende slagen: ‘En er kwam een kwaadaardige en pijnlijke zweer aan de mensen die het merkteken van het beest hadden en die zijn beeld aanbaden.’ De zee ‘werd als het bloed van een dode; en alle levende ziel in de zee stierf.’ En ‘de rivieren en de waterbronnen … werden bloed.’ Hoe vreselijk deze oordelen ook zijn, Gods rechtvaardigheid blijft volkomen gerechtvaardigd. De engel van God verklaart: ‘Rechtvaardig zijt Gij, Heere, … omdat Gij aldus geoordeeld hebt. Want zij hebben het bloed van heiligen en profeten vergoten, en Gij hebt hun bloed te drinken gegeven; want zij zijn het waard.’ Openbaring 16:2–6. Door het volk van God ter dood te veroordelen, hebben zij zich even waarlijk schuldig gemaakt aan hun bloed, alsof het door hun eigen handen vergoten was. Op gelijke wijze verklaarde Christus de Joden van Zijn tijd schuldig aan al het bloed van heilige mannen dat sinds de dagen van Abel vergoten was; want zij bezaten dezelfde geest en trachtten hetzelfde werk te doen als deze moordenaars van de profeten.</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ក្នុងគ្រោះកាចដែលតាមមកនោះ</w:t>
      </w:r>
      <w:r>
        <w:rPr>
          <w:rFonts w:ascii="Times New Roman" w:hAnsi="Times New Roman" w:eastAsia="Times New Roman" w:cs="Times New Roman"/>
        </w:rPr>
        <w:t xml:space="preserve"> </w:t>
      </w:r>
      <w:r>
        <w:rPr>
          <w:rFonts w:ascii="Leelawadee UI" w:hAnsi="Leelawadee UI" w:eastAsia="Leelawadee UI" w:cs="Leelawadee UI"/>
        </w:rPr>
        <w:t>អំណាចត្រូវបានប្រទានដល់ព្រះអាទិត្យ</w:t>
      </w:r>
      <w:r>
        <w:rPr>
          <w:rFonts w:ascii="Times New Roman" w:hAnsi="Times New Roman" w:eastAsia="Times New Roman" w:cs="Times New Roman"/>
        </w:rPr>
        <w:t xml:space="preserve"> «</w:t>
      </w:r>
      <w:r>
        <w:rPr>
          <w:rFonts w:ascii="Leelawadee UI" w:hAnsi="Leelawadee UI" w:eastAsia="Leelawadee UI" w:cs="Leelawadee UI"/>
        </w:rPr>
        <w:t>ឲ្យដុតមនុស្សដោយភ្លើង។</w:t>
      </w:r>
      <w:r>
        <w:rPr>
          <w:rFonts w:ascii="Times New Roman" w:hAnsi="Times New Roman" w:eastAsia="Times New Roman" w:cs="Times New Roman"/>
        </w:rPr>
        <w:t xml:space="preserve"> </w:t>
      </w:r>
      <w:r>
        <w:rPr>
          <w:rFonts w:ascii="Leelawadee UI" w:hAnsi="Leelawadee UI" w:eastAsia="Leelawadee UI" w:cs="Leelawadee UI"/>
        </w:rPr>
        <w:t>ហើយមនុស្សទាំងឡាយត្រូវបានដុតដោយកម្តៅយ៉ាងខ្លាំង</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ខ</w:t>
      </w:r>
      <w:r>
        <w:rPr>
          <w:rFonts w:ascii="Times New Roman" w:hAnsi="Times New Roman" w:eastAsia="Times New Roman" w:cs="Times New Roman"/>
        </w:rPr>
        <w:t xml:space="preserve"> 8, 9</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ដូច្នេះ</w:t>
      </w:r>
      <w:r>
        <w:rPr>
          <w:rFonts w:ascii="Times New Roman" w:hAnsi="Times New Roman" w:eastAsia="Times New Roman" w:cs="Times New Roman"/>
        </w:rPr>
        <w:t xml:space="preserve"> </w:t>
      </w:r>
      <w:r>
        <w:rPr>
          <w:rFonts w:ascii="Leelawadee UI" w:hAnsi="Leelawadee UI" w:eastAsia="Leelawadee UI" w:cs="Leelawadee UI"/>
        </w:rPr>
        <w:t>ពួកហោរាបានពិពណ៌នាអំពីសភាពនៃផែនដីនៅក្នុងពេលដ៏គួរឲ្យស្ញប់ស្ញែងនេះថា៖</w:t>
      </w:r>
      <w:r>
        <w:rPr>
          <w:rFonts w:ascii="Times New Roman" w:hAnsi="Times New Roman" w:eastAsia="Times New Roman" w:cs="Times New Roman"/>
        </w:rPr>
        <w:t xml:space="preserve"> «</w:t>
      </w:r>
      <w:r>
        <w:rPr>
          <w:rFonts w:ascii="Leelawadee UI" w:hAnsi="Leelawadee UI" w:eastAsia="Leelawadee UI" w:cs="Leelawadee UI"/>
        </w:rPr>
        <w:t>ស្រុករងទុក្ខសោក</w:t>
      </w:r>
      <w:r>
        <w:rPr>
          <w:rFonts w:ascii="Times New Roman" w:hAnsi="Times New Roman" w:eastAsia="Times New Roman" w:cs="Times New Roman"/>
        </w:rPr>
        <w:t xml:space="preserve">; … </w:t>
      </w:r>
      <w:r>
        <w:rPr>
          <w:rFonts w:ascii="Leelawadee UI" w:hAnsi="Leelawadee UI" w:eastAsia="Leelawadee UI" w:cs="Leelawadee UI"/>
        </w:rPr>
        <w:t>ពីព្រោះផលចម្រើននៃស្រែបានវិនាសបាត់ទៅ</w:t>
      </w:r>
      <w:r>
        <w:rPr>
          <w:rFonts w:ascii="Times New Roman" w:hAnsi="Times New Roman" w:eastAsia="Times New Roman" w:cs="Times New Roman"/>
        </w:rPr>
        <w:t xml:space="preserve">…. </w:t>
      </w:r>
      <w:r>
        <w:rPr>
          <w:rFonts w:ascii="Leelawadee UI" w:hAnsi="Leelawadee UI" w:eastAsia="Leelawadee UI" w:cs="Leelawadee UI"/>
        </w:rPr>
        <w:t>ដើមឈើទាំងអស់នៅក្នុងស្រែបានស្វិតក្រៀម</w:t>
      </w:r>
      <w:r>
        <w:rPr>
          <w:rFonts w:ascii="Times New Roman" w:hAnsi="Times New Roman" w:eastAsia="Times New Roman" w:cs="Times New Roman"/>
        </w:rPr>
        <w:t xml:space="preserve">: </w:t>
      </w:r>
      <w:r>
        <w:rPr>
          <w:rFonts w:ascii="Leelawadee UI" w:hAnsi="Leelawadee UI" w:eastAsia="Leelawadee UI" w:cs="Leelawadee UI"/>
        </w:rPr>
        <w:t>ពីព្រោះអំណរបានស្វិតបាត់ពីពួកកូនមនុស្ស</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គ្រាប់ពូជបានរលួយនៅក្រោមដុំដីរបស់វា</w:t>
      </w:r>
      <w:r>
        <w:rPr>
          <w:rFonts w:ascii="Times New Roman" w:hAnsi="Times New Roman" w:eastAsia="Times New Roman" w:cs="Times New Roman"/>
        </w:rPr>
        <w:t xml:space="preserve"> </w:t>
      </w:r>
      <w:r>
        <w:rPr>
          <w:rFonts w:ascii="Leelawadee UI" w:hAnsi="Leelawadee UI" w:eastAsia="Leelawadee UI" w:cs="Leelawadee UI"/>
        </w:rPr>
        <w:t>ឃ្លាំងស្តុកបាននៅស្ងាត់សូន្យ</w:t>
      </w:r>
      <w:r>
        <w:rPr>
          <w:rFonts w:ascii="Times New Roman" w:hAnsi="Times New Roman" w:eastAsia="Times New Roman" w:cs="Times New Roman"/>
        </w:rPr>
        <w:t xml:space="preserve">…. </w:t>
      </w:r>
      <w:r>
        <w:rPr>
          <w:rFonts w:ascii="Leelawadee UI" w:hAnsi="Leelawadee UI" w:eastAsia="Leelawadee UI" w:cs="Leelawadee UI"/>
        </w:rPr>
        <w:t>ហ្វូងសត្វធំៗថ្ងូរយ៉ាងណាទៅ</w:t>
      </w:r>
      <w:r>
        <w:rPr>
          <w:rFonts w:ascii="Times New Roman" w:hAnsi="Times New Roman" w:eastAsia="Times New Roman" w:cs="Times New Roman"/>
        </w:rPr>
        <w:t xml:space="preserve">! </w:t>
      </w:r>
      <w:r>
        <w:rPr>
          <w:rFonts w:ascii="Leelawadee UI" w:hAnsi="Leelawadee UI" w:eastAsia="Leelawadee UI" w:cs="Leelawadee UI"/>
        </w:rPr>
        <w:t>ហ្វូងគោទាំងឡាយវង្វេងចិត្ត</w:t>
      </w:r>
      <w:r>
        <w:rPr>
          <w:rFonts w:ascii="Times New Roman" w:hAnsi="Times New Roman" w:eastAsia="Times New Roman" w:cs="Times New Roman"/>
        </w:rPr>
        <w:t xml:space="preserve"> </w:t>
      </w:r>
      <w:r>
        <w:rPr>
          <w:rFonts w:ascii="Leelawadee UI" w:hAnsi="Leelawadee UI" w:eastAsia="Leelawadee UI" w:cs="Leelawadee UI"/>
        </w:rPr>
        <w:t>ពីព្រោះគ្មានស្មៅសម្រាប់វាបរិភោគ</w:t>
      </w:r>
      <w:r>
        <w:rPr>
          <w:rFonts w:ascii="Times New Roman" w:hAnsi="Times New Roman" w:eastAsia="Times New Roman" w:cs="Times New Roman"/>
        </w:rPr>
        <w:t xml:space="preserve">…. </w:t>
      </w:r>
      <w:r>
        <w:rPr>
          <w:rFonts w:ascii="Leelawadee UI" w:hAnsi="Leelawadee UI" w:eastAsia="Leelawadee UI" w:cs="Leelawadee UI"/>
        </w:rPr>
        <w:t>ទន្លេទឹកទាំងឡាយបានរីងស្ងួត</w:t>
      </w:r>
      <w:r>
        <w:rPr>
          <w:rFonts w:ascii="Times New Roman" w:hAnsi="Times New Roman" w:eastAsia="Times New Roman" w:cs="Times New Roman"/>
        </w:rPr>
        <w:t xml:space="preserve"> </w:t>
      </w:r>
      <w:r>
        <w:rPr>
          <w:rFonts w:ascii="Leelawadee UI" w:hAnsi="Leelawadee UI" w:eastAsia="Leelawadee UI" w:cs="Leelawadee UI"/>
        </w:rPr>
        <w:t>ហើយភ្លើងបានលេបត្របាក់វាលស្មៅនៃទីរហោស្ថាន</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ចម្រៀងនៃព្រះវិហារនៅក្នុងថ្ងៃនោះនឹងក្លាយជាសំឡេងយំសោក</w:t>
      </w:r>
      <w:r>
        <w:rPr>
          <w:rFonts w:ascii="Times New Roman" w:hAnsi="Times New Roman" w:eastAsia="Times New Roman" w:cs="Times New Roman"/>
        </w:rPr>
        <w:t xml:space="preserve"> </w:t>
      </w:r>
      <w:r>
        <w:rPr>
          <w:rFonts w:ascii="Leelawadee UI" w:hAnsi="Leelawadee UI" w:eastAsia="Leelawadee UI" w:cs="Leelawadee UI"/>
        </w:rPr>
        <w:t>ដូចជាព្រះអម្ចាស់យេហូវ៉ាមានព្រះបន្ទូលថា៖</w:t>
      </w:r>
      <w:r>
        <w:rPr>
          <w:rFonts w:ascii="Times New Roman" w:hAnsi="Times New Roman" w:eastAsia="Times New Roman" w:cs="Times New Roman"/>
        </w:rPr>
        <w:t xml:space="preserve"> </w:t>
      </w:r>
      <w:r>
        <w:rPr>
          <w:rFonts w:ascii="Leelawadee UI" w:hAnsi="Leelawadee UI" w:eastAsia="Leelawadee UI" w:cs="Leelawadee UI"/>
        </w:rPr>
        <w:t>នឹងមានសាកសពជាច្រើននៅគ្រប់ទីកន្លែង</w:t>
      </w:r>
      <w:r>
        <w:rPr>
          <w:rFonts w:ascii="Times New Roman" w:hAnsi="Times New Roman" w:eastAsia="Times New Roman" w:cs="Times New Roman"/>
        </w:rPr>
        <w:t xml:space="preserve">; </w:t>
      </w:r>
      <w:r>
        <w:rPr>
          <w:rFonts w:ascii="Leelawadee UI" w:hAnsi="Leelawadee UI" w:eastAsia="Leelawadee UI" w:cs="Leelawadee UI"/>
        </w:rPr>
        <w:t>គេនឹងបោះវាចេញទៅដោយស្ងៀមស្ងាត់</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Joel 1:10–12, 17–20; Amos 8:3</w:t>
      </w:r>
      <w:r>
        <w:rPr>
          <w:rFonts w:ascii="Leelawadee UI" w:hAnsi="Leelawadee UI" w:eastAsia="Leelawadee UI" w:cs="Leelawadee UI"/>
        </w:rPr>
        <w:t>។</w:t>
      </w:r>
    </w:p>
    <w:p>
      <w:pPr>
        <w:pStyle w:val="ArticleScripture"/>
        <w:jc w:val="left"/>
      </w:pPr>
      <w:r>
        <w:rPr>
          <w:rFonts w:ascii="Times New Roman" w:hAnsi="Times New Roman" w:eastAsia="Times New Roman" w:cs="Times New Roman"/>
        </w:rPr>
        <w:t>“Bbɛɛbuo yi nnyɛ wiase nyinaa so de, anyɛ saa a, anka wɔbɛtɔre asase sofo no ase koraa. Nanso ɛbɛyɛ amanehunu a ɛyɛ hu sen biara a adasamma ahu da. Atemmu a nyinaa baa nnipa so ansa na ahummɔborɔ bere no to mu no, na wɔde mmɔborɔhunu afrafra mu. Kristo mogya a ɛsrɛ ma nkurɔfo no abɔ ɔbɔnefo no ho ban afi ne fɔ no susudua mũ a ɔbɛnya no ho; nanso wɔ awiei atemmu no mu no, wɔhwie abufuw gu a wɔmfa mmɔborɔhunu nhyɛ mu.”</w:t>
      </w:r>
    </w:p>
    <w:p>
      <w:pPr>
        <w:pStyle w:val="ArticleScripture"/>
        <w:jc w:val="left"/>
      </w:pPr>
      <w:r>
        <w:rPr>
          <w:rFonts w:ascii="Times New Roman" w:hAnsi="Times New Roman" w:eastAsia="Times New Roman" w:cs="Times New Roman"/>
        </w:rPr>
        <w:t>“An tán sin, beidh sluaite ag iarraidh dídine thrócaire Dé, ar thréig siad le fada an lá í. ‘Féach, tá na laethanta ag teacht, a deir an Tiarna Dia, nuair a chuirfidh mé gorta sa tír, ní gorta aráin, ná tart ar uisce, ach gorta ar bhriathra an Tiarna a chloisteáil: agus siúlfaidh siad ó fharraige go farraige, agus ón taobh thuaidh fiú go dtí an taobh thoir, rithfidh siad anonn is anall ag lorg bhriathar an Tiarna, agus ní bhfaighidh siad é.’ Amos 8:11, 12.” An Chonspóid Mhór, 627–629.</w:t>
      </w:r>
    </w:p>
    <w:p>
      <w:pPr>
        <w:pStyle w:val="ArticleBody"/>
        <w:jc w:val="left"/>
      </w:pPr>
      <w:r>
        <w:rPr>
          <w:rFonts w:ascii="Times New Roman" w:hAnsi="Times New Roman" w:eastAsia="Times New Roman" w:cs="Times New Roman"/>
        </w:rPr>
        <w:t>Na pasaj ya liboso, etindamaki ete: “Ekólo oyo Alongi motema mpiko mpo na yango, mpe oyo Akobɛta te kino ekotondisa ndelo ya mabe na yango na buku ya Nzambe, na nsuka ekomɛla kɔpɔ ya nkanda oyo esangisami na ngolu te.” Akomaki mpe na paragrafɛ yango moko ete: “Bampasi oyo ekweyelaki Ejipito ntango Nzambe azalaki pene ya kobikisa Yisraele ezalaki ya lolenge moko na bikateli wana oyo eleki na nsɔmɔ mpe na monene, oyo ekokweyela mokili mwa moke liboso ya lisikolami ya nsuka ya bato ya Nzambe.” Ekólo yango (États-Unis) oyo etondisi “ndelo ya mabe” ekonyokwama na bampasi oyo ekokani na bitumbu zomi ya Ejipito.</w:t>
      </w:r>
    </w:p>
    <w:p>
      <w:pPr>
        <w:pStyle w:val="ArticleBody"/>
        <w:jc w:val="left"/>
      </w:pPr>
      <w:r>
        <w:rPr>
          <w:rFonts w:ascii="Times New Roman" w:hAnsi="Times New Roman" w:eastAsia="Times New Roman" w:cs="Times New Roman"/>
        </w:rPr>
        <w:t>Les plaies d’Égypte furent divisées en deux périodes. Les trois premières plaies tombèrent sur tous, mais les sept dernières plaies ne tombèrent que sur les Égyptiens.</w:t>
      </w:r>
    </w:p>
    <w:p>
      <w:pPr>
        <w:pStyle w:val="ArticleScripture"/>
        <w:jc w:val="left"/>
      </w:pPr>
      <w:r>
        <w:rPr>
          <w:rFonts w:ascii="Times New Roman" w:hAnsi="Times New Roman" w:eastAsia="Times New Roman" w:cs="Times New Roman"/>
        </w:rPr>
        <w:t>Et j’excepterai en ce jour-là le pays de Gosen, où demeure mon peuple, afin qu’il n’y ait point là de mouches venimeuses ; afin que tu saches que moi, l’Éternel, je suis au milieu de la terre. Exode 8:22.</w:t>
      </w:r>
    </w:p>
    <w:p>
      <w:pPr>
        <w:pStyle w:val="ArticleBody"/>
        <w:jc w:val="left"/>
      </w:pPr>
      <w:r>
        <w:rPr>
          <w:rFonts w:ascii="Times New Roman" w:hAnsi="Times New Roman" w:eastAsia="Times New Roman" w:cs="Times New Roman"/>
        </w:rPr>
        <w:t>Misr vich pahilīān tin āftāṅ har thāṅ utte āīāṅ, par Gośan, jithe Ibrānī vasde san, us ne Misr dīāṅ satt ākhīrī āftāṅ prāpt na kītīāṅ. Sanyukt Rāj oh qaum hai jo Aitvār dī vyavasthā de sameṅ āpṇe adharm de pyāle nūṁ bhar dindī hai. Us bindū utte rāṣṭrīya dharm-tyāg de pichhoṅ rāṣṭrīya vināś āuṅdā hai, par oh faisle jo rāṣṭrīya vināś paidā karde han dayā nāl mile hoye han jad takk Mīkāīl uṭh khaṛā nahīṅ hunda ate sampūran mānav-jāti laī anugrah-kāl band nahīṅ ho jandā. Sanyukt Rāj vich Aitvār dī vyavasthā de sameṅ, unāṅ vichoṅ bahumat jo hun apṇe āp nūṁ Sabat-pālak mannde han, rājnaitik adhikārāṅ agge jhuk jāvegā ate darinde dā chinh svīkār kar lavegā. Us sameṅ Aitvār dī vyavasthā dā prashan unāṅ laī ātmik parīkhiā ban jandā hai jo Adventvād toṅ bāhar rahe han. Sanyukt Rāj vich Aitvār dī vyavasthā toṅ lai ke Mīkāīl de uṭh khaṛe hoṇ takk giārveṅ ghaṇṭe de mazdoorāṅ dī vaḍḍī kaṭhaī hai, par Aitvār dī vyavasthā toṅ pahilāṅ sattveṅ din de Sabat dī rośnī laī jimmedār ṭhahrāe gae lokāṅ utte darvāzā pahilāṅ hī band ho chukkā hai.</w:t>
      </w:r>
    </w:p>
    <w:p>
      <w:pPr>
        <w:pStyle w:val="ArticleScripture"/>
        <w:jc w:val="left"/>
      </w:pPr>
      <w:r>
        <w:rPr>
          <w:rFonts w:ascii="Times New Roman" w:hAnsi="Times New Roman" w:eastAsia="Times New Roman" w:cs="Times New Roman"/>
        </w:rPr>
        <w:t>“À mesure que les jours passent, il devient de plus en plus manifeste que les jugements de Dieu sont dans le monde. Par le feu, l’inondation et le tremblement de terre, Il avertit les habitants de cette terre de la proximité de Sa venue. Le temps approche où surviendra la grande crise de l’histoire du monde, lorsque chaque acte du gouvernement de Dieu sera observé avec un intérêt intense et une appréhension inexprimable. En rapide succession, les jugements de Dieu se suivront les uns les autres — feu, inondation et tremblement de terre, avec guerre et effusion de sang. »</w:t>
      </w:r>
    </w:p>
    <w:p>
      <w:pPr>
        <w:pStyle w:val="ArticleScripture"/>
        <w:jc w:val="left"/>
      </w:pPr>
      <w:r>
        <w:rPr>
          <w:rFonts w:ascii="Times New Roman" w:hAnsi="Times New Roman" w:eastAsia="Times New Roman" w:cs="Times New Roman"/>
        </w:rPr>
        <w:t>„O, naródby rozpoznał czas swego nawiedzenia! Wielu jest takich, którzy jeszcze nie usłyszeli prawdy próby przeznaczonej na ten czas. Wielu jest takich, z którymi zmaga się Duch Boży. Czas niszczących sądów Bożych jest czasem miłosierdzia dla tych, którzy nie mieli sposobności poznać, czym jest prawda. Pan spojrzy na nich z czułością. Jego serce pełne miłosierdzia jest poruszone; Jego ręka jest jeszcze wyciągnięta, aby zbawiać, podczas gdy drzwi są zamknięte dla tych, którzy nie chcieli wejść.</w:t>
      </w:r>
    </w:p>
    <w:p>
      <w:pPr>
        <w:pStyle w:val="ArticleScripture"/>
        <w:jc w:val="left"/>
      </w:pPr>
      <w:r>
        <w:rPr>
          <w:rFonts w:ascii="Times New Roman" w:hAnsi="Times New Roman" w:eastAsia="Times New Roman" w:cs="Times New Roman"/>
        </w:rPr>
        <w:t>“Guds barmhjertighet viser seg i hans langmodige overbærenhet. Han holder sine dommer tilbake og venter på at advarselsbudskapet skal bli forkynt for alle. Å, om vårt folk ville kjenne, slik de burde, det ansvar som hviler på dem for å gi verden det siste nådebudskap, hvilket underfullt verk ville da ikke bli utført!” Testimonies, bind 9, s. 97.</w:t>
      </w:r>
    </w:p>
    <w:p>
      <w:pPr>
        <w:pStyle w:val="ArticleBody"/>
        <w:jc w:val="left"/>
      </w:pPr>
      <w:r>
        <w:rPr>
          <w:rFonts w:ascii="Times New Roman" w:hAnsi="Times New Roman" w:eastAsia="Times New Roman" w:cs="Times New Roman"/>
        </w:rPr>
        <w:t>Dans le passage précédent, elle a indiqué que « le temps des jugements destructeurs de Dieu est le temps de miséricorde pour ceux qui n’ont eu aucune occasion d’apprendre ce qu’est la vérité ». Dans le passage suivant, elle désigne cette période comme « le temps de détresse ».</w:t>
      </w:r>
    </w:p>
    <w:p>
      <w:pPr>
        <w:pStyle w:val="ArticleScripture"/>
        <w:jc w:val="left"/>
      </w:pPr>
      <w:r>
        <w:rPr>
          <w:rFonts w:ascii="Times New Roman" w:hAnsi="Times New Roman" w:eastAsia="Times New Roman" w:cs="Times New Roman"/>
        </w:rPr>
        <w:t>«Дидам, ки шанбеи муқаддас ҳаст ва хоҳад буд девори ҷудокунанда байни Исроили ҳақиқии Худо ва беимонон; ва шанбе масъалаи бузургест, то дилҳои муқаддасони азизи мунтазири Худоро муттаҳид созад. Ва агар касе имон оварда, шанберо нигоҳ дорад, ва баракати ҳамроҳи онро қабул кунад, ва баъд онро тарк намояд, ва фармони муқаддасро бишканад, онҳо дарвозаҳои Шаҳри Муқаддасро бар зидди худ хоҳанд баст, ҳамон қадар яқин, ки Худое ҳаст, ки дар осмони боло ҳукм меронад. Дидам, ки Худо фарзандоне дорад, ки шанберо намебинанд ва нигоҳ намедоранд. Онҳо нуреро, ки дар бораи он буд, рад накарда буданд. Ва дар оғози замони тангӣ, мо аз Рӯҳулқудс пур шудем, ҳангоме ки берун рафта, шанберо ба таври пурратар эълон мекардем. Ин калисо ва адвентистони номиро ба ғазаб овард, зеро онҳо натавонистанд ҳақиқати шанберо рад кунанд. Ва дар ин вақт, баргузидагони Худо ҳама ба равшанӣ диданд, ки мо ҳақиқатро доштем, ва онҳо берун омаданд ва бо мо таъқиботро таҳаммул карданд». A Word to the Little Flock, 18, 19.</w:t>
      </w:r>
    </w:p>
    <w:p>
      <w:pPr>
        <w:pStyle w:val="ArticleBody"/>
        <w:jc w:val="left"/>
      </w:pPr>
      <w:r>
        <w:rPr>
          <w:rFonts w:ascii="Times New Roman" w:hAnsi="Times New Roman" w:eastAsia="Times New Roman" w:cs="Times New Roman"/>
        </w:rPr>
        <w:t>Uko guhinduwehoho gato, uwo murongo nyine umaze kuvugwa uraboneka mu gitabo cyitwa Early Writings. Muri icyo gitabo, ashyiramo ibisobanuro ku magambo ye yerekeye “igihe cy’amakuba.” A Word to the Little Flock ni cyo cyari igitabo cya mbere cyasohowe n’Abamillerite bizerwa bari baracitse intege nyuma y’Ihungabana Rikomeye ryo ku wa 22 Ukwakira 1844, kandi nyuma y’imyaka myinshi, ubwo abanditsi bakoreshaga ibice by’ako gatabo kugira ngo babishyire mu gitabo Early Writings, basobanuye ko “igihe cy’amakuba” cyavuzweho kitari bya byorezo birindwi bya nyuma, kuko igihe bya byorezo birindwi bya nyuma bisukwa, nta mbabazi ziba zivanzemo n’imanza.</w:t>
      </w:r>
    </w:p>
    <w:p>
      <w:pPr>
        <w:pStyle w:val="ArticleScripture"/>
        <w:jc w:val="left"/>
      </w:pPr>
      <w:r>
        <w:rPr>
          <w:rFonts w:ascii="Times New Roman" w:hAnsi="Times New Roman" w:eastAsia="Times New Roman" w:cs="Times New Roman"/>
        </w:rPr>
        <w:t>«1. Tsamba 33 ho fanoe tse latelang: ‘Ke bone hore Sabatha e halalelang ke, ’me e tla ba, lerako la karohano pakeng tsa Iseraele ea ’nete ea Molimo le ba sa lumeleng; le hore Sabatha ke taba e kholo ea ho kopanya lipelo tsa bahalaleli ba ratoang ba Molimo ba emetseng. Ke bone hore Molimo o ne a e-na le bana ba sa boneng le ba sa bolokeng Sabatha. Ha baa ka ba hana leseli le mabapi le eona. ’Me qalong ea nako ea mahlomola, ra tlatsoa ka Moea o Halalelang ha re tsoa ra ea phatlalatsa Sabatha ka botlalo bo eketsehileng.’»</w:t>
      </w:r>
    </w:p>
    <w:p>
      <w:pPr>
        <w:pStyle w:val="ArticleScripture"/>
        <w:jc w:val="left"/>
      </w:pPr>
      <w:r>
        <w:rPr>
          <w:rFonts w:ascii="Nirmala UI" w:hAnsi="Nirmala UI" w:eastAsia="Nirmala UI" w:cs="Nirmala UI"/>
        </w:rPr>
        <w:t>இந்த</w:t>
      </w:r>
      <w:r>
        <w:rPr>
          <w:rFonts w:ascii="Times New Roman" w:hAnsi="Times New Roman" w:eastAsia="Times New Roman" w:cs="Times New Roman"/>
        </w:rPr>
        <w:t xml:space="preserve"> </w:t>
      </w:r>
      <w:r>
        <w:rPr>
          <w:rFonts w:ascii="Nirmala UI" w:hAnsi="Nirmala UI" w:eastAsia="Nirmala UI" w:cs="Nirmala UI"/>
        </w:rPr>
        <w:t>தரிசனம்</w:t>
      </w:r>
      <w:r>
        <w:rPr>
          <w:rFonts w:ascii="Times New Roman" w:hAnsi="Times New Roman" w:eastAsia="Times New Roman" w:cs="Times New Roman"/>
        </w:rPr>
        <w:t xml:space="preserve"> 1847 </w:t>
      </w:r>
      <w:r>
        <w:rPr>
          <w:rFonts w:ascii="Nirmala UI" w:hAnsi="Nirmala UI" w:eastAsia="Nirmala UI" w:cs="Nirmala UI"/>
        </w:rPr>
        <w:t>ஆம்</w:t>
      </w:r>
      <w:r>
        <w:rPr>
          <w:rFonts w:ascii="Times New Roman" w:hAnsi="Times New Roman" w:eastAsia="Times New Roman" w:cs="Times New Roman"/>
        </w:rPr>
        <w:t xml:space="preserve"> </w:t>
      </w:r>
      <w:r>
        <w:rPr>
          <w:rFonts w:ascii="Nirmala UI" w:hAnsi="Nirmala UI" w:eastAsia="Nirmala UI" w:cs="Nirmala UI"/>
        </w:rPr>
        <w:t>ஆண்டில்</w:t>
      </w:r>
      <w:r>
        <w:rPr>
          <w:rFonts w:ascii="Times New Roman" w:hAnsi="Times New Roman" w:eastAsia="Times New Roman" w:cs="Times New Roman"/>
        </w:rPr>
        <w:t xml:space="preserve"> </w:t>
      </w:r>
      <w:r>
        <w:rPr>
          <w:rFonts w:ascii="Nirmala UI" w:hAnsi="Nirmala UI" w:eastAsia="Nirmala UI" w:cs="Nirmala UI"/>
        </w:rPr>
        <w:t>அளிக்கப்பட்டது</w:t>
      </w:r>
      <w:r>
        <w:rPr>
          <w:rFonts w:ascii="Times New Roman" w:hAnsi="Times New Roman" w:eastAsia="Times New Roman" w:cs="Times New Roman"/>
        </w:rPr>
        <w:t xml:space="preserve">; </w:t>
      </w:r>
      <w:r>
        <w:rPr>
          <w:rFonts w:ascii="Nirmala UI" w:hAnsi="Nirmala UI" w:eastAsia="Nirmala UI" w:cs="Nirmala UI"/>
        </w:rPr>
        <w:t>அப்போது</w:t>
      </w:r>
      <w:r>
        <w:rPr>
          <w:rFonts w:ascii="Times New Roman" w:hAnsi="Times New Roman" w:eastAsia="Times New Roman" w:cs="Times New Roman"/>
        </w:rPr>
        <w:t xml:space="preserve"> </w:t>
      </w:r>
      <w:r>
        <w:rPr>
          <w:rFonts w:ascii="Nirmala UI" w:hAnsi="Nirmala UI" w:eastAsia="Nirmala UI" w:cs="Nirmala UI"/>
        </w:rPr>
        <w:t>சப்தத்தை</w:t>
      </w:r>
      <w:r>
        <w:rPr>
          <w:rFonts w:ascii="Times New Roman" w:hAnsi="Times New Roman" w:eastAsia="Times New Roman" w:cs="Times New Roman"/>
        </w:rPr>
        <w:t xml:space="preserve"> </w:t>
      </w:r>
      <w:r>
        <w:rPr>
          <w:rFonts w:ascii="Nirmala UI" w:hAnsi="Nirmala UI" w:eastAsia="Nirmala UI" w:cs="Nirmala UI"/>
        </w:rPr>
        <w:t>அனுசரித்த</w:t>
      </w:r>
      <w:r>
        <w:rPr>
          <w:rFonts w:ascii="Times New Roman" w:hAnsi="Times New Roman" w:eastAsia="Times New Roman" w:cs="Times New Roman"/>
        </w:rPr>
        <w:t xml:space="preserve"> </w:t>
      </w:r>
      <w:r>
        <w:rPr>
          <w:rFonts w:ascii="Nirmala UI" w:hAnsi="Nirmala UI" w:eastAsia="Nirmala UI" w:cs="Nirmala UI"/>
        </w:rPr>
        <w:t>அத்வென்ட்</w:t>
      </w:r>
      <w:r>
        <w:rPr>
          <w:rFonts w:ascii="Times New Roman" w:hAnsi="Times New Roman" w:eastAsia="Times New Roman" w:cs="Times New Roman"/>
        </w:rPr>
        <w:t xml:space="preserve"> </w:t>
      </w:r>
      <w:r>
        <w:rPr>
          <w:rFonts w:ascii="Nirmala UI" w:hAnsi="Nirmala UI" w:eastAsia="Nirmala UI" w:cs="Nirmala UI"/>
        </w:rPr>
        <w:t>சகோதரர்கள்</w:t>
      </w:r>
      <w:r>
        <w:rPr>
          <w:rFonts w:ascii="Times New Roman" w:hAnsi="Times New Roman" w:eastAsia="Times New Roman" w:cs="Times New Roman"/>
        </w:rPr>
        <w:t xml:space="preserve"> </w:t>
      </w:r>
      <w:r>
        <w:rPr>
          <w:rFonts w:ascii="Nirmala UI" w:hAnsi="Nirmala UI" w:eastAsia="Nirmala UI" w:cs="Nirmala UI"/>
        </w:rPr>
        <w:t>மிகவும்</w:t>
      </w:r>
      <w:r>
        <w:rPr>
          <w:rFonts w:ascii="Times New Roman" w:hAnsi="Times New Roman" w:eastAsia="Times New Roman" w:cs="Times New Roman"/>
        </w:rPr>
        <w:t xml:space="preserve"> </w:t>
      </w:r>
      <w:r>
        <w:rPr>
          <w:rFonts w:ascii="Nirmala UI" w:hAnsi="Nirmala UI" w:eastAsia="Nirmala UI" w:cs="Nirmala UI"/>
        </w:rPr>
        <w:t>சிலரே</w:t>
      </w:r>
      <w:r>
        <w:rPr>
          <w:rFonts w:ascii="Times New Roman" w:hAnsi="Times New Roman" w:eastAsia="Times New Roman" w:cs="Times New Roman"/>
        </w:rPr>
        <w:t xml:space="preserve"> </w:t>
      </w:r>
      <w:r>
        <w:rPr>
          <w:rFonts w:ascii="Nirmala UI" w:hAnsi="Nirmala UI" w:eastAsia="Nirmala UI" w:cs="Nirmala UI"/>
        </w:rPr>
        <w:t>இருந்தனர்</w:t>
      </w:r>
      <w:r>
        <w:rPr>
          <w:rFonts w:ascii="Times New Roman" w:hAnsi="Times New Roman" w:eastAsia="Times New Roman" w:cs="Times New Roman"/>
        </w:rPr>
        <w:t xml:space="preserve">; </w:t>
      </w:r>
      <w:r>
        <w:rPr>
          <w:rFonts w:ascii="Nirmala UI" w:hAnsi="Nirmala UI" w:eastAsia="Nirmala UI" w:cs="Nirmala UI"/>
        </w:rPr>
        <w:t>அவர்களிலும்</w:t>
      </w:r>
      <w:r>
        <w:rPr>
          <w:rFonts w:ascii="Times New Roman" w:hAnsi="Times New Roman" w:eastAsia="Times New Roman" w:cs="Times New Roman"/>
        </w:rPr>
        <w:t xml:space="preserve">, </w:t>
      </w:r>
      <w:r>
        <w:rPr>
          <w:rFonts w:ascii="Nirmala UI" w:hAnsi="Nirmala UI" w:eastAsia="Nirmala UI" w:cs="Nirmala UI"/>
        </w:rPr>
        <w:t>அதன்</w:t>
      </w:r>
      <w:r>
        <w:rPr>
          <w:rFonts w:ascii="Times New Roman" w:hAnsi="Times New Roman" w:eastAsia="Times New Roman" w:cs="Times New Roman"/>
        </w:rPr>
        <w:t xml:space="preserve"> </w:t>
      </w:r>
      <w:r>
        <w:rPr>
          <w:rFonts w:ascii="Nirmala UI" w:hAnsi="Nirmala UI" w:eastAsia="Nirmala UI" w:cs="Nirmala UI"/>
        </w:rPr>
        <w:t>அனுசரிப்பு</w:t>
      </w:r>
      <w:r>
        <w:rPr>
          <w:rFonts w:ascii="Times New Roman" w:hAnsi="Times New Roman" w:eastAsia="Times New Roman" w:cs="Times New Roman"/>
        </w:rPr>
        <w:t xml:space="preserve"> </w:t>
      </w:r>
      <w:r>
        <w:rPr>
          <w:rFonts w:ascii="Nirmala UI" w:hAnsi="Nirmala UI" w:eastAsia="Nirmala UI" w:cs="Nirmala UI"/>
        </w:rPr>
        <w:t>தேவனுடைய</w:t>
      </w:r>
      <w:r>
        <w:rPr>
          <w:rFonts w:ascii="Times New Roman" w:hAnsi="Times New Roman" w:eastAsia="Times New Roman" w:cs="Times New Roman"/>
        </w:rPr>
        <w:t xml:space="preserve"> </w:t>
      </w:r>
      <w:r>
        <w:rPr>
          <w:rFonts w:ascii="Nirmala UI" w:hAnsi="Nirmala UI" w:eastAsia="Nirmala UI" w:cs="Nirmala UI"/>
        </w:rPr>
        <w:t>ஜனங்களுக்கும்</w:t>
      </w:r>
      <w:r>
        <w:rPr>
          <w:rFonts w:ascii="Times New Roman" w:hAnsi="Times New Roman" w:eastAsia="Times New Roman" w:cs="Times New Roman"/>
        </w:rPr>
        <w:t xml:space="preserve"> </w:t>
      </w:r>
      <w:r>
        <w:rPr>
          <w:rFonts w:ascii="Nirmala UI" w:hAnsi="Nirmala UI" w:eastAsia="Nirmala UI" w:cs="Nirmala UI"/>
        </w:rPr>
        <w:t>அவிசுவாசிகளுக்கும்</w:t>
      </w:r>
      <w:r>
        <w:rPr>
          <w:rFonts w:ascii="Times New Roman" w:hAnsi="Times New Roman" w:eastAsia="Times New Roman" w:cs="Times New Roman"/>
        </w:rPr>
        <w:t xml:space="preserve"> </w:t>
      </w:r>
      <w:r>
        <w:rPr>
          <w:rFonts w:ascii="Nirmala UI" w:hAnsi="Nirmala UI" w:eastAsia="Nirmala UI" w:cs="Nirmala UI"/>
        </w:rPr>
        <w:t>இடையில்</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எல்லைக்கோடு</w:t>
      </w:r>
      <w:r>
        <w:rPr>
          <w:rFonts w:ascii="Times New Roman" w:hAnsi="Times New Roman" w:eastAsia="Times New Roman" w:cs="Times New Roman"/>
        </w:rPr>
        <w:t xml:space="preserve"> </w:t>
      </w:r>
      <w:r>
        <w:rPr>
          <w:rFonts w:ascii="Nirmala UI" w:hAnsi="Nirmala UI" w:eastAsia="Nirmala UI" w:cs="Nirmala UI"/>
        </w:rPr>
        <w:t>இழுக்கும்</w:t>
      </w:r>
      <w:r>
        <w:rPr>
          <w:rFonts w:ascii="Times New Roman" w:hAnsi="Times New Roman" w:eastAsia="Times New Roman" w:cs="Times New Roman"/>
        </w:rPr>
        <w:t xml:space="preserve"> </w:t>
      </w:r>
      <w:r>
        <w:rPr>
          <w:rFonts w:ascii="Nirmala UI" w:hAnsi="Nirmala UI" w:eastAsia="Nirmala UI" w:cs="Nirmala UI"/>
        </w:rPr>
        <w:t>அளவிற்கு</w:t>
      </w:r>
      <w:r>
        <w:rPr>
          <w:rFonts w:ascii="Times New Roman" w:hAnsi="Times New Roman" w:eastAsia="Times New Roman" w:cs="Times New Roman"/>
        </w:rPr>
        <w:t xml:space="preserve"> </w:t>
      </w:r>
      <w:r>
        <w:rPr>
          <w:rFonts w:ascii="Nirmala UI" w:hAnsi="Nirmala UI" w:eastAsia="Nirmala UI" w:cs="Nirmala UI"/>
        </w:rPr>
        <w:t>போதிய</w:t>
      </w:r>
      <w:r>
        <w:rPr>
          <w:rFonts w:ascii="Times New Roman" w:hAnsi="Times New Roman" w:eastAsia="Times New Roman" w:cs="Times New Roman"/>
        </w:rPr>
        <w:t xml:space="preserve"> </w:t>
      </w:r>
      <w:r>
        <w:rPr>
          <w:rFonts w:ascii="Nirmala UI" w:hAnsi="Nirmala UI" w:eastAsia="Nirmala UI" w:cs="Nirmala UI"/>
        </w:rPr>
        <w:t>முக்கியத்துவம்</w:t>
      </w:r>
      <w:r>
        <w:rPr>
          <w:rFonts w:ascii="Times New Roman" w:hAnsi="Times New Roman" w:eastAsia="Times New Roman" w:cs="Times New Roman"/>
        </w:rPr>
        <w:t xml:space="preserve"> </w:t>
      </w:r>
      <w:r>
        <w:rPr>
          <w:rFonts w:ascii="Nirmala UI" w:hAnsi="Nirmala UI" w:eastAsia="Nirmala UI" w:cs="Nirmala UI"/>
        </w:rPr>
        <w:t>உடையது</w:t>
      </w:r>
      <w:r>
        <w:rPr>
          <w:rFonts w:ascii="Times New Roman" w:hAnsi="Times New Roman" w:eastAsia="Times New Roman" w:cs="Times New Roman"/>
        </w:rPr>
        <w:t xml:space="preserve"> </w:t>
      </w:r>
      <w:r>
        <w:rPr>
          <w:rFonts w:ascii="Nirmala UI" w:hAnsi="Nirmala UI" w:eastAsia="Nirmala UI" w:cs="Nirmala UI"/>
        </w:rPr>
        <w:t>என்று</w:t>
      </w:r>
      <w:r>
        <w:rPr>
          <w:rFonts w:ascii="Times New Roman" w:hAnsi="Times New Roman" w:eastAsia="Times New Roman" w:cs="Times New Roman"/>
        </w:rPr>
        <w:t xml:space="preserve"> </w:t>
      </w:r>
      <w:r>
        <w:rPr>
          <w:rFonts w:ascii="Nirmala UI" w:hAnsi="Nirmala UI" w:eastAsia="Nirmala UI" w:cs="Nirmala UI"/>
        </w:rPr>
        <w:t>கருதினவர்கள்</w:t>
      </w:r>
      <w:r>
        <w:rPr>
          <w:rFonts w:ascii="Times New Roman" w:hAnsi="Times New Roman" w:eastAsia="Times New Roman" w:cs="Times New Roman"/>
        </w:rPr>
        <w:t xml:space="preserve"> </w:t>
      </w:r>
      <w:r>
        <w:rPr>
          <w:rFonts w:ascii="Nirmala UI" w:hAnsi="Nirmala UI" w:eastAsia="Nirmala UI" w:cs="Nirmala UI"/>
        </w:rPr>
        <w:t>மிகச்</w:t>
      </w:r>
      <w:r>
        <w:rPr>
          <w:rFonts w:ascii="Times New Roman" w:hAnsi="Times New Roman" w:eastAsia="Times New Roman" w:cs="Times New Roman"/>
        </w:rPr>
        <w:t xml:space="preserve"> </w:t>
      </w:r>
      <w:r>
        <w:rPr>
          <w:rFonts w:ascii="Nirmala UI" w:hAnsi="Nirmala UI" w:eastAsia="Nirmala UI" w:cs="Nirmala UI"/>
        </w:rPr>
        <w:t>சிலரே</w:t>
      </w:r>
      <w:r>
        <w:rPr>
          <w:rFonts w:ascii="Times New Roman" w:hAnsi="Times New Roman" w:eastAsia="Times New Roman" w:cs="Times New Roman"/>
        </w:rPr>
        <w:t xml:space="preserve">. </w:t>
      </w:r>
      <w:r>
        <w:rPr>
          <w:rFonts w:ascii="Nirmala UI" w:hAnsi="Nirmala UI" w:eastAsia="Nirmala UI" w:cs="Nirmala UI"/>
        </w:rPr>
        <w:t>இப்போது</w:t>
      </w:r>
      <w:r>
        <w:rPr>
          <w:rFonts w:ascii="Times New Roman" w:hAnsi="Times New Roman" w:eastAsia="Times New Roman" w:cs="Times New Roman"/>
        </w:rPr>
        <w:t xml:space="preserve"> </w:t>
      </w:r>
      <w:r>
        <w:rPr>
          <w:rFonts w:ascii="Nirmala UI" w:hAnsi="Nirmala UI" w:eastAsia="Nirmala UI" w:cs="Nirmala UI"/>
        </w:rPr>
        <w:t>அந்தத்</w:t>
      </w:r>
      <w:r>
        <w:rPr>
          <w:rFonts w:ascii="Times New Roman" w:hAnsi="Times New Roman" w:eastAsia="Times New Roman" w:cs="Times New Roman"/>
        </w:rPr>
        <w:t xml:space="preserve"> </w:t>
      </w:r>
      <w:r>
        <w:rPr>
          <w:rFonts w:ascii="Nirmala UI" w:hAnsi="Nirmala UI" w:eastAsia="Nirmala UI" w:cs="Nirmala UI"/>
        </w:rPr>
        <w:t>தரிசனத்தின்</w:t>
      </w:r>
      <w:r>
        <w:rPr>
          <w:rFonts w:ascii="Times New Roman" w:hAnsi="Times New Roman" w:eastAsia="Times New Roman" w:cs="Times New Roman"/>
        </w:rPr>
        <w:t xml:space="preserve"> </w:t>
      </w:r>
      <w:r>
        <w:rPr>
          <w:rFonts w:ascii="Nirmala UI" w:hAnsi="Nirmala UI" w:eastAsia="Nirmala UI" w:cs="Nirmala UI"/>
        </w:rPr>
        <w:t>நிறைவேற்றம்</w:t>
      </w:r>
      <w:r>
        <w:rPr>
          <w:rFonts w:ascii="Times New Roman" w:hAnsi="Times New Roman" w:eastAsia="Times New Roman" w:cs="Times New Roman"/>
        </w:rPr>
        <w:t xml:space="preserve"> </w:t>
      </w:r>
      <w:r>
        <w:rPr>
          <w:rFonts w:ascii="Nirmala UI" w:hAnsi="Nirmala UI" w:eastAsia="Nirmala UI" w:cs="Nirmala UI"/>
        </w:rPr>
        <w:t>காணப்படத்</w:t>
      </w:r>
      <w:r>
        <w:rPr>
          <w:rFonts w:ascii="Times New Roman" w:hAnsi="Times New Roman" w:eastAsia="Times New Roman" w:cs="Times New Roman"/>
        </w:rPr>
        <w:t xml:space="preserve"> </w:t>
      </w:r>
      <w:r>
        <w:rPr>
          <w:rFonts w:ascii="Nirmala UI" w:hAnsi="Nirmala UI" w:eastAsia="Nirmala UI" w:cs="Nirmala UI"/>
        </w:rPr>
        <w:t>தொடங்கியுள்ளது</w:t>
      </w:r>
      <w:r>
        <w:rPr>
          <w:rFonts w:ascii="Times New Roman" w:hAnsi="Times New Roman" w:eastAsia="Times New Roman" w:cs="Times New Roman"/>
        </w:rPr>
        <w:t xml:space="preserve">. </w:t>
      </w:r>
      <w:r>
        <w:rPr>
          <w:rFonts w:ascii="Nirmala UI" w:hAnsi="Nirmala UI" w:eastAsia="Nirmala UI" w:cs="Nirmala UI"/>
        </w:rPr>
        <w:t>இங்கு</w:t>
      </w:r>
      <w:r>
        <w:rPr>
          <w:rFonts w:ascii="Times New Roman" w:hAnsi="Times New Roman" w:eastAsia="Times New Roman" w:cs="Times New Roman"/>
        </w:rPr>
        <w:t xml:space="preserve"> </w:t>
      </w:r>
      <w:r>
        <w:rPr>
          <w:rFonts w:ascii="Nirmala UI" w:hAnsi="Nirmala UI" w:eastAsia="Nirmala UI" w:cs="Nirmala UI"/>
        </w:rPr>
        <w:t>குறிப்பிடப்பட்டுள்ள</w:t>
      </w:r>
      <w:r>
        <w:rPr>
          <w:rFonts w:ascii="Times New Roman" w:hAnsi="Times New Roman" w:eastAsia="Times New Roman" w:cs="Times New Roman"/>
        </w:rPr>
        <w:t xml:space="preserve"> “</w:t>
      </w:r>
      <w:r>
        <w:rPr>
          <w:rFonts w:ascii="Nirmala UI" w:hAnsi="Nirmala UI" w:eastAsia="Nirmala UI" w:cs="Nirmala UI"/>
        </w:rPr>
        <w:t>அந்தத்</w:t>
      </w:r>
      <w:r>
        <w:rPr>
          <w:rFonts w:ascii="Times New Roman" w:hAnsi="Times New Roman" w:eastAsia="Times New Roman" w:cs="Times New Roman"/>
        </w:rPr>
        <w:t xml:space="preserve"> </w:t>
      </w:r>
      <w:r>
        <w:rPr>
          <w:rFonts w:ascii="Nirmala UI" w:hAnsi="Nirmala UI" w:eastAsia="Nirmala UI" w:cs="Nirmala UI"/>
        </w:rPr>
        <w:t>துன்பக்காலத்தின்</w:t>
      </w:r>
      <w:r>
        <w:rPr>
          <w:rFonts w:ascii="Times New Roman" w:hAnsi="Times New Roman" w:eastAsia="Times New Roman" w:cs="Times New Roman"/>
        </w:rPr>
        <w:t xml:space="preserve"> </w:t>
      </w:r>
      <w:r>
        <w:rPr>
          <w:rFonts w:ascii="Nirmala UI" w:hAnsi="Nirmala UI" w:eastAsia="Nirmala UI" w:cs="Nirmala UI"/>
        </w:rPr>
        <w:t>தொடக்கம்</w:t>
      </w:r>
      <w:r>
        <w:rPr>
          <w:rFonts w:ascii="Times New Roman" w:hAnsi="Times New Roman" w:eastAsia="Times New Roman" w:cs="Times New Roman"/>
        </w:rPr>
        <w:t xml:space="preserve">” </w:t>
      </w:r>
      <w:r>
        <w:rPr>
          <w:rFonts w:ascii="Nirmala UI" w:hAnsi="Nirmala UI" w:eastAsia="Nirmala UI" w:cs="Nirmala UI"/>
        </w:rPr>
        <w:t>என்பது</w:t>
      </w:r>
      <w:r>
        <w:rPr>
          <w:rFonts w:ascii="Times New Roman" w:hAnsi="Times New Roman" w:eastAsia="Times New Roman" w:cs="Times New Roman"/>
        </w:rPr>
        <w:t xml:space="preserve"> </w:t>
      </w:r>
      <w:r>
        <w:rPr>
          <w:rFonts w:ascii="Nirmala UI" w:hAnsi="Nirmala UI" w:eastAsia="Nirmala UI" w:cs="Nirmala UI"/>
        </w:rPr>
        <w:t>வாதைகள்</w:t>
      </w:r>
      <w:r>
        <w:rPr>
          <w:rFonts w:ascii="Times New Roman" w:hAnsi="Times New Roman" w:eastAsia="Times New Roman" w:cs="Times New Roman"/>
        </w:rPr>
        <w:t xml:space="preserve"> </w:t>
      </w:r>
      <w:r>
        <w:rPr>
          <w:rFonts w:ascii="Nirmala UI" w:hAnsi="Nirmala UI" w:eastAsia="Nirmala UI" w:cs="Nirmala UI"/>
        </w:rPr>
        <w:t>ஊற்றப்படத்</w:t>
      </w:r>
      <w:r>
        <w:rPr>
          <w:rFonts w:ascii="Times New Roman" w:hAnsi="Times New Roman" w:eastAsia="Times New Roman" w:cs="Times New Roman"/>
        </w:rPr>
        <w:t xml:space="preserve"> </w:t>
      </w:r>
      <w:r>
        <w:rPr>
          <w:rFonts w:ascii="Nirmala UI" w:hAnsi="Nirmala UI" w:eastAsia="Nirmala UI" w:cs="Nirmala UI"/>
        </w:rPr>
        <w:t>தொடங்கும்</w:t>
      </w:r>
      <w:r>
        <w:rPr>
          <w:rFonts w:ascii="Times New Roman" w:hAnsi="Times New Roman" w:eastAsia="Times New Roman" w:cs="Times New Roman"/>
        </w:rPr>
        <w:t xml:space="preserve"> </w:t>
      </w:r>
      <w:r>
        <w:rPr>
          <w:rFonts w:ascii="Nirmala UI" w:hAnsi="Nirmala UI" w:eastAsia="Nirmala UI" w:cs="Nirmala UI"/>
        </w:rPr>
        <w:t>காலத்தைச்</w:t>
      </w:r>
      <w:r>
        <w:rPr>
          <w:rFonts w:ascii="Times New Roman" w:hAnsi="Times New Roman" w:eastAsia="Times New Roman" w:cs="Times New Roman"/>
        </w:rPr>
        <w:t xml:space="preserve"> </w:t>
      </w:r>
      <w:r>
        <w:rPr>
          <w:rFonts w:ascii="Nirmala UI" w:hAnsi="Nirmala UI" w:eastAsia="Nirmala UI" w:cs="Nirmala UI"/>
        </w:rPr>
        <w:t>சுட்டுவதல்ல</w:t>
      </w:r>
      <w:r>
        <w:rPr>
          <w:rFonts w:ascii="Times New Roman" w:hAnsi="Times New Roman" w:eastAsia="Times New Roman" w:cs="Times New Roman"/>
        </w:rPr>
        <w:t xml:space="preserve">; </w:t>
      </w:r>
      <w:r>
        <w:rPr>
          <w:rFonts w:ascii="Nirmala UI" w:hAnsi="Nirmala UI" w:eastAsia="Nirmala UI" w:cs="Nirmala UI"/>
        </w:rPr>
        <w:t>மாறாக</w:t>
      </w:r>
      <w:r>
        <w:rPr>
          <w:rFonts w:ascii="Times New Roman" w:hAnsi="Times New Roman" w:eastAsia="Times New Roman" w:cs="Times New Roman"/>
        </w:rPr>
        <w:t xml:space="preserve">, </w:t>
      </w:r>
      <w:r>
        <w:rPr>
          <w:rFonts w:ascii="Nirmala UI" w:hAnsi="Nirmala UI" w:eastAsia="Nirmala UI" w:cs="Nirmala UI"/>
        </w:rPr>
        <w:t>அவை</w:t>
      </w:r>
      <w:r>
        <w:rPr>
          <w:rFonts w:ascii="Times New Roman" w:hAnsi="Times New Roman" w:eastAsia="Times New Roman" w:cs="Times New Roman"/>
        </w:rPr>
        <w:t xml:space="preserve"> </w:t>
      </w:r>
      <w:r>
        <w:rPr>
          <w:rFonts w:ascii="Nirmala UI" w:hAnsi="Nirmala UI" w:eastAsia="Nirmala UI" w:cs="Nirmala UI"/>
        </w:rPr>
        <w:t>ஊற்றப்படுவதற்கு</w:t>
      </w:r>
      <w:r>
        <w:rPr>
          <w:rFonts w:ascii="Times New Roman" w:hAnsi="Times New Roman" w:eastAsia="Times New Roman" w:cs="Times New Roman"/>
        </w:rPr>
        <w:t xml:space="preserve"> </w:t>
      </w:r>
      <w:r>
        <w:rPr>
          <w:rFonts w:ascii="Nirmala UI" w:hAnsi="Nirmala UI" w:eastAsia="Nirmala UI" w:cs="Nirmala UI"/>
        </w:rPr>
        <w:t>அப்போதுக்கு</w:t>
      </w:r>
      <w:r>
        <w:rPr>
          <w:rFonts w:ascii="Times New Roman" w:hAnsi="Times New Roman" w:eastAsia="Times New Roman" w:cs="Times New Roman"/>
        </w:rPr>
        <w:t xml:space="preserve"> </w:t>
      </w:r>
      <w:r>
        <w:rPr>
          <w:rFonts w:ascii="Nirmala UI" w:hAnsi="Nirmala UI" w:eastAsia="Nirmala UI" w:cs="Nirmala UI"/>
        </w:rPr>
        <w:t>முன்</w:t>
      </w:r>
      <w:r>
        <w:rPr>
          <w:rFonts w:ascii="Times New Roman" w:hAnsi="Times New Roman" w:eastAsia="Times New Roman" w:cs="Times New Roman"/>
        </w:rPr>
        <w:t xml:space="preserve">, </w:t>
      </w:r>
      <w:r>
        <w:rPr>
          <w:rFonts w:ascii="Nirmala UI" w:hAnsi="Nirmala UI" w:eastAsia="Nirmala UI" w:cs="Nirmala UI"/>
        </w:rPr>
        <w:t>கிறிஸ்து</w:t>
      </w:r>
      <w:r>
        <w:rPr>
          <w:rFonts w:ascii="Times New Roman" w:hAnsi="Times New Roman" w:eastAsia="Times New Roman" w:cs="Times New Roman"/>
        </w:rPr>
        <w:t xml:space="preserve"> </w:t>
      </w:r>
      <w:r>
        <w:rPr>
          <w:rFonts w:ascii="Nirmala UI" w:hAnsi="Nirmala UI" w:eastAsia="Nirmala UI" w:cs="Nirmala UI"/>
        </w:rPr>
        <w:t>பரிசுத்தஸ்தலத்தில்</w:t>
      </w:r>
      <w:r>
        <w:rPr>
          <w:rFonts w:ascii="Times New Roman" w:hAnsi="Times New Roman" w:eastAsia="Times New Roman" w:cs="Times New Roman"/>
        </w:rPr>
        <w:t xml:space="preserve"> </w:t>
      </w:r>
      <w:r>
        <w:rPr>
          <w:rFonts w:ascii="Nirmala UI" w:hAnsi="Nirmala UI" w:eastAsia="Nirmala UI" w:cs="Nirmala UI"/>
        </w:rPr>
        <w:t>இருக்கும்போது</w:t>
      </w:r>
      <w:r>
        <w:rPr>
          <w:rFonts w:ascii="Times New Roman" w:hAnsi="Times New Roman" w:eastAsia="Times New Roman" w:cs="Times New Roman"/>
        </w:rPr>
        <w:t xml:space="preserve"> </w:t>
      </w:r>
      <w:r>
        <w:rPr>
          <w:rFonts w:ascii="Nirmala UI" w:hAnsi="Nirmala UI" w:eastAsia="Nirmala UI" w:cs="Nirmala UI"/>
        </w:rPr>
        <w:t>நிகழும்</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குறுகிய</w:t>
      </w:r>
      <w:r>
        <w:rPr>
          <w:rFonts w:ascii="Times New Roman" w:hAnsi="Times New Roman" w:eastAsia="Times New Roman" w:cs="Times New Roman"/>
        </w:rPr>
        <w:t xml:space="preserve"> </w:t>
      </w:r>
      <w:r>
        <w:rPr>
          <w:rFonts w:ascii="Nirmala UI" w:hAnsi="Nirmala UI" w:eastAsia="Nirmala UI" w:cs="Nirmala UI"/>
        </w:rPr>
        <w:t>காலத்தைச்</w:t>
      </w:r>
      <w:r>
        <w:rPr>
          <w:rFonts w:ascii="Times New Roman" w:hAnsi="Times New Roman" w:eastAsia="Times New Roman" w:cs="Times New Roman"/>
        </w:rPr>
        <w:t xml:space="preserve"> </w:t>
      </w:r>
      <w:r>
        <w:rPr>
          <w:rFonts w:ascii="Nirmala UI" w:hAnsi="Nirmala UI" w:eastAsia="Nirmala UI" w:cs="Nirmala UI"/>
        </w:rPr>
        <w:t>சுட்டுகிறது</w:t>
      </w:r>
      <w:r>
        <w:rPr>
          <w:rFonts w:ascii="Times New Roman" w:hAnsi="Times New Roman" w:eastAsia="Times New Roman" w:cs="Times New Roman"/>
        </w:rPr>
        <w:t xml:space="preserve">. </w:t>
      </w:r>
      <w:r>
        <w:rPr>
          <w:rFonts w:ascii="Nirmala UI" w:hAnsi="Nirmala UI" w:eastAsia="Nirmala UI" w:cs="Nirmala UI"/>
        </w:rPr>
        <w:t>அந்த</w:t>
      </w:r>
      <w:r>
        <w:rPr>
          <w:rFonts w:ascii="Times New Roman" w:hAnsi="Times New Roman" w:eastAsia="Times New Roman" w:cs="Times New Roman"/>
        </w:rPr>
        <w:t xml:space="preserve"> </w:t>
      </w:r>
      <w:r>
        <w:rPr>
          <w:rFonts w:ascii="Nirmala UI" w:hAnsi="Nirmala UI" w:eastAsia="Nirmala UI" w:cs="Nirmala UI"/>
        </w:rPr>
        <w:t>நேரத்தில்</w:t>
      </w:r>
      <w:r>
        <w:rPr>
          <w:rFonts w:ascii="Times New Roman" w:hAnsi="Times New Roman" w:eastAsia="Times New Roman" w:cs="Times New Roman"/>
        </w:rPr>
        <w:t xml:space="preserve">, </w:t>
      </w:r>
      <w:r>
        <w:rPr>
          <w:rFonts w:ascii="Nirmala UI" w:hAnsi="Nirmala UI" w:eastAsia="Nirmala UI" w:cs="Nirmala UI"/>
        </w:rPr>
        <w:t>இரட்சிப்புப்</w:t>
      </w:r>
      <w:r>
        <w:rPr>
          <w:rFonts w:ascii="Times New Roman" w:hAnsi="Times New Roman" w:eastAsia="Times New Roman" w:cs="Times New Roman"/>
        </w:rPr>
        <w:t xml:space="preserve"> </w:t>
      </w:r>
      <w:r>
        <w:rPr>
          <w:rFonts w:ascii="Nirmala UI" w:hAnsi="Nirmala UI" w:eastAsia="Nirmala UI" w:cs="Nirmala UI"/>
        </w:rPr>
        <w:t>பணி</w:t>
      </w:r>
      <w:r>
        <w:rPr>
          <w:rFonts w:ascii="Times New Roman" w:hAnsi="Times New Roman" w:eastAsia="Times New Roman" w:cs="Times New Roman"/>
        </w:rPr>
        <w:t xml:space="preserve"> </w:t>
      </w:r>
      <w:r>
        <w:rPr>
          <w:rFonts w:ascii="Nirmala UI" w:hAnsi="Nirmala UI" w:eastAsia="Nirmala UI" w:cs="Nirmala UI"/>
        </w:rPr>
        <w:t>முடிவுறிக்</w:t>
      </w:r>
      <w:r>
        <w:rPr>
          <w:rFonts w:ascii="Times New Roman" w:hAnsi="Times New Roman" w:eastAsia="Times New Roman" w:cs="Times New Roman"/>
        </w:rPr>
        <w:t xml:space="preserve"> </w:t>
      </w:r>
      <w:r>
        <w:rPr>
          <w:rFonts w:ascii="Nirmala UI" w:hAnsi="Nirmala UI" w:eastAsia="Nirmala UI" w:cs="Nirmala UI"/>
        </w:rPr>
        <w:t>கொண்டிருக்கையில்</w:t>
      </w:r>
      <w:r>
        <w:rPr>
          <w:rFonts w:ascii="Times New Roman" w:hAnsi="Times New Roman" w:eastAsia="Times New Roman" w:cs="Times New Roman"/>
        </w:rPr>
        <w:t xml:space="preserve">, </w:t>
      </w:r>
      <w:r>
        <w:rPr>
          <w:rFonts w:ascii="Nirmala UI" w:hAnsi="Nirmala UI" w:eastAsia="Nirmala UI" w:cs="Nirmala UI"/>
        </w:rPr>
        <w:t>பூமியில்</w:t>
      </w:r>
      <w:r>
        <w:rPr>
          <w:rFonts w:ascii="Times New Roman" w:hAnsi="Times New Roman" w:eastAsia="Times New Roman" w:cs="Times New Roman"/>
        </w:rPr>
        <w:t xml:space="preserve"> </w:t>
      </w:r>
      <w:r>
        <w:rPr>
          <w:rFonts w:ascii="Nirmala UI" w:hAnsi="Nirmala UI" w:eastAsia="Nirmala UI" w:cs="Nirmala UI"/>
        </w:rPr>
        <w:t>துன்பம்</w:t>
      </w:r>
      <w:r>
        <w:rPr>
          <w:rFonts w:ascii="Times New Roman" w:hAnsi="Times New Roman" w:eastAsia="Times New Roman" w:cs="Times New Roman"/>
        </w:rPr>
        <w:t xml:space="preserve"> </w:t>
      </w:r>
      <w:r>
        <w:rPr>
          <w:rFonts w:ascii="Nirmala UI" w:hAnsi="Nirmala UI" w:eastAsia="Nirmala UI" w:cs="Nirmala UI"/>
        </w:rPr>
        <w:t>வந்து</w:t>
      </w:r>
      <w:r>
        <w:rPr>
          <w:rFonts w:ascii="Times New Roman" w:hAnsi="Times New Roman" w:eastAsia="Times New Roman" w:cs="Times New Roman"/>
        </w:rPr>
        <w:t xml:space="preserve"> </w:t>
      </w:r>
      <w:r>
        <w:rPr>
          <w:rFonts w:ascii="Nirmala UI" w:hAnsi="Nirmala UI" w:eastAsia="Nirmala UI" w:cs="Nirmala UI"/>
        </w:rPr>
        <w:t>கொண்டிருக்கும்</w:t>
      </w:r>
      <w:r>
        <w:rPr>
          <w:rFonts w:ascii="Times New Roman" w:hAnsi="Times New Roman" w:eastAsia="Times New Roman" w:cs="Times New Roman"/>
        </w:rPr>
        <w:t xml:space="preserve">; </w:t>
      </w:r>
      <w:r>
        <w:rPr>
          <w:rFonts w:ascii="Nirmala UI" w:hAnsi="Nirmala UI" w:eastAsia="Nirmala UI" w:cs="Nirmala UI"/>
        </w:rPr>
        <w:t>ஜாதிகள்</w:t>
      </w:r>
      <w:r>
        <w:rPr>
          <w:rFonts w:ascii="Times New Roman" w:hAnsi="Times New Roman" w:eastAsia="Times New Roman" w:cs="Times New Roman"/>
        </w:rPr>
        <w:t xml:space="preserve"> </w:t>
      </w:r>
      <w:r>
        <w:rPr>
          <w:rFonts w:ascii="Nirmala UI" w:hAnsi="Nirmala UI" w:eastAsia="Nirmala UI" w:cs="Nirmala UI"/>
        </w:rPr>
        <w:t>கோபமடைந்திருக்கும்</w:t>
      </w:r>
      <w:r>
        <w:rPr>
          <w:rFonts w:ascii="Times New Roman" w:hAnsi="Times New Roman" w:eastAsia="Times New Roman" w:cs="Times New Roman"/>
        </w:rPr>
        <w:t xml:space="preserve">; </w:t>
      </w:r>
      <w:r>
        <w:rPr>
          <w:rFonts w:ascii="Nirmala UI" w:hAnsi="Nirmala UI" w:eastAsia="Nirmala UI" w:cs="Nirmala UI"/>
        </w:rPr>
        <w:t>இருப்பினும்</w:t>
      </w:r>
      <w:r>
        <w:rPr>
          <w:rFonts w:ascii="Times New Roman" w:hAnsi="Times New Roman" w:eastAsia="Times New Roman" w:cs="Times New Roman"/>
        </w:rPr>
        <w:t xml:space="preserve">, </w:t>
      </w:r>
      <w:r>
        <w:rPr>
          <w:rFonts w:ascii="Nirmala UI" w:hAnsi="Nirmala UI" w:eastAsia="Nirmala UI" w:cs="Nirmala UI"/>
        </w:rPr>
        <w:t>மூன்றாம்</w:t>
      </w:r>
      <w:r>
        <w:rPr>
          <w:rFonts w:ascii="Times New Roman" w:hAnsi="Times New Roman" w:eastAsia="Times New Roman" w:cs="Times New Roman"/>
        </w:rPr>
        <w:t xml:space="preserve"> </w:t>
      </w:r>
      <w:r>
        <w:rPr>
          <w:rFonts w:ascii="Nirmala UI" w:hAnsi="Nirmala UI" w:eastAsia="Nirmala UI" w:cs="Nirmala UI"/>
        </w:rPr>
        <w:t>தூதனுடைய</w:t>
      </w:r>
      <w:r>
        <w:rPr>
          <w:rFonts w:ascii="Times New Roman" w:hAnsi="Times New Roman" w:eastAsia="Times New Roman" w:cs="Times New Roman"/>
        </w:rPr>
        <w:t xml:space="preserve"> </w:t>
      </w:r>
      <w:r>
        <w:rPr>
          <w:rFonts w:ascii="Nirmala UI" w:hAnsi="Nirmala UI" w:eastAsia="Nirmala UI" w:cs="Nirmala UI"/>
        </w:rPr>
        <w:t>கிரியையைத்</w:t>
      </w:r>
      <w:r>
        <w:rPr>
          <w:rFonts w:ascii="Times New Roman" w:hAnsi="Times New Roman" w:eastAsia="Times New Roman" w:cs="Times New Roman"/>
        </w:rPr>
        <w:t xml:space="preserve"> </w:t>
      </w:r>
      <w:r>
        <w:rPr>
          <w:rFonts w:ascii="Nirmala UI" w:hAnsi="Nirmala UI" w:eastAsia="Nirmala UI" w:cs="Nirmala UI"/>
        </w:rPr>
        <w:t>தடுக்காதபடி</w:t>
      </w:r>
      <w:r>
        <w:rPr>
          <w:rFonts w:ascii="Times New Roman" w:hAnsi="Times New Roman" w:eastAsia="Times New Roman" w:cs="Times New Roman"/>
        </w:rPr>
        <w:t xml:space="preserve"> </w:t>
      </w:r>
      <w:r>
        <w:rPr>
          <w:rFonts w:ascii="Nirmala UI" w:hAnsi="Nirmala UI" w:eastAsia="Nirmala UI" w:cs="Nirmala UI"/>
        </w:rPr>
        <w:t>அவை</w:t>
      </w:r>
      <w:r>
        <w:rPr>
          <w:rFonts w:ascii="Times New Roman" w:hAnsi="Times New Roman" w:eastAsia="Times New Roman" w:cs="Times New Roman"/>
        </w:rPr>
        <w:t xml:space="preserve"> </w:t>
      </w:r>
      <w:r>
        <w:rPr>
          <w:rFonts w:ascii="Nirmala UI" w:hAnsi="Nirmala UI" w:eastAsia="Nirmala UI" w:cs="Nirmala UI"/>
        </w:rPr>
        <w:t>அடக்கிக்</w:t>
      </w:r>
      <w:r>
        <w:rPr>
          <w:rFonts w:ascii="Times New Roman" w:hAnsi="Times New Roman" w:eastAsia="Times New Roman" w:cs="Times New Roman"/>
        </w:rPr>
        <w:t xml:space="preserve"> </w:t>
      </w:r>
      <w:r>
        <w:rPr>
          <w:rFonts w:ascii="Nirmala UI" w:hAnsi="Nirmala UI" w:eastAsia="Nirmala UI" w:cs="Nirmala UI"/>
        </w:rPr>
        <w:t>கட்டுப்படுத்தப்பட்டிருக்கும்</w:t>
      </w:r>
      <w:r>
        <w:rPr>
          <w:rFonts w:ascii="Times New Roman" w:hAnsi="Times New Roman" w:eastAsia="Times New Roman" w:cs="Times New Roman"/>
        </w:rPr>
        <w:t xml:space="preserve">. </w:t>
      </w:r>
      <w:r>
        <w:rPr>
          <w:rFonts w:ascii="Nirmala UI" w:hAnsi="Nirmala UI" w:eastAsia="Nirmala UI" w:cs="Nirmala UI"/>
        </w:rPr>
        <w:t>அந்த</w:t>
      </w:r>
      <w:r>
        <w:rPr>
          <w:rFonts w:ascii="Times New Roman" w:hAnsi="Times New Roman" w:eastAsia="Times New Roman" w:cs="Times New Roman"/>
        </w:rPr>
        <w:t xml:space="preserve"> </w:t>
      </w:r>
      <w:r>
        <w:rPr>
          <w:rFonts w:ascii="Nirmala UI" w:hAnsi="Nirmala UI" w:eastAsia="Nirmala UI" w:cs="Nirmala UI"/>
        </w:rPr>
        <w:t>நேரத்தில்</w:t>
      </w:r>
      <w:r>
        <w:rPr>
          <w:rFonts w:ascii="Times New Roman" w:hAnsi="Times New Roman" w:eastAsia="Times New Roman" w:cs="Times New Roman"/>
        </w:rPr>
        <w:t>, “</w:t>
      </w:r>
      <w:r>
        <w:rPr>
          <w:rFonts w:ascii="Nirmala UI" w:hAnsi="Nirmala UI" w:eastAsia="Nirmala UI" w:cs="Nirmala UI"/>
        </w:rPr>
        <w:t>பிந்திய</w:t>
      </w:r>
      <w:r>
        <w:rPr>
          <w:rFonts w:ascii="Times New Roman" w:hAnsi="Times New Roman" w:eastAsia="Times New Roman" w:cs="Times New Roman"/>
        </w:rPr>
        <w:t xml:space="preserve"> </w:t>
      </w:r>
      <w:r>
        <w:rPr>
          <w:rFonts w:ascii="Nirmala UI" w:hAnsi="Nirmala UI" w:eastAsia="Nirmala UI" w:cs="Nirmala UI"/>
        </w:rPr>
        <w:t>மழை</w:t>
      </w:r>
      <w:r>
        <w:rPr>
          <w:rFonts w:ascii="Times New Roman" w:hAnsi="Times New Roman" w:eastAsia="Times New Roman" w:cs="Times New Roman"/>
        </w:rPr>
        <w:t xml:space="preserve">,” </w:t>
      </w:r>
      <w:r>
        <w:rPr>
          <w:rFonts w:ascii="Nirmala UI" w:hAnsi="Nirmala UI" w:eastAsia="Nirmala UI" w:cs="Nirmala UI"/>
        </w:rPr>
        <w:t>அல்லது</w:t>
      </w:r>
      <w:r>
        <w:rPr>
          <w:rFonts w:ascii="Times New Roman" w:hAnsi="Times New Roman" w:eastAsia="Times New Roman" w:cs="Times New Roman"/>
        </w:rPr>
        <w:t xml:space="preserve"> </w:t>
      </w:r>
      <w:r>
        <w:rPr>
          <w:rFonts w:ascii="Nirmala UI" w:hAnsi="Nirmala UI" w:eastAsia="Nirmala UI" w:cs="Nirmala UI"/>
        </w:rPr>
        <w:t>கர்த்தருடைய</w:t>
      </w:r>
      <w:r>
        <w:rPr>
          <w:rFonts w:ascii="Times New Roman" w:hAnsi="Times New Roman" w:eastAsia="Times New Roman" w:cs="Times New Roman"/>
        </w:rPr>
        <w:t xml:space="preserve"> </w:t>
      </w:r>
      <w:r>
        <w:rPr>
          <w:rFonts w:ascii="Nirmala UI" w:hAnsi="Nirmala UI" w:eastAsia="Nirmala UI" w:cs="Nirmala UI"/>
        </w:rPr>
        <w:t>சந்நிதியிலிருந்து</w:t>
      </w:r>
      <w:r>
        <w:rPr>
          <w:rFonts w:ascii="Times New Roman" w:hAnsi="Times New Roman" w:eastAsia="Times New Roman" w:cs="Times New Roman"/>
        </w:rPr>
        <w:t xml:space="preserve"> </w:t>
      </w:r>
      <w:r>
        <w:rPr>
          <w:rFonts w:ascii="Nirmala UI" w:hAnsi="Nirmala UI" w:eastAsia="Nirmala UI" w:cs="Nirmala UI"/>
        </w:rPr>
        <w:t>வரும்</w:t>
      </w:r>
      <w:r>
        <w:rPr>
          <w:rFonts w:ascii="Times New Roman" w:hAnsi="Times New Roman" w:eastAsia="Times New Roman" w:cs="Times New Roman"/>
        </w:rPr>
        <w:t xml:space="preserve"> </w:t>
      </w:r>
      <w:r>
        <w:rPr>
          <w:rFonts w:ascii="Nirmala UI" w:hAnsi="Nirmala UI" w:eastAsia="Nirmala UI" w:cs="Nirmala UI"/>
        </w:rPr>
        <w:t>புத்துணர்ச்சி</w:t>
      </w:r>
      <w:r>
        <w:rPr>
          <w:rFonts w:ascii="Times New Roman" w:hAnsi="Times New Roman" w:eastAsia="Times New Roman" w:cs="Times New Roman"/>
        </w:rPr>
        <w:t xml:space="preserve">, </w:t>
      </w:r>
      <w:r>
        <w:rPr>
          <w:rFonts w:ascii="Nirmala UI" w:hAnsi="Nirmala UI" w:eastAsia="Nirmala UI" w:cs="Nirmala UI"/>
        </w:rPr>
        <w:t>மூன்றாம்</w:t>
      </w:r>
      <w:r>
        <w:rPr>
          <w:rFonts w:ascii="Times New Roman" w:hAnsi="Times New Roman" w:eastAsia="Times New Roman" w:cs="Times New Roman"/>
        </w:rPr>
        <w:t xml:space="preserve"> </w:t>
      </w:r>
      <w:r>
        <w:rPr>
          <w:rFonts w:ascii="Nirmala UI" w:hAnsi="Nirmala UI" w:eastAsia="Nirmala UI" w:cs="Nirmala UI"/>
        </w:rPr>
        <w:t>தூதனுடைய</w:t>
      </w:r>
      <w:r>
        <w:rPr>
          <w:rFonts w:ascii="Times New Roman" w:hAnsi="Times New Roman" w:eastAsia="Times New Roman" w:cs="Times New Roman"/>
        </w:rPr>
        <w:t xml:space="preserve"> </w:t>
      </w:r>
      <w:r>
        <w:rPr>
          <w:rFonts w:ascii="Nirmala UI" w:hAnsi="Nirmala UI" w:eastAsia="Nirmala UI" w:cs="Nirmala UI"/>
        </w:rPr>
        <w:t>மகாசத்தத்துக்கு</w:t>
      </w:r>
      <w:r>
        <w:rPr>
          <w:rFonts w:ascii="Times New Roman" w:hAnsi="Times New Roman" w:eastAsia="Times New Roman" w:cs="Times New Roman"/>
        </w:rPr>
        <w:t xml:space="preserve"> </w:t>
      </w:r>
      <w:r>
        <w:rPr>
          <w:rFonts w:ascii="Nirmala UI" w:hAnsi="Nirmala UI" w:eastAsia="Nirmala UI" w:cs="Nirmala UI"/>
        </w:rPr>
        <w:t>வல்லமையளிக்கவும்</w:t>
      </w:r>
      <w:r>
        <w:rPr>
          <w:rFonts w:ascii="Times New Roman" w:hAnsi="Times New Roman" w:eastAsia="Times New Roman" w:cs="Times New Roman"/>
        </w:rPr>
        <w:t xml:space="preserve">, </w:t>
      </w:r>
      <w:r>
        <w:rPr>
          <w:rFonts w:ascii="Nirmala UI" w:hAnsi="Nirmala UI" w:eastAsia="Nirmala UI" w:cs="Nirmala UI"/>
        </w:rPr>
        <w:t>ஏழு</w:t>
      </w:r>
      <w:r>
        <w:rPr>
          <w:rFonts w:ascii="Times New Roman" w:hAnsi="Times New Roman" w:eastAsia="Times New Roman" w:cs="Times New Roman"/>
        </w:rPr>
        <w:t xml:space="preserve"> </w:t>
      </w:r>
      <w:r>
        <w:rPr>
          <w:rFonts w:ascii="Nirmala UI" w:hAnsi="Nirmala UI" w:eastAsia="Nirmala UI" w:cs="Nirmala UI"/>
        </w:rPr>
        <w:t>கடைசி</w:t>
      </w:r>
      <w:r>
        <w:rPr>
          <w:rFonts w:ascii="Times New Roman" w:hAnsi="Times New Roman" w:eastAsia="Times New Roman" w:cs="Times New Roman"/>
        </w:rPr>
        <w:t xml:space="preserve"> </w:t>
      </w:r>
      <w:r>
        <w:rPr>
          <w:rFonts w:ascii="Nirmala UI" w:hAnsi="Nirmala UI" w:eastAsia="Nirmala UI" w:cs="Nirmala UI"/>
        </w:rPr>
        <w:t>வாதைகள்</w:t>
      </w:r>
      <w:r>
        <w:rPr>
          <w:rFonts w:ascii="Times New Roman" w:hAnsi="Times New Roman" w:eastAsia="Times New Roman" w:cs="Times New Roman"/>
        </w:rPr>
        <w:t xml:space="preserve"> </w:t>
      </w:r>
      <w:r>
        <w:rPr>
          <w:rFonts w:ascii="Nirmala UI" w:hAnsi="Nirmala UI" w:eastAsia="Nirmala UI" w:cs="Nirmala UI"/>
        </w:rPr>
        <w:t>ஊற்றப்படும்</w:t>
      </w:r>
      <w:r>
        <w:rPr>
          <w:rFonts w:ascii="Times New Roman" w:hAnsi="Times New Roman" w:eastAsia="Times New Roman" w:cs="Times New Roman"/>
        </w:rPr>
        <w:t xml:space="preserve"> </w:t>
      </w:r>
      <w:r>
        <w:rPr>
          <w:rFonts w:ascii="Nirmala UI" w:hAnsi="Nirmala UI" w:eastAsia="Nirmala UI" w:cs="Nirmala UI"/>
        </w:rPr>
        <w:t>காலத்தில்</w:t>
      </w:r>
      <w:r>
        <w:rPr>
          <w:rFonts w:ascii="Times New Roman" w:hAnsi="Times New Roman" w:eastAsia="Times New Roman" w:cs="Times New Roman"/>
        </w:rPr>
        <w:t xml:space="preserve"> </w:t>
      </w:r>
      <w:r>
        <w:rPr>
          <w:rFonts w:ascii="Nirmala UI" w:hAnsi="Nirmala UI" w:eastAsia="Nirmala UI" w:cs="Nirmala UI"/>
        </w:rPr>
        <w:t>நிலைநிற்றும்படியாக</w:t>
      </w:r>
      <w:r>
        <w:rPr>
          <w:rFonts w:ascii="Times New Roman" w:hAnsi="Times New Roman" w:eastAsia="Times New Roman" w:cs="Times New Roman"/>
        </w:rPr>
        <w:t xml:space="preserve"> </w:t>
      </w:r>
      <w:r>
        <w:rPr>
          <w:rFonts w:ascii="Nirmala UI" w:hAnsi="Nirmala UI" w:eastAsia="Nirmala UI" w:cs="Nirmala UI"/>
        </w:rPr>
        <w:t>பரிசுத்தவான்களை</w:t>
      </w:r>
      <w:r>
        <w:rPr>
          <w:rFonts w:ascii="Times New Roman" w:hAnsi="Times New Roman" w:eastAsia="Times New Roman" w:cs="Times New Roman"/>
        </w:rPr>
        <w:t xml:space="preserve"> </w:t>
      </w:r>
      <w:r>
        <w:rPr>
          <w:rFonts w:ascii="Nirmala UI" w:hAnsi="Nirmala UI" w:eastAsia="Nirmala UI" w:cs="Nirmala UI"/>
        </w:rPr>
        <w:t>ஆயத்தப்படுத்தவும்</w:t>
      </w:r>
      <w:r>
        <w:rPr>
          <w:rFonts w:ascii="Times New Roman" w:hAnsi="Times New Roman" w:eastAsia="Times New Roman" w:cs="Times New Roman"/>
        </w:rPr>
        <w:t xml:space="preserve"> </w:t>
      </w:r>
      <w:r>
        <w:rPr>
          <w:rFonts w:ascii="Nirmala UI" w:hAnsi="Nirmala UI" w:eastAsia="Nirmala UI" w:cs="Nirmala UI"/>
        </w:rPr>
        <w:t>வரும்</w:t>
      </w:r>
      <w:r>
        <w:rPr>
          <w:rFonts w:ascii="Times New Roman" w:hAnsi="Times New Roman" w:eastAsia="Times New Roman" w:cs="Times New Roman"/>
        </w:rPr>
        <w:t>.” Early Writings, 85.</w:t>
      </w:r>
    </w:p>
    <w:p>
      <w:pPr>
        <w:pStyle w:val="ArticleBody"/>
        <w:jc w:val="left"/>
      </w:pPr>
      <w:r>
        <w:rPr>
          <w:rFonts w:ascii="Times New Roman" w:hAnsi="Times New Roman" w:eastAsia="Times New Roman" w:cs="Times New Roman"/>
        </w:rPr>
        <w:t>Di Amerika Serikat, pada saat undang-undang hari Minggu diberlakukan, kemurtadan nasional akan diikuti oleh kehancuran nasional. Pada saat undang-undang hari Minggu itu, Adventisme di Amerika Serikat akan terbagi ke dalam dua golongan: yang satu akan menerima tanda binatang itu, yang lain meterai Allah. Kehancuran nasional Amerika Serikat dilambangkan oleh tiga tulah pertama Mesir. Penghakiman-penghakiman itu berlanjut sampai penutupan masa kasihan bagi umat manusia; kemudian ketujuh tulah terakhir, yang tidak bercampur dengan belas kasihan, dicurahkan.</w:t>
      </w:r>
    </w:p>
    <w:p>
      <w:pPr>
        <w:pStyle w:val="ArticleBody"/>
        <w:jc w:val="left"/>
      </w:pPr>
      <w:r>
        <w:rPr>
          <w:rFonts w:ascii="Times New Roman" w:hAnsi="Times New Roman" w:eastAsia="Times New Roman" w:cs="Times New Roman"/>
        </w:rPr>
        <w:t>Le point que je souligne concerne moins l’histoire prophétique de l’Égypte que le fait qu’Ellen White identifie l’Égypte comme le symbole de la nation qui contraint le monde entier à recevoir la marque de la bête; ce faisant, elle emploie le commencement pour illustrer la fin, ce qui constitue la signature prophétique de Jésus comme l’Alpha et l’Oméga. Dans le récit de l’Exode, lorsque le Seigneur entre en alliance avec l’Israël antique, Il se présente sous un nom nouveau.</w:t>
      </w:r>
    </w:p>
    <w:p>
      <w:pPr>
        <w:pStyle w:val="ArticleScripture"/>
        <w:jc w:val="left"/>
      </w:pPr>
      <w:r>
        <w:rPr>
          <w:rFonts w:ascii="Times New Roman" w:hAnsi="Times New Roman" w:eastAsia="Times New Roman" w:cs="Times New Roman"/>
        </w:rPr>
        <w:t>Afei naʻe folofola ʻa e ʻEiki kia Mōsese, Ko eni te ke mamata ki he meʻa te u fai kia Felo: he ʻi he nima mālohi te ne tukuange kinautolu ke nau ʻalu, pea ʻi he nima mālohi te ne kapusi kinautolu mei hono fonua.</w:t>
      </w:r>
    </w:p>
    <w:p>
      <w:pPr>
        <w:pStyle w:val="ArticleScripture"/>
        <w:jc w:val="left"/>
      </w:pPr>
      <w:r>
        <w:rPr>
          <w:rFonts w:ascii="Times New Roman" w:hAnsi="Times New Roman" w:eastAsia="Times New Roman" w:cs="Times New Roman"/>
        </w:rPr>
        <w:t>E na Nzambe alobaki na Moyize mpe alobaki na ye: Ngai nazali Nkolo. Mpe namimonisaki epai ya Abrahama, epai ya Izaka, mpe epai ya Yakobo, na nkombo ya Nzambe Mozwi-ya-Nguya-Nyonso; kasi na nkombo na ngai JEHOVA nayebanaki te epai na bango.</w:t>
      </w:r>
    </w:p>
    <w:p>
      <w:pPr>
        <w:pStyle w:val="ArticleScripture"/>
        <w:jc w:val="left"/>
      </w:pPr>
      <w:r>
        <w:rPr>
          <w:rFonts w:ascii="Times New Roman" w:hAnsi="Times New Roman" w:eastAsia="Times New Roman" w:cs="Times New Roman"/>
        </w:rPr>
        <w:t>En ek het ook my verbond met hulle opgerig om aan hulle die land Kanaän te gee, die land van hulle vreemdelingskap, waarin hulle vreemdelinge was. En Ek het ook die gekreun van die kinders van Israel gehoor, wat die Egiptenaars in slawerny hou; en Ek het aan my verbond gedink. Daarom, sê aan die kinders van Israel: Ek is die Here, en Ek sal julle uitlei onder die laste van die Egiptenaars uit, en Ek sal julle red uit hulle slawerny, en Ek sal julle verlos met ’n uitgestrekte arm en met groot oordele. En Ek sal julle vir My as ’n volk aanneem, en Ek sal vir julle ’n God wees; en julle sal weet dat Ek die Here julle God is, wat julle uitlei onder die laste van die Egiptenaars uit. En Ek sal julle bring in die land waarvan Ek met ’n eed beloof het om dit aan Abraham, aan Isak en aan Jakob te gee; en Ek sal dit aan julle as ’n erfdeel gee. Ek is die Here.</w:t>
      </w:r>
    </w:p>
    <w:p>
      <w:pPr>
        <w:pStyle w:val="ArticleScripture"/>
        <w:jc w:val="left"/>
      </w:pPr>
      <w:r>
        <w:rPr>
          <w:rFonts w:ascii="Times New Roman" w:hAnsi="Times New Roman" w:eastAsia="Times New Roman" w:cs="Times New Roman"/>
        </w:rPr>
        <w:t>Na Musa akasema hivyo kwa wana wa Israeli; lakini hawakumsikiliza Musa kwa sababu ya uchungu wa roho na kwa sababu ya utumwa mkali. Kutoka 6:1–9.</w:t>
      </w:r>
    </w:p>
    <w:p>
      <w:pPr>
        <w:pStyle w:val="ArticleBody"/>
        <w:jc w:val="left"/>
      </w:pPr>
      <w:r>
        <w:rPr>
          <w:rFonts w:ascii="Times New Roman" w:hAnsi="Times New Roman" w:eastAsia="Times New Roman" w:cs="Times New Roman"/>
        </w:rPr>
        <w:t>Rab hian hi Moses chu A thuhtiam aiawh tûra a hriatna a ni tih a sawi a; chu chu Jacob, Isaac leh Abraham an nih ang bawk khân a ni. Moses chanchin thleng hma chuan JEHOVAH tih hming chu Abraham leh a thlahte hnênah hriat loh a ni a; Abraham thuhtiam thartharna chanchina, Hebrai-te chu Aigupta sal tânna atanga chhanchhuak tûr an nih laiin, Rab chuan A nungchang thu lang thar a rawn hrilh a, hming chuan zawng zawng hrilhlâwmin nungchang a entîr vângin. Abram chuan Rab nêna thuhtiamah a luh hnuah, Rab chuan a hming chu Abrahamah a thlak. Aigupta sal tânna hrilhlâwkna tîr lamah thuhtiam aiawhtu mihring hming chu thlak a ni a, chu hrilhlâwkna tâwp lamah Pathianin Ama hming thar a rawn hmelchhiah ta a ni.</w:t>
      </w:r>
    </w:p>
    <w:p>
      <w:pPr>
        <w:pStyle w:val="ArticleBody"/>
        <w:jc w:val="left"/>
      </w:pPr>
      <w:r>
        <w:rPr>
          <w:rFonts w:ascii="Times New Roman" w:hAnsi="Times New Roman" w:eastAsia="Times New Roman" w:cs="Times New Roman"/>
        </w:rPr>
        <w:t>Abram ngăsəl n fa kinəm a sura kɔm fɔm, mbə a ləŋəŋ a pəra pərofesi pə nəŋa mə Egypt pə nyiŋəŋ a kɔm wɔm. A sura kɔm sɔm bəla, Abram a təŋəŋ n fa rait pə circumcision, mbə a ləŋəŋ a bɛsəŋa pə yə mbə Sarah a chang.</w:t>
      </w:r>
    </w:p>
    <w:p>
      <w:pPr>
        <w:pStyle w:val="ArticleBody"/>
        <w:jc w:val="left"/>
      </w:pPr>
      <w:r>
        <w:rPr>
          <w:rFonts w:ascii="Times New Roman" w:hAnsi="Times New Roman" w:eastAsia="Times New Roman" w:cs="Times New Roman"/>
        </w:rPr>
        <w:t>Nakon četiri stotine godina bio je podignut Mojsije da ispuni Avrahamovo četiristogodišnje proročanstvo. Avraham, Isak, Jakov i Mojsije svi predstavljaju sto četrdeset i četiri hiljade koji u posljednjim danima stupaju u savez sa Gospodom.</w:t>
      </w:r>
    </w:p>
    <w:p>
      <w:pPr>
        <w:pStyle w:val="ArticleScripture"/>
        <w:jc w:val="left"/>
      </w:pPr>
      <w:r>
        <w:rPr>
          <w:rFonts w:ascii="Times New Roman" w:hAnsi="Times New Roman" w:eastAsia="Times New Roman" w:cs="Times New Roman"/>
        </w:rPr>
        <w:t>«У апошнія дні гісторыі гэтай зямлі Божы запавет з Ягоным народам, які захоўвае Ягоныя запаведзі, павінен быць адноўлены». Review and Herald, February 26, 1914.</w:t>
      </w:r>
    </w:p>
    <w:p>
      <w:pPr>
        <w:pStyle w:val="ArticleBody"/>
        <w:jc w:val="left"/>
      </w:pPr>
      <w:r>
        <w:rPr>
          <w:rFonts w:ascii="Times New Roman" w:hAnsi="Times New Roman" w:eastAsia="Times New Roman" w:cs="Times New Roman"/>
        </w:rPr>
        <w:t>La séparation des observateurs du sabbat qui acceptent la marque de la bête d’avec les observateurs du sabbat qui reçoivent le sceau de Dieu s’accomplit au moment de la loi du dimanche. Cette séparation est représentée dans la parabole des dix vierges.</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ឧបមារបស់ព្រហ្មចារីទាំងដប់</w:t>
      </w:r>
      <w:r>
        <w:rPr>
          <w:rFonts w:ascii="Times New Roman" w:hAnsi="Times New Roman" w:eastAsia="Times New Roman" w:cs="Times New Roman"/>
        </w:rPr>
        <w:t xml:space="preserve"> </w:t>
      </w:r>
      <w:r>
        <w:rPr>
          <w:rFonts w:ascii="Leelawadee UI" w:hAnsi="Leelawadee UI" w:eastAsia="Leelawadee UI" w:cs="Leelawadee UI"/>
        </w:rPr>
        <w:t>ក្នុង</w:t>
      </w:r>
      <w:r>
        <w:rPr>
          <w:rFonts w:ascii="Times New Roman" w:hAnsi="Times New Roman" w:eastAsia="Times New Roman" w:cs="Times New Roman"/>
        </w:rPr>
        <w:t xml:space="preserve"> </w:t>
      </w:r>
      <w:r>
        <w:rPr>
          <w:rFonts w:ascii="Leelawadee UI" w:hAnsi="Leelawadee UI" w:eastAsia="Leelawadee UI" w:cs="Leelawadee UI"/>
        </w:rPr>
        <w:t>ម៉ាថាយ</w:t>
      </w:r>
      <w:r>
        <w:rPr>
          <w:rFonts w:ascii="Times New Roman" w:hAnsi="Times New Roman" w:eastAsia="Times New Roman" w:cs="Times New Roman"/>
        </w:rPr>
        <w:t xml:space="preserve"> 25 </w:t>
      </w:r>
      <w:r>
        <w:rPr>
          <w:rFonts w:ascii="Leelawadee UI" w:hAnsi="Leelawadee UI" w:eastAsia="Leelawadee UI" w:cs="Leelawadee UI"/>
        </w:rPr>
        <w:t>ក៏បង្ហាញផងដែរអំពីបទពិសោធន៍របស់ប្រជាជនអាដវិនទីស្ត។</w:t>
      </w:r>
      <w:r>
        <w:rPr>
          <w:rFonts w:ascii="Times New Roman" w:hAnsi="Times New Roman" w:eastAsia="Times New Roman" w:cs="Times New Roman"/>
        </w:rPr>
        <w:t>» The Great Controversy, 393.</w:t>
      </w:r>
    </w:p>
    <w:p>
      <w:pPr>
        <w:pStyle w:val="ArticleScripture"/>
        <w:jc w:val="left"/>
      </w:pPr>
      <w:r>
        <w:rPr>
          <w:rFonts w:ascii="Times New Roman" w:hAnsi="Times New Roman" w:eastAsia="Times New Roman" w:cs="Times New Roman"/>
        </w:rPr>
        <w:t>« On me renvoie souvent à la parabole des dix vierges, dont cinq étaient sages et cinq insensées. Cette parabole a été et sera accomplie jusque dans ses moindres détails, car elle s’applique d’une manière particulière à notre époque et, comme le message du troisième ange, elle a été accomplie et continuera d’être une vérité présente jusqu’à la fin des temps. » Review and Herald, 19 août 1890.</w:t>
      </w:r>
    </w:p>
    <w:p>
      <w:pPr>
        <w:pStyle w:val="ArticleBody"/>
        <w:jc w:val="left"/>
      </w:pPr>
      <w:r>
        <w:rPr>
          <w:rFonts w:ascii="Times New Roman" w:hAnsi="Times New Roman" w:eastAsia="Times New Roman" w:cs="Times New Roman"/>
        </w:rPr>
        <w:t>L’exaucement de la parabole eut lieu le 22 octobre 1844, lorsque les vierges sages et les vierges folles de l’histoire millérite furent séparées. Le commencement de l’adventisme représente la fin de l’adventisme, et la séparation à la fin est un accomplissement de la parabole des dix vierges, et la séparation à la fin est produite par la loi du dimanche.</w:t>
      </w:r>
    </w:p>
    <w:p>
      <w:pPr>
        <w:pStyle w:val="ArticleScripture"/>
        <w:jc w:val="left"/>
      </w:pPr>
      <w:r>
        <w:rPr>
          <w:rFonts w:ascii="Times New Roman" w:hAnsi="Times New Roman" w:eastAsia="Times New Roman" w:cs="Times New Roman"/>
        </w:rPr>
        <w:t>« De nouveau, ces paraboles enseignent qu’il ne doit y avoir aucun temps de grâce après le jugement. Lorsque l’œuvre de l’Évangile est achevée, la séparation entre les bons et les méchants s’ensuit immédiatement, et la destinée de chaque classe est fixée pour toujours. » Christ’s Object Lessons, 123.</w:t>
      </w:r>
    </w:p>
    <w:p>
      <w:pPr>
        <w:pStyle w:val="ArticleBody"/>
        <w:jc w:val="left"/>
      </w:pPr>
      <w:r>
        <w:rPr>
          <w:rFonts w:ascii="Times New Roman" w:hAnsi="Times New Roman" w:eastAsia="Times New Roman" w:cs="Times New Roman"/>
        </w:rPr>
        <w:t>Ta parabole de ten virgins deye montre klerman ki se wise virgins Adventism ki resevwa seal of God, e se foolish virgins Adventism ki resevwa mark of the beast nan Sunday law Ozetazini. Foolish virgins yo reprezante tou kòm Laodiceans.</w:t>
      </w:r>
    </w:p>
    <w:p>
      <w:pPr>
        <w:pStyle w:val="ArticleScripture"/>
        <w:jc w:val="left"/>
      </w:pPr>
      <w:r>
        <w:rPr>
          <w:rFonts w:ascii="Times New Roman" w:hAnsi="Times New Roman" w:eastAsia="Times New Roman" w:cs="Times New Roman"/>
        </w:rPr>
        <w:t>«État de l’Église représenté par les vierges folles est aussi désigné comme l’état de Laodicée.» Review and Herald, 19 août 1890.</w:t>
      </w:r>
    </w:p>
    <w:p>
      <w:pPr>
        <w:pStyle w:val="ArticleBody"/>
        <w:jc w:val="left"/>
      </w:pPr>
      <w:r>
        <w:rPr>
          <w:rFonts w:ascii="Times New Roman" w:hAnsi="Times New Roman" w:eastAsia="Times New Roman" w:cs="Times New Roman"/>
        </w:rPr>
        <w:t>Au temps de la fin, lorsque Dieu renouvellera Son alliance avec Son peuple qui garde Ses commandements, Dieu révélera de Lui-même un nom nouveau, comme Il le fit lorsqu’Il renouvela l’alliance au temps de Moïse. La condition des vierges folles est qu’elles n’ont point d’huile, et la condition des Laodicéens est qu’ils sont trop aveugles pour voir qu’ils n’ont point d’huile. Il est évident que, si les vierges folles sont des Laodicéens, alors les vierges sages sont des Philadelphiens.</w:t>
      </w:r>
    </w:p>
    <w:p>
      <w:pPr>
        <w:pStyle w:val="ArticleScripture"/>
        <w:jc w:val="left"/>
      </w:pPr>
      <w:r>
        <w:rPr>
          <w:rFonts w:ascii="Times New Roman" w:hAnsi="Times New Roman" w:eastAsia="Times New Roman" w:cs="Times New Roman"/>
        </w:rPr>
        <w:t>Et à l’ange de l’Église de Philadelphie écris : Voici ce que dit le Saint, le Véritable, celui qui a la clé de David, celui qui ouvre, et nul ne ferme ; qui ferme, et nul n’ouvre : Je connais tes œuvres. Voici, j’ai mis devant toi une porte ouverte, et nul ne peut la fermer ; car tu as peu de force, et tu as gardé ma parole, et tu n’as pas renié mon nom.</w:t>
      </w:r>
    </w:p>
    <w:p>
      <w:pPr>
        <w:pStyle w:val="ArticleScripture"/>
        <w:jc w:val="left"/>
      </w:pPr>
      <w:r>
        <w:rPr>
          <w:rFonts w:ascii="Times New Roman" w:hAnsi="Times New Roman" w:eastAsia="Times New Roman" w:cs="Times New Roman"/>
        </w:rPr>
        <w:t>Awa, mi na ma wɔn a wofi Satan hyiadan mu, wɔn a wɔka sɛ wɔn yɛ Yudafo, nanso wɔnyɛ saa, na wodi atoro no, hwɛ, mɛma wɔaba abɛkotow w’anan ase, na wɔahu sɛ madɔ wo. Esiane sɛ woakora me boasetɔ asɛm so nti, me nso mɛkora wo afi sɔhwɛ bere no ho, a ɛreba wiase nyinaa so, sɛ ɛbɛsɔ wɔn a wɔte asase so no ahwɛ.</w:t>
      </w:r>
    </w:p>
    <w:p>
      <w:pPr>
        <w:pStyle w:val="ArticleScripture"/>
        <w:jc w:val="left"/>
      </w:pPr>
      <w:r>
        <w:rPr>
          <w:rFonts w:ascii="Times New Roman" w:hAnsi="Times New Roman" w:eastAsia="Times New Roman" w:cs="Times New Roman"/>
        </w:rPr>
        <w:t>ها أنا آتي سريعًا؛ تمسّك بما عندك لئلّا يأخذ أحد إكليلك. من يغلب فسأجعله عمودًا في هيكل إلهي، ولن يخرج إلى خارج بعد؛ وسأكتب عليه اسم إلهي، واسم مدينة إلهي، أورشليم الجديدة، النازلة من السماء من عند إلهي؛ وسأكتب عليه اسمي الجديد. من له أذن فليسمع ما يقوله الروح للكنائس. رؤيا 3:7–13.</w:t>
      </w:r>
    </w:p>
    <w:p>
      <w:pPr>
        <w:pStyle w:val="ArticleBody"/>
        <w:jc w:val="left"/>
      </w:pPr>
      <w:r>
        <w:rPr>
          <w:rFonts w:ascii="Times New Roman" w:hAnsi="Times New Roman" w:eastAsia="Times New Roman" w:cs="Times New Roman"/>
        </w:rPr>
        <w:t>Wafiladelfia wanawawakilisha wale mia moja na arobaini na nne elfu, nao wameahidiwa kwamba Mungu ataliandika jina Lake jipya juu yao. Bwana atakapoingia katika agano na wale mia moja na arobaini na nne elfu, atajitambulisha kwa jina jipya la nafsi Yake. Ibrahimu aliambiwa na Bwana kwamba Yeye ni Mungu Mwenyezi.</w:t>
      </w:r>
    </w:p>
    <w:p>
      <w:pPr>
        <w:pStyle w:val="ArticleScripture"/>
        <w:jc w:val="left"/>
      </w:pPr>
      <w:r>
        <w:rPr>
          <w:rFonts w:ascii="Times New Roman" w:hAnsi="Times New Roman" w:eastAsia="Times New Roman" w:cs="Times New Roman"/>
        </w:rPr>
        <w:t>Et quand Abram fut âgé de quatre-vingt-dix-neuf ans, l’Éternel apparut à Abram et lui dit : Je suis le Dieu Tout-Puissant ; marche devant ma face, et sois intègre. Et j’établirai mon alliance entre moi et toi, et je te multiplierai extrêmement. Et Abram tomba sur sa face ; et Dieu lui parla, disant : Quant à moi, voici, mon alliance est avec toi, et tu seras père d’une multitude de nations. Et ton nom ne sera plus appelé Abram, mais ton nom sera Abraham ; car je t’ai établi père d’une multitude de nations. Genèse 17:1–5.</w:t>
      </w:r>
    </w:p>
    <w:p>
      <w:pPr>
        <w:pStyle w:val="ArticleBody"/>
        <w:jc w:val="left"/>
      </w:pPr>
      <w:r>
        <w:rPr>
          <w:rFonts w:ascii="Times New Roman" w:hAnsi="Times New Roman" w:eastAsia="Times New Roman" w:cs="Times New Roman"/>
        </w:rPr>
        <w:t>Abraham zamanında Rab ilk kez seçilmiş bir halkla antlaşmaya girdiğinde, Kendisini Her Şeye Gücü Yeten Tanrı olarak tanıttı. Musa zamanında antlaşma ilişkisini ilerlettiğinde, ilk kez Kendisini YEHOVA olarak tanıttı. İsa, bir hafta için birçoklarıyla antlaşmayı doğrulamaya geldiğinde, Tanrı’nın Eski Ahit’te yalnızca bir kez ve o da bir Babillinin ağzından ifade edilmiş olan yeni bir adını ortaya koydu.</w:t>
      </w:r>
    </w:p>
    <w:p>
      <w:pPr>
        <w:pStyle w:val="ArticleScripture"/>
        <w:jc w:val="left"/>
      </w:pPr>
      <w:r>
        <w:rPr>
          <w:rFonts w:ascii="Times New Roman" w:hAnsi="Times New Roman" w:eastAsia="Times New Roman" w:cs="Times New Roman"/>
        </w:rPr>
        <w:t>Na ɔhene Nebukadnessar ho dwirii no, na ɔsɔre ntɛm ara, na ɔkasa kae kyerɛɛ n’afotufo sɛ, Ɛnyɛ mmarima baasa na yɛde wɔn a wɔakyekyere wɔn guu ogya no mu ana? Wobuae ka kyerɛɛ ɔhene no sɛ, Nokware, ɔhene. Ɔno nso buaa kae sɛ, Hwɛ, mihuu mmarima baanan a wɔn ho ada hɔ, wɔnam ogya no mfimfini, na ɔhaw biara nni wɔn so; na nea ɔtɔ so anan no nsɛso te sɛ Onyankopɔn Ba no. Daniel 3:24, 25.</w:t>
      </w:r>
    </w:p>
    <w:p>
      <w:pPr>
        <w:pStyle w:val="ArticleBody"/>
        <w:jc w:val="left"/>
      </w:pP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स्थापित</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बहुत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सरल</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3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शद्रक</w:t>
      </w:r>
      <w:r>
        <w:rPr>
          <w:rFonts w:ascii="Times New Roman" w:hAnsi="Times New Roman" w:eastAsia="Times New Roman" w:cs="Times New Roman"/>
        </w:rPr>
        <w:t xml:space="preserve">, </w:t>
      </w:r>
      <w:r>
        <w:rPr>
          <w:rFonts w:ascii="Nirmala UI" w:hAnsi="Nirmala UI" w:eastAsia="Nirmala UI" w:cs="Nirmala UI"/>
        </w:rPr>
        <w:t>मेशक</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अबेदनगो</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वाचा</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नवीकरण</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3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पिछली</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भविष्यद्वाणीमय</w:t>
      </w:r>
      <w:r>
        <w:rPr>
          <w:rFonts w:ascii="Times New Roman" w:hAnsi="Times New Roman" w:eastAsia="Times New Roman" w:cs="Times New Roman"/>
        </w:rPr>
        <w:t xml:space="preserve"> </w:t>
      </w:r>
      <w:r>
        <w:rPr>
          <w:rFonts w:ascii="Nirmala UI" w:hAnsi="Nirmala UI" w:eastAsia="Nirmala UI" w:cs="Nirmala UI"/>
        </w:rPr>
        <w:t>चित्रण</w:t>
      </w:r>
      <w:r>
        <w:rPr>
          <w:rFonts w:ascii="Times New Roman" w:hAnsi="Times New Roman" w:eastAsia="Times New Roman" w:cs="Times New Roman"/>
        </w:rPr>
        <w:t xml:space="preserve"> </w:t>
      </w:r>
      <w:r>
        <w:rPr>
          <w:rFonts w:ascii="Nirmala UI" w:hAnsi="Nirmala UI" w:eastAsia="Nirmala UI" w:cs="Nirmala UI"/>
        </w:rPr>
        <w:t>देखते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योग्य</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उत्पीड़न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अग्नियों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रहेगा</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बल्कि</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अग्नि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संकट</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प्रतिरूप</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नामों</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नाम</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आता।</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चित्रण</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देखते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जगत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वाचा</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नवीकरण</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संकट</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दौरान</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सहभागिता</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पास</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नाम</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कोई</w:t>
      </w:r>
      <w:r>
        <w:rPr>
          <w:rFonts w:ascii="Times New Roman" w:hAnsi="Times New Roman" w:eastAsia="Times New Roman" w:cs="Times New Roman"/>
        </w:rPr>
        <w:t xml:space="preserve"> </w:t>
      </w:r>
      <w:r>
        <w:rPr>
          <w:rFonts w:ascii="Nirmala UI" w:hAnsi="Nirmala UI" w:eastAsia="Nirmala UI" w:cs="Nirmala UI"/>
        </w:rPr>
        <w:t>मनुष्य</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जानता</w:t>
      </w:r>
      <w:r>
        <w:rPr>
          <w:rFonts w:ascii="Times New Roman" w:hAnsi="Times New Roman" w:eastAsia="Times New Roman" w:cs="Times New Roman"/>
        </w:rPr>
        <w:t xml:space="preserve"> </w:t>
      </w:r>
      <w:r>
        <w:rPr>
          <w:rFonts w:ascii="Nirmala UI" w:hAnsi="Nirmala UI" w:eastAsia="Nirmala UI" w:cs="Nirmala UI"/>
        </w:rPr>
        <w:t>था।</w:t>
      </w:r>
    </w:p>
    <w:p>
      <w:pPr>
        <w:pStyle w:val="ArticleBody"/>
        <w:jc w:val="left"/>
      </w:pPr>
      <w:r>
        <w:rPr>
          <w:rFonts w:ascii="Times New Roman" w:hAnsi="Times New Roman" w:eastAsia="Times New Roman" w:cs="Times New Roman"/>
        </w:rPr>
        <w:t>Enne mi ilkat tefwe non lon ach pwopwoudin usun ach we rongorong usun pwe manamanin Ijip a uwanong ren annukon Ranin Tumwunu lon ewe United States, sipwe pwal paiengeni kich pwe mwen ewe aeuin me nein efoch fau me ew ngeni Ijip a poputa, a fen wor emon tumunu me pwapwan usun ewe Ranin Sabbath.</w:t>
      </w:r>
    </w:p>
    <w:p>
      <w:pPr>
        <w:pStyle w:val="ArticleScripture"/>
        <w:jc w:val="left"/>
      </w:pPr>
      <w:r>
        <w:rPr>
          <w:rFonts w:ascii="Times New Roman" w:hAnsi="Times New Roman" w:eastAsia="Times New Roman" w:cs="Times New Roman"/>
        </w:rPr>
        <w:t>Na Farao se: Kyk, die volk van die land is nou baie, en julle laat hulle rus van hul laste. En Farao het op dieselfde dag die drywers van die volk en hulle opsigters bevel gegee en gesê: Julle mag die volk nie meer strooi gee om bakstene te maak soos tevore nie; laat hulle self gaan en strooi vir hulle bymekaarmaak. En die getal bakstene wat hulle tevore gemaak het, moet julle hulle oplê; julle mag niks daarvan verminder nie, want hulle is lui; daarom roep hulle en sê: Laat ons gaan en aan ons God offer. Laat daar meer werk op die manne gelê word, sodat hulle daarin kan arbei; en laat hulle geen ag slaan op ydele woorde nie. Toe het die drywers van die volk uitgegaan, en hulle opsigters, en hulle het met die volk gespreek en gesê: So sê Farao: Ek sal julle geen strooi gee nie. Gaan haal vir julle strooi waar julle dit kan kry; nogtans sal niks van julle werk verminder word nie. Toe is die volk verstrooi oor die hele Egipteland om stoppels in plaas van strooi bymekaar te maak. En die drywers het hulle aangejaag en gesê: Volbring julle werk, julle dagtaak, net soos toe daar strooi was. En die opsigters van die kinders van Israel, wat Farao se drywers oor hulle aangestel het, is geslaan, en daar is geëis: Waarom het julle nie gister sowel as vandag julle taak in die maak van bakstene volbring soos tevore nie? Daarop het die opsigters van die kinders van Israel gekom en tot Farao geroep en gesê: Waarom handel u so met u dienaars? Daar word geen strooi aan u dienaars gegee nie, en tog sê hulle vir ons: Maak bakstene; en kyk, u dienaars word geslaan; maar die skuld lê by u eie volk. Maar hy het gesê: Julle is lui, lui is julle; daarom sê julle: Laat ons gaan en aan die Here offer. Gaan dan nou en werk; want geen strooi sal aan julle gegee word nie, tog moet julle die vasgestelde getal bakstene lewer. Toe het die opsigters van die kinders van Israel besef dat hulle in ’n benarde toestand verkeer, nadat gesê is: Julle mag niks verminder van julle bakstene, van julle daaglikse taak nie. Exodus 5:5–19.</w:t>
      </w:r>
    </w:p>
    <w:p>
      <w:pPr>
        <w:pStyle w:val="ArticleBody"/>
        <w:jc w:val="left"/>
      </w:pPr>
      <w:r>
        <w:rPr>
          <w:rFonts w:ascii="Times New Roman" w:hAnsi="Times New Roman" w:eastAsia="Times New Roman" w:cs="Times New Roman"/>
        </w:rPr>
        <w:t>Ma ntej yuav muaj txoj cai Hnub Sunday, yuav muaj kev kub ntxhov thiab kev tawm tsam nce zuj zus rau cov uas tuav Hnub Xanpataus hnub xya, ib yam li tau muaj ua ntej cov xwm txheej phem hauv tebchaws Iziv. Mauxes yog tus uas ob tog—cov Iziv thiab cov Henplais—tau lees paub tias yog tus ua kom muaj txhua yam teeb meem, ib yam li Ahab tau liam Eliyas.</w:t>
      </w:r>
    </w:p>
    <w:p>
      <w:pPr>
        <w:pStyle w:val="ArticleScripture"/>
        <w:jc w:val="left"/>
      </w:pPr>
      <w:r>
        <w:rPr>
          <w:rFonts w:ascii="Times New Roman" w:hAnsi="Times New Roman" w:eastAsia="Times New Roman" w:cs="Times New Roman"/>
        </w:rPr>
        <w:t>Na riru riabin ana ruwo Ahab Eliya, Ahab nà Eliya: “An fi nke, i bu onye n’eweta nsogbu n’Izrel?” O wee za ya, si: “Abụghị m onye wetara Izrel nsogbu; kama, ọ bụ gị na ụlọ nna gị, n’ihi na unu ahapụwo iwu nile nke Onyenwe anyị, gị onwe gị esowokwa Baalim.” 1 Ndị Eze 18:17, 18.</w:t>
      </w:r>
    </w:p>
    <w:p>
      <w:pPr>
        <w:pStyle w:val="ArticleBody"/>
        <w:jc w:val="left"/>
      </w:pPr>
      <w:r>
        <w:rPr>
          <w:rFonts w:ascii="Times New Roman" w:hAnsi="Times New Roman" w:eastAsia="Times New Roman" w:cs="Times New Roman"/>
        </w:rPr>
        <w:t>L’histoire de Moïse illustre l’histoire de la loi du dimanche, et l’histoire d’Élie illustre l’histoire de la loi du dimanche. Ensemble ou séparément, Moïse et Élie sont des symboles. Lors de la transfiguration du Christ, ils représentaient ensemble les cent quarante-quatre mille qui ne meurent pas et ceux qui meurent dans le Seigneur. Moïse fut ressuscité, Élie ne mourut jamais. Ils sont aussi les deux prophètes qui sont les tourmenteurs des peuples dans Apocalypse onze. Une grande vérité est représentée par Moïse et Élie en tant que symboles, et nous espérons y revenir plus tard.</w:t>
      </w:r>
    </w:p>
    <w:p>
      <w:pPr>
        <w:pStyle w:val="ArticleScripture"/>
        <w:jc w:val="left"/>
      </w:pPr>
      <w:r>
        <w:rPr>
          <w:rFonts w:ascii="Times New Roman" w:hAnsi="Times New Roman" w:eastAsia="Times New Roman" w:cs="Times New Roman"/>
        </w:rPr>
        <w:t>Kyk, Ek stuur vir julle die profeet Elía voordat die groot en gedugte dag van die Here aanbreek. En hy sal die hart van die vaders terugbring tot die kinders, en die hart van die kinders tot hulle vaders, sodat Ek nie hoef te kom en die land met ’n vloek te tref nie. Maleági 4:5, 6.</w:t>
      </w:r>
    </w:p>
    <w:p>
      <w:pPr>
        <w:pStyle w:val="ArticleBody"/>
        <w:jc w:val="left"/>
      </w:pPr>
      <w:r>
        <w:rPr>
          <w:rFonts w:ascii="Times New Roman" w:hAnsi="Times New Roman" w:eastAsia="Times New Roman" w:cs="Times New Roman"/>
        </w:rPr>
        <w:t>Isang makadiyot bago magsara ang panahon ng pagsubok ng sangkatauhan, si “Elias na propeta” ay lilitaw taglay ang isang natatanging mensahe na magpapanauli ng “puso ng mga ama sa mga anak, at ng puso ng mga anak sa kanilang mga ama.” Ang lahat ng mga propeta ay nagpapatotoo tungkol sa wakas ng sanlibutan, at silang lahat ay nagkakaisa sa isa’t isa.</w:t>
      </w:r>
    </w:p>
    <w:p>
      <w:pPr>
        <w:pStyle w:val="ArticleScripture"/>
        <w:jc w:val="left"/>
      </w:pPr>
      <w:r>
        <w:rPr>
          <w:rFonts w:ascii="Times New Roman" w:hAnsi="Times New Roman" w:eastAsia="Times New Roman" w:cs="Times New Roman"/>
        </w:rPr>
        <w:t>Na mizimu ya manabii huwatii manabii. Kwa maana Mungu si Mungu wa machafuko, bali wa amani, kama ilivyo katika makanisa yote ya watakatifu. 1 Wakorintho 14:32, 33.</w:t>
      </w:r>
    </w:p>
    <w:p>
      <w:pPr>
        <w:pStyle w:val="ArticleBody"/>
        <w:jc w:val="left"/>
      </w:pPr>
      <w:r>
        <w:rPr>
          <w:rFonts w:ascii="Times New Roman" w:hAnsi="Times New Roman" w:eastAsia="Times New Roman" w:cs="Times New Roman"/>
        </w:rPr>
        <w:t>Елаевата порака доаѓа непосредно пред големиот и страшен ден Господов; затоа, таа е токму истата особена порака во книгата Откровение, која е претставена како „Откровението на Исус Христос“. Кога „времето е близу“, Елаевата особена порака им ги покажува на Божјите „слуги работите што треба наскоро да се случат“.</w:t>
      </w:r>
    </w:p>
    <w:p>
      <w:pPr>
        <w:pStyle w:val="ArticleScripture"/>
        <w:jc w:val="left"/>
      </w:pP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ख्रीष्टको</w:t>
      </w:r>
      <w:r>
        <w:rPr>
          <w:rFonts w:ascii="Times New Roman" w:hAnsi="Times New Roman" w:eastAsia="Times New Roman" w:cs="Times New Roman"/>
        </w:rPr>
        <w:t xml:space="preserve"> </w:t>
      </w:r>
      <w:r>
        <w:rPr>
          <w:rFonts w:ascii="Nirmala UI" w:hAnsi="Nirmala UI" w:eastAsia="Nirmala UI" w:cs="Nirmala UI"/>
        </w:rPr>
        <w:t>प्रकाश</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परमेश्वरले</w:t>
      </w:r>
      <w:r>
        <w:rPr>
          <w:rFonts w:ascii="Times New Roman" w:hAnsi="Times New Roman" w:eastAsia="Times New Roman" w:cs="Times New Roman"/>
        </w:rPr>
        <w:t xml:space="preserve"> </w:t>
      </w:r>
      <w:r>
        <w:rPr>
          <w:rFonts w:ascii="Nirmala UI" w:hAnsi="Nirmala UI" w:eastAsia="Nirmala UI" w:cs="Nirmala UI"/>
        </w:rPr>
        <w:t>उहाँलाई</w:t>
      </w:r>
      <w:r>
        <w:rPr>
          <w:rFonts w:ascii="Times New Roman" w:hAnsi="Times New Roman" w:eastAsia="Times New Roman" w:cs="Times New Roman"/>
        </w:rPr>
        <w:t xml:space="preserve"> </w:t>
      </w:r>
      <w:r>
        <w:rPr>
          <w:rFonts w:ascii="Nirmala UI" w:hAnsi="Nirmala UI" w:eastAsia="Nirmala UI" w:cs="Nirmala UI"/>
        </w:rPr>
        <w:t>दिनुभयो</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उहाँले</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दासहरूलाई</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कुराहरू</w:t>
      </w:r>
      <w:r>
        <w:rPr>
          <w:rFonts w:ascii="Times New Roman" w:hAnsi="Times New Roman" w:eastAsia="Times New Roman" w:cs="Times New Roman"/>
        </w:rPr>
        <w:t xml:space="preserve"> </w:t>
      </w:r>
      <w:r>
        <w:rPr>
          <w:rFonts w:ascii="Nirmala UI" w:hAnsi="Nirmala UI" w:eastAsia="Nirmala UI" w:cs="Nirmala UI"/>
        </w:rPr>
        <w:t>देखाउन</w:t>
      </w:r>
      <w:r>
        <w:rPr>
          <w:rFonts w:ascii="Times New Roman" w:hAnsi="Times New Roman" w:eastAsia="Times New Roman" w:cs="Times New Roman"/>
        </w:rPr>
        <w:t xml:space="preserve"> </w:t>
      </w:r>
      <w:r>
        <w:rPr>
          <w:rFonts w:ascii="Nirmala UI" w:hAnsi="Nirmala UI" w:eastAsia="Nirmala UI" w:cs="Nirmala UI"/>
        </w:rPr>
        <w:t>सकून्</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चाँडै</w:t>
      </w:r>
      <w:r>
        <w:rPr>
          <w:rFonts w:ascii="Times New Roman" w:hAnsi="Times New Roman" w:eastAsia="Times New Roman" w:cs="Times New Roman"/>
        </w:rPr>
        <w:t xml:space="preserve"> </w:t>
      </w:r>
      <w:r>
        <w:rPr>
          <w:rFonts w:ascii="Nirmala UI" w:hAnsi="Nirmala UI" w:eastAsia="Nirmala UI" w:cs="Nirmala UI"/>
        </w:rPr>
        <w:t>हुनैपर्नेछ</w:t>
      </w:r>
      <w:r>
        <w:rPr>
          <w:rFonts w:ascii="Times New Roman" w:hAnsi="Times New Roman" w:eastAsia="Times New Roman" w:cs="Times New Roman"/>
        </w:rPr>
        <w:t xml:space="preserve">; </w:t>
      </w:r>
      <w:r>
        <w:rPr>
          <w:rFonts w:ascii="Nirmala UI" w:hAnsi="Nirmala UI" w:eastAsia="Nirmala UI" w:cs="Nirmala UI"/>
        </w:rPr>
        <w:t>अनि</w:t>
      </w:r>
      <w:r>
        <w:rPr>
          <w:rFonts w:ascii="Times New Roman" w:hAnsi="Times New Roman" w:eastAsia="Times New Roman" w:cs="Times New Roman"/>
        </w:rPr>
        <w:t xml:space="preserve"> </w:t>
      </w:r>
      <w:r>
        <w:rPr>
          <w:rFonts w:ascii="Nirmala UI" w:hAnsi="Nirmala UI" w:eastAsia="Nirmala UI" w:cs="Nirmala UI"/>
        </w:rPr>
        <w:t>उहाँले</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स्वर्गदूतद्वारा</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यूहन्नालाई</w:t>
      </w:r>
      <w:r>
        <w:rPr>
          <w:rFonts w:ascii="Times New Roman" w:hAnsi="Times New Roman" w:eastAsia="Times New Roman" w:cs="Times New Roman"/>
        </w:rPr>
        <w:t xml:space="preserve"> </w:t>
      </w:r>
      <w:r>
        <w:rPr>
          <w:rFonts w:ascii="Nirmala UI" w:hAnsi="Nirmala UI" w:eastAsia="Nirmala UI" w:cs="Nirmala UI"/>
        </w:rPr>
        <w:t>पठाई</w:t>
      </w:r>
      <w:r>
        <w:rPr>
          <w:rFonts w:ascii="Times New Roman" w:hAnsi="Times New Roman" w:eastAsia="Times New Roman" w:cs="Times New Roman"/>
        </w:rPr>
        <w:t xml:space="preserve"> </w:t>
      </w:r>
      <w:r>
        <w:rPr>
          <w:rFonts w:ascii="Nirmala UI" w:hAnsi="Nirmala UI" w:eastAsia="Nirmala UI" w:cs="Nirmala UI"/>
        </w:rPr>
        <w:t>संकेतद्वारा</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गर्नुभयो।</w:t>
      </w:r>
      <w:r>
        <w:rPr>
          <w:rFonts w:ascii="Times New Roman" w:hAnsi="Times New Roman" w:eastAsia="Times New Roman" w:cs="Times New Roman"/>
        </w:rPr>
        <w:t xml:space="preserve"> </w:t>
      </w:r>
      <w:r>
        <w:rPr>
          <w:rFonts w:ascii="Nirmala UI" w:hAnsi="Nirmala UI" w:eastAsia="Nirmala UI" w:cs="Nirmala UI"/>
        </w:rPr>
        <w:t>उनले</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ख्रीष्टको</w:t>
      </w:r>
      <w:r>
        <w:rPr>
          <w:rFonts w:ascii="Times New Roman" w:hAnsi="Times New Roman" w:eastAsia="Times New Roman" w:cs="Times New Roman"/>
        </w:rPr>
        <w:t xml:space="preserve"> </w:t>
      </w:r>
      <w:r>
        <w:rPr>
          <w:rFonts w:ascii="Nirmala UI" w:hAnsi="Nirmala UI" w:eastAsia="Nirmala UI" w:cs="Nirmala UI"/>
        </w:rPr>
        <w:t>साक्ष्य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आफूले</w:t>
      </w:r>
      <w:r>
        <w:rPr>
          <w:rFonts w:ascii="Times New Roman" w:hAnsi="Times New Roman" w:eastAsia="Times New Roman" w:cs="Times New Roman"/>
        </w:rPr>
        <w:t xml:space="preserve"> </w:t>
      </w:r>
      <w:r>
        <w:rPr>
          <w:rFonts w:ascii="Nirmala UI" w:hAnsi="Nirmala UI" w:eastAsia="Nirmala UI" w:cs="Nirmala UI"/>
        </w:rPr>
        <w:t>देखेका</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कुराहरूको</w:t>
      </w:r>
      <w:r>
        <w:rPr>
          <w:rFonts w:ascii="Times New Roman" w:hAnsi="Times New Roman" w:eastAsia="Times New Roman" w:cs="Times New Roman"/>
        </w:rPr>
        <w:t xml:space="preserve"> </w:t>
      </w:r>
      <w:r>
        <w:rPr>
          <w:rFonts w:ascii="Nirmala UI" w:hAnsi="Nirmala UI" w:eastAsia="Nirmala UI" w:cs="Nirmala UI"/>
        </w:rPr>
        <w:t>गवाही</w:t>
      </w:r>
      <w:r>
        <w:rPr>
          <w:rFonts w:ascii="Times New Roman" w:hAnsi="Times New Roman" w:eastAsia="Times New Roman" w:cs="Times New Roman"/>
        </w:rPr>
        <w:t xml:space="preserve"> </w:t>
      </w:r>
      <w:r>
        <w:rPr>
          <w:rFonts w:ascii="Nirmala UI" w:hAnsi="Nirmala UI" w:eastAsia="Nirmala UI" w:cs="Nirmala UI"/>
        </w:rPr>
        <w:t>दिए।</w:t>
      </w:r>
      <w:r>
        <w:rPr>
          <w:rFonts w:ascii="Times New Roman" w:hAnsi="Times New Roman" w:eastAsia="Times New Roman" w:cs="Times New Roman"/>
        </w:rPr>
        <w:t xml:space="preserve"> </w:t>
      </w:r>
      <w:r>
        <w:rPr>
          <w:rFonts w:ascii="Nirmala UI" w:hAnsi="Nirmala UI" w:eastAsia="Nirmala UI" w:cs="Nirmala UI"/>
        </w:rPr>
        <w:t>धन्य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पढ्छ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धन्य</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तिनीहरू</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अगमवाणीका</w:t>
      </w:r>
      <w:r>
        <w:rPr>
          <w:rFonts w:ascii="Times New Roman" w:hAnsi="Times New Roman" w:eastAsia="Times New Roman" w:cs="Times New Roman"/>
        </w:rPr>
        <w:t xml:space="preserve"> </w:t>
      </w:r>
      <w:r>
        <w:rPr>
          <w:rFonts w:ascii="Nirmala UI" w:hAnsi="Nirmala UI" w:eastAsia="Nirmala UI" w:cs="Nirmala UI"/>
        </w:rPr>
        <w:t>वचनहरू</w:t>
      </w:r>
      <w:r>
        <w:rPr>
          <w:rFonts w:ascii="Times New Roman" w:hAnsi="Times New Roman" w:eastAsia="Times New Roman" w:cs="Times New Roman"/>
        </w:rPr>
        <w:t xml:space="preserve"> </w:t>
      </w:r>
      <w:r>
        <w:rPr>
          <w:rFonts w:ascii="Nirmala UI" w:hAnsi="Nirmala UI" w:eastAsia="Nirmala UI" w:cs="Nirmala UI"/>
        </w:rPr>
        <w:t>सुन्छन्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यसमा</w:t>
      </w:r>
      <w:r>
        <w:rPr>
          <w:rFonts w:ascii="Times New Roman" w:hAnsi="Times New Roman" w:eastAsia="Times New Roman" w:cs="Times New Roman"/>
        </w:rPr>
        <w:t xml:space="preserve"> </w:t>
      </w:r>
      <w:r>
        <w:rPr>
          <w:rFonts w:ascii="Nirmala UI" w:hAnsi="Nirmala UI" w:eastAsia="Nirmala UI" w:cs="Nirmala UI"/>
        </w:rPr>
        <w:t>लेखिएका</w:t>
      </w:r>
      <w:r>
        <w:rPr>
          <w:rFonts w:ascii="Times New Roman" w:hAnsi="Times New Roman" w:eastAsia="Times New Roman" w:cs="Times New Roman"/>
        </w:rPr>
        <w:t xml:space="preserve"> </w:t>
      </w:r>
      <w:r>
        <w:rPr>
          <w:rFonts w:ascii="Nirmala UI" w:hAnsi="Nirmala UI" w:eastAsia="Nirmala UI" w:cs="Nirmala UI"/>
        </w:rPr>
        <w:t>कुराहरू</w:t>
      </w:r>
      <w:r>
        <w:rPr>
          <w:rFonts w:ascii="Times New Roman" w:hAnsi="Times New Roman" w:eastAsia="Times New Roman" w:cs="Times New Roman"/>
        </w:rPr>
        <w:t xml:space="preserve"> </w:t>
      </w:r>
      <w:r>
        <w:rPr>
          <w:rFonts w:ascii="Nirmala UI" w:hAnsi="Nirmala UI" w:eastAsia="Nirmala UI" w:cs="Nirmala UI"/>
        </w:rPr>
        <w:t>पालन</w:t>
      </w:r>
      <w:r>
        <w:rPr>
          <w:rFonts w:ascii="Times New Roman" w:hAnsi="Times New Roman" w:eastAsia="Times New Roman" w:cs="Times New Roman"/>
        </w:rPr>
        <w:t xml:space="preserve"> </w:t>
      </w:r>
      <w:r>
        <w:rPr>
          <w:rFonts w:ascii="Nirmala UI" w:hAnsi="Nirmala UI" w:eastAsia="Nirmala UI" w:cs="Nirmala UI"/>
        </w:rPr>
        <w:t>गर्छन्</w:t>
      </w:r>
      <w:r>
        <w:rPr>
          <w:rFonts w:ascii="Times New Roman" w:hAnsi="Times New Roman" w:eastAsia="Times New Roman" w:cs="Times New Roman"/>
        </w:rPr>
        <w:t xml:space="preserve">; </w:t>
      </w:r>
      <w:r>
        <w:rPr>
          <w:rFonts w:ascii="Nirmala UI" w:hAnsi="Nirmala UI" w:eastAsia="Nirmala UI" w:cs="Nirmala UI"/>
        </w:rPr>
        <w:t>किनकि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नजिक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प्रकाश</w:t>
      </w:r>
      <w:r>
        <w:rPr>
          <w:rFonts w:ascii="Times New Roman" w:hAnsi="Times New Roman" w:eastAsia="Times New Roman" w:cs="Times New Roman"/>
        </w:rPr>
        <w:t xml:space="preserve"> 1:1–3</w:t>
      </w:r>
      <w:r>
        <w:rPr>
          <w:rFonts w:ascii="Nirmala UI" w:hAnsi="Nirmala UI" w:eastAsia="Nirmala UI" w:cs="Nirmala UI"/>
        </w:rPr>
        <w:t>।</w:t>
      </w:r>
    </w:p>
    <w:p>
      <w:pPr>
        <w:pStyle w:val="ArticleBody"/>
        <w:jc w:val="left"/>
      </w:pPr>
      <w:r>
        <w:rPr>
          <w:rFonts w:ascii="Times New Roman" w:hAnsi="Times New Roman" w:eastAsia="Times New Roman" w:cs="Times New Roman"/>
        </w:rPr>
        <w:t>Remarquez que, lorsque Malachie emploie Élie comme symbole, il y inclut une référence directe à l’observation des commandements.</w:t>
      </w:r>
    </w:p>
    <w:p>
      <w:pPr>
        <w:pStyle w:val="ArticleScripture"/>
        <w:jc w:val="left"/>
      </w:pPr>
      <w:r>
        <w:rPr>
          <w:rFonts w:ascii="Times New Roman" w:hAnsi="Times New Roman" w:eastAsia="Times New Roman" w:cs="Times New Roman"/>
        </w:rPr>
        <w:t>Nyee mo kae mmara wa ga Moshe motlhanka wa me, o ke o mo laetseng kwa Horebele ka ntlha ya Iseraele yotlhe, mmogo le melao le dikatlholo. Bonang, ke tla lo romelela Baebele moporofeti pele ga go tla ga letsatsi le legolo le le boitshegang la Morena; mme o tla busetsa dipelo tsa borraabone kwa baneng, le dipelo tsa bana kwa go borraabone, e se re kgotsa ke tla ka itaya lefatshe ka phutso. Malaki 4:4–6.</w:t>
      </w:r>
    </w:p>
    <w:p>
      <w:pPr>
        <w:pStyle w:val="ArticleBody"/>
        <w:jc w:val="left"/>
      </w:pPr>
      <w:r>
        <w:rPr>
          <w:rFonts w:ascii="Times New Roman" w:hAnsi="Times New Roman" w:eastAsia="Times New Roman" w:cs="Times New Roman"/>
        </w:rPr>
        <w:t>Ces trois versets sont les derniers de l’Ancien Testament et contiennent la promesse finale de l’Ancien Testament, ainsi qu’une insistance sur l’observation des dix commandements. Il y a sept « bénédictions » dans le livre de l’Apocalypse, et la dernière est une bénédiction prononcée sur ceux qui observent les dix commandements.</w:t>
      </w:r>
    </w:p>
    <w:p>
      <w:pPr>
        <w:pStyle w:val="ArticleScripture"/>
        <w:jc w:val="left"/>
      </w:pPr>
      <w:r>
        <w:rPr>
          <w:rFonts w:ascii="Times New Roman" w:hAnsi="Times New Roman" w:eastAsia="Times New Roman" w:cs="Times New Roman"/>
        </w:rPr>
        <w:t>Mimi ni Alfa na Omega, mwanzo na mwisho, wa kwanza na wa mwisho. Heri wale wazitendao amri zake, ili wapate haki kwa mti wa uzima, na kuingia mjini kwa malango. Ufunuo 22:13, 14.</w:t>
      </w:r>
    </w:p>
    <w:p>
      <w:pPr>
        <w:pStyle w:val="ArticleBody"/>
        <w:jc w:val="left"/>
      </w:pPr>
      <w:r>
        <w:rPr>
          <w:rFonts w:ascii="Times New Roman" w:hAnsi="Times New Roman" w:eastAsia="Times New Roman" w:cs="Times New Roman"/>
        </w:rPr>
        <w:t>Die letzte Verheißung im Alten Testament fordert uns auf, der Zehn Gebote zu „gedenken“; und indem sie dies tut, hebt sie gerade das eine Gebot hervor, das selbst den Befehl enthält, „zu gedenken“.</w:t>
      </w:r>
    </w:p>
    <w:p>
      <w:pPr>
        <w:pStyle w:val="ArticleScripture"/>
        <w:jc w:val="left"/>
      </w:pPr>
      <w:r>
        <w:rPr>
          <w:rFonts w:ascii="Times New Roman" w:hAnsi="Times New Roman" w:eastAsia="Times New Roman" w:cs="Times New Roman"/>
        </w:rPr>
        <w:t>Souviens-toi du jour du sabbat, pour le sanctifier. Tu travailleras six jours, et tu feras tout ton ouvrage ; mais le septième jour est le sabbat de l’Éternel, ton Dieu : tu ne feras aucun ouvrage en ce jour-là, ni toi, ni ton fils, ni ta fille, ni ton serviteur, ni ta servante, ni ton bétail, ni l’étranger qui est dans tes portes. Car en six jours l’Éternel a fait les cieux et la terre, la mer, et tout ce qui y est, et il s’est reposé le septième jour ; c’est pourquoi l’Éternel a béni le jour du sabbat et l’a sanctifié. Exode 20:8–11.</w:t>
      </w:r>
    </w:p>
    <w:p>
      <w:pPr>
        <w:pStyle w:val="ArticleBody"/>
        <w:jc w:val="left"/>
      </w:pPr>
      <w:r>
        <w:rPr>
          <w:rFonts w:ascii="Times New Roman" w:hAnsi="Times New Roman" w:eastAsia="Times New Roman" w:cs="Times New Roman"/>
        </w:rPr>
        <w:t>Mbiwum di ngwụcha n’ime Agba Ochie na Agba Ọhụrụ abụọ ahụ na-eme ka iwu Chineke pụta ìhè, n’echiche pụrụ iche banyere ụbọchị izu ike nke ụbọchị nke asaa. Malakaị na-ekwu ka a “cheta,” ma Jọn na-eme ka anyị mata na a gọziri gị agọzi maka ime otú ahụ. Ụbọchị izu ike nke ụbọchị nke asaa bụ ihe ncheta nke okike Chineke na ike Ya nke okike. Ụbọchị izu ike ahụ na-aghọkwa isi okwu nke esemokwu n’ụbọchị ikpeazụ nke akụkọ ihe mere eme nke ụwa. Mgbe Jọn dere banyere “ngọzi” dị n’elu ndị na-eme iwu Ya, ọ bụ naanị ihe Jisọs, Alfa na Omega, mmalite na ọgwụgwụ, mbụ na ikpeazụ, kwupụtara ka ọ na-edekọ. Ya mere, nkwa ikpeazụ nke Agba Ọhụrụ metụtara Ụbọchị Izu Ike nke Ụbọchị nke Asaa, nakwa agwa nke chi nke na-achọpụta ọgwụgwụ site na mmalite.</w:t>
      </w:r>
    </w:p>
    <w:p>
      <w:pPr>
        <w:pStyle w:val="ArticleBody"/>
        <w:jc w:val="left"/>
      </w:pPr>
      <w:r>
        <w:rPr>
          <w:rFonts w:ascii="Times New Roman" w:hAnsi="Times New Roman" w:eastAsia="Times New Roman" w:cs="Times New Roman"/>
        </w:rPr>
        <w:t>La première vérité mentionnée dans la Genèse, qui signifie commencements, identifie le Créateur, la création, et met particulièrement l’accent sur le sabbat. Pris ensemble, précepte sur précepte, le commencement de l’Ancien Testament ainsi que la fin de l’Ancien et du Nouveau Testament mettent en relief Dieu comme le Créateur, les Dix Commandements, le commandement du sabbat, et le fait que Jésus est le commencement et la fin.</w:t>
      </w:r>
    </w:p>
    <w:p>
      <w:pPr>
        <w:pStyle w:val="ArticleBody"/>
        <w:jc w:val="left"/>
      </w:pPr>
      <w:r>
        <w:rPr>
          <w:rFonts w:ascii="Times New Roman" w:hAnsi="Times New Roman" w:eastAsia="Times New Roman" w:cs="Times New Roman"/>
        </w:rPr>
        <w:t>إيليا النبيّ يستخدمه ملاخي رمزًا في الوعد الأخير من العهد القديم، وهو النبيّ الذي واجه إيزابل وآخاب. ويستخدم سفر الرؤيا إيزابل رمزًا للبابوية، وعشرة ملوك رمزًا للأمم المتحدة. وتمثّل مواجهة إيليا لآخاب وإيزابل مواجهةَ المئة والأربعة والأربعين ألفًا مع الأمم المتحدة، المُمكَّنة من الولايات المتحدة والموجَّهة من البابوية. وبوصفه ملكًا على الأسباط العشرة الشمالية من إسرائيل، كان آخاب يمثّل السلطة الحاكمة على عشرة أسباط، وبذلك كان نموذجًا للولايات المتحدة (آخاب) وهي تمكّن الأمم المتحدة (الأسباط العشرة أو الملوك العشرة في رؤيا 17) من القيام باضطهاد حافظي السبت لأجل البابوية (إيزابل). وحين يستخدم ملاخي إيليا ليمثّل رسالةً تأتي قبل يوم الرب العظيم والمخوف، فإن إيليا يمثّل أولئك الذين يضطهدهم رومة الحديثة (التنين والوحش والنبي الكذّاب)، كما اضطهدته إيزابل ثلاث سنوات ونصف سنة. وإن إبراز السبت باستعمال كلمة «اذكر» في ملاخي 4:4 يضيف أزمة قانون الأحد إلى المشهد النبوي الذي يصوّره ملاخي.</w:t>
      </w:r>
    </w:p>
    <w:p>
      <w:pPr>
        <w:pStyle w:val="ArticleBody"/>
        <w:jc w:val="left"/>
      </w:pPr>
      <w:r>
        <w:rPr>
          <w:rFonts w:ascii="Gadugi" w:hAnsi="Gadugi" w:eastAsia="Gadugi" w:cs="Gadugi"/>
        </w:rPr>
        <w:t>ᎤᏣᏘ</w:t>
      </w:r>
      <w:r>
        <w:rPr>
          <w:rFonts w:ascii="Times New Roman" w:hAnsi="Times New Roman" w:eastAsia="Times New Roman" w:cs="Times New Roman"/>
        </w:rPr>
        <w:t xml:space="preserve"> </w:t>
      </w:r>
      <w:r>
        <w:rPr>
          <w:rFonts w:ascii="Gadugi" w:hAnsi="Gadugi" w:eastAsia="Gadugi" w:cs="Gadugi"/>
        </w:rPr>
        <w:t>ᎢᏳᏓᎴ</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ᎠᎵᏍᏕᎸᏗ</w:t>
      </w:r>
      <w:r>
        <w:rPr>
          <w:rFonts w:ascii="Times New Roman" w:hAnsi="Times New Roman" w:eastAsia="Times New Roman" w:cs="Times New Roman"/>
        </w:rPr>
        <w:t xml:space="preserve"> </w:t>
      </w:r>
      <w:r>
        <w:rPr>
          <w:rFonts w:ascii="Gadugi" w:hAnsi="Gadugi" w:eastAsia="Gadugi" w:cs="Gadugi"/>
        </w:rPr>
        <w:t>ᎤᏚᎩ</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ᎤᏓᏅᏖᏗᏱ</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ᏚᏳᎪᏛ</w:t>
      </w:r>
      <w:r>
        <w:rPr>
          <w:rFonts w:ascii="Times New Roman" w:hAnsi="Times New Roman" w:eastAsia="Times New Roman" w:cs="Times New Roman"/>
        </w:rPr>
        <w:t xml:space="preserve"> </w:t>
      </w:r>
      <w:r>
        <w:rPr>
          <w:rFonts w:ascii="Gadugi" w:hAnsi="Gadugi" w:eastAsia="Gadugi" w:cs="Gadugi"/>
        </w:rPr>
        <w:t>ᎡᏓᎵᏍᏓᏴᏗ</w:t>
      </w:r>
      <w:r>
        <w:rPr>
          <w:rFonts w:ascii="Times New Roman" w:hAnsi="Times New Roman" w:eastAsia="Times New Roman" w:cs="Times New Roman"/>
        </w:rPr>
        <w:t xml:space="preserve"> </w:t>
      </w:r>
      <w:r>
        <w:rPr>
          <w:rFonts w:ascii="Gadugi" w:hAnsi="Gadugi" w:eastAsia="Gadugi" w:cs="Gadugi"/>
        </w:rPr>
        <w:t>ᎦᎬᏫᏳᎯ</w:t>
      </w:r>
      <w:r>
        <w:rPr>
          <w:rFonts w:ascii="Times New Roman" w:hAnsi="Times New Roman" w:eastAsia="Times New Roman" w:cs="Times New Roman"/>
        </w:rPr>
        <w:t xml:space="preserve"> </w:t>
      </w:r>
      <w:r>
        <w:rPr>
          <w:rFonts w:ascii="Gadugi" w:hAnsi="Gadugi" w:eastAsia="Gadugi" w:cs="Gadugi"/>
        </w:rPr>
        <w:t>ᏗᏃᏪᎸ</w:t>
      </w:r>
      <w:r>
        <w:rPr>
          <w:rFonts w:ascii="Times New Roman" w:hAnsi="Times New Roman" w:eastAsia="Times New Roman" w:cs="Times New Roman"/>
        </w:rPr>
        <w:t xml:space="preserve"> </w:t>
      </w:r>
      <w:r>
        <w:rPr>
          <w:rFonts w:ascii="Gadugi" w:hAnsi="Gadugi" w:eastAsia="Gadugi" w:cs="Gadugi"/>
        </w:rPr>
        <w:t>ᎠᏟᎢ</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ᎤᎵᏍᏆᎸᎢ</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ᎠᏂᏁᏗᏱ</w:t>
      </w:r>
      <w:r>
        <w:rPr>
          <w:rFonts w:ascii="Times New Roman" w:hAnsi="Times New Roman" w:eastAsia="Times New Roman" w:cs="Times New Roman"/>
        </w:rPr>
        <w:t xml:space="preserve">, </w:t>
      </w:r>
      <w:r>
        <w:rPr>
          <w:rFonts w:ascii="Gadugi" w:hAnsi="Gadugi" w:eastAsia="Gadugi" w:cs="Gadugi"/>
        </w:rPr>
        <w:t>ᎿᎭᏉ</w:t>
      </w:r>
      <w:r>
        <w:rPr>
          <w:rFonts w:ascii="Times New Roman" w:hAnsi="Times New Roman" w:eastAsia="Times New Roman" w:cs="Times New Roman"/>
        </w:rPr>
        <w:t xml:space="preserve"> </w:t>
      </w:r>
      <w:r>
        <w:rPr>
          <w:rFonts w:ascii="Gadugi" w:hAnsi="Gadugi" w:eastAsia="Gadugi" w:cs="Gadugi"/>
        </w:rPr>
        <w:t>ᎾᏍᎩᏃ</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ᏗᎪᏪᎸ</w:t>
      </w:r>
      <w:r>
        <w:rPr>
          <w:rFonts w:ascii="Times New Roman" w:hAnsi="Times New Roman" w:eastAsia="Times New Roman" w:cs="Times New Roman"/>
        </w:rPr>
        <w:t xml:space="preserve"> </w:t>
      </w:r>
      <w:r>
        <w:rPr>
          <w:rFonts w:ascii="Gadugi" w:hAnsi="Gadugi" w:eastAsia="Gadugi" w:cs="Gadugi"/>
        </w:rPr>
        <w:t>ᎢᏳᏓᎴ</w:t>
      </w:r>
      <w:r>
        <w:rPr>
          <w:rFonts w:ascii="Times New Roman" w:hAnsi="Times New Roman" w:eastAsia="Times New Roman" w:cs="Times New Roman"/>
        </w:rPr>
        <w:t xml:space="preserve"> </w:t>
      </w:r>
      <w:r>
        <w:rPr>
          <w:rFonts w:ascii="Gadugi" w:hAnsi="Gadugi" w:eastAsia="Gadugi" w:cs="Gadugi"/>
        </w:rPr>
        <w:t>ᎠᏟᎢ</w:t>
      </w:r>
      <w:r>
        <w:rPr>
          <w:rFonts w:ascii="Times New Roman" w:hAnsi="Times New Roman" w:eastAsia="Times New Roman" w:cs="Times New Roman"/>
        </w:rPr>
        <w:t xml:space="preserve"> </w:t>
      </w:r>
      <w:r>
        <w:rPr>
          <w:rFonts w:ascii="Gadugi" w:hAnsi="Gadugi" w:eastAsia="Gadugi" w:cs="Gadugi"/>
        </w:rPr>
        <w:t>ᎤᎵᏍᏆᎸᎢ</w:t>
      </w:r>
      <w:r>
        <w:rPr>
          <w:rFonts w:ascii="Times New Roman" w:hAnsi="Times New Roman" w:eastAsia="Times New Roman" w:cs="Times New Roman"/>
        </w:rPr>
        <w:t xml:space="preserve"> </w:t>
      </w:r>
      <w:r>
        <w:rPr>
          <w:rFonts w:ascii="Gadugi" w:hAnsi="Gadugi" w:eastAsia="Gadugi" w:cs="Gadugi"/>
        </w:rPr>
        <w:t>ᏗᎪᏪᎸ</w:t>
      </w:r>
      <w:r>
        <w:rPr>
          <w:rFonts w:ascii="Times New Roman" w:hAnsi="Times New Roman" w:eastAsia="Times New Roman" w:cs="Times New Roman"/>
        </w:rPr>
        <w:t xml:space="preserve"> </w:t>
      </w:r>
      <w:r>
        <w:rPr>
          <w:rFonts w:ascii="Gadugi" w:hAnsi="Gadugi" w:eastAsia="Gadugi" w:cs="Gadugi"/>
        </w:rPr>
        <w:t>ᎠᏂᏁᏗᏱ</w:t>
      </w:r>
      <w:r>
        <w:rPr>
          <w:rFonts w:ascii="Times New Roman" w:hAnsi="Times New Roman" w:eastAsia="Times New Roman" w:cs="Times New Roman"/>
        </w:rPr>
        <w:t xml:space="preserve">. </w:t>
      </w:r>
      <w:r>
        <w:rPr>
          <w:rFonts w:ascii="Gadugi" w:hAnsi="Gadugi" w:eastAsia="Gadugi" w:cs="Gadugi"/>
        </w:rPr>
        <w:t>ᎦᏓᎵᏍᎬᎢ</w:t>
      </w:r>
      <w:r>
        <w:rPr>
          <w:rFonts w:ascii="Times New Roman" w:hAnsi="Times New Roman" w:eastAsia="Times New Roman" w:cs="Times New Roman"/>
        </w:rPr>
        <w:t xml:space="preserve"> </w:t>
      </w:r>
      <w:r>
        <w:rPr>
          <w:rFonts w:ascii="Gadugi" w:hAnsi="Gadugi" w:eastAsia="Gadugi" w:cs="Gadugi"/>
        </w:rPr>
        <w:t>ᎠᏂᎬᏫᏳᎯ</w:t>
      </w:r>
      <w:r>
        <w:rPr>
          <w:rFonts w:ascii="Times New Roman" w:hAnsi="Times New Roman" w:eastAsia="Times New Roman" w:cs="Times New Roman"/>
        </w:rPr>
        <w:t xml:space="preserve"> </w:t>
      </w:r>
      <w:r>
        <w:rPr>
          <w:rFonts w:ascii="Gadugi" w:hAnsi="Gadugi" w:eastAsia="Gadugi" w:cs="Gadugi"/>
        </w:rPr>
        <w:t>ᎡᎭ</w:t>
      </w:r>
      <w:r>
        <w:rPr>
          <w:rFonts w:ascii="Times New Roman" w:hAnsi="Times New Roman" w:eastAsia="Times New Roman" w:cs="Times New Roman"/>
        </w:rPr>
        <w:t xml:space="preserve"> </w:t>
      </w:r>
      <w:r>
        <w:rPr>
          <w:rFonts w:ascii="Gadugi" w:hAnsi="Gadugi" w:eastAsia="Gadugi" w:cs="Gadugi"/>
        </w:rPr>
        <w:t>ᎤᏬᏢᏅᎯ</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ᎤᏬᏢᏅᎢ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ᏄᎬᎾᏍᏓ</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ᏥᏓᎵᎮᎵᏍᎪ</w:t>
      </w:r>
      <w:r>
        <w:rPr>
          <w:rFonts w:ascii="Times New Roman" w:hAnsi="Times New Roman" w:eastAsia="Times New Roman" w:cs="Times New Roman"/>
        </w:rPr>
        <w:t xml:space="preserve"> </w:t>
      </w:r>
      <w:r>
        <w:rPr>
          <w:rFonts w:ascii="Gadugi" w:hAnsi="Gadugi" w:eastAsia="Gadugi" w:cs="Gadugi"/>
        </w:rPr>
        <w:t>ᎤᏬᏢᏅᎢ</w:t>
      </w:r>
      <w:r>
        <w:rPr>
          <w:rFonts w:ascii="Times New Roman" w:hAnsi="Times New Roman" w:eastAsia="Times New Roman" w:cs="Times New Roman"/>
        </w:rPr>
        <w:t xml:space="preserve">. </w:t>
      </w:r>
      <w:r>
        <w:rPr>
          <w:rFonts w:ascii="Gadugi" w:hAnsi="Gadugi" w:eastAsia="Gadugi" w:cs="Gadugi"/>
        </w:rPr>
        <w:t>ᎹᎳᎦᏱ</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ᏄᎬᎾᏍᏓ</w:t>
      </w:r>
      <w:r>
        <w:rPr>
          <w:rFonts w:ascii="Times New Roman" w:hAnsi="Times New Roman" w:eastAsia="Times New Roman" w:cs="Times New Roman"/>
        </w:rPr>
        <w:t xml:space="preserve"> </w:t>
      </w:r>
      <w:r>
        <w:rPr>
          <w:rFonts w:ascii="Gadugi" w:hAnsi="Gadugi" w:eastAsia="Gadugi" w:cs="Gadugi"/>
        </w:rPr>
        <w:t>ᎤᏁᏨᎢ</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ᎡᏥᎬᏁᎸ</w:t>
      </w:r>
      <w:r>
        <w:rPr>
          <w:rFonts w:ascii="Times New Roman" w:hAnsi="Times New Roman" w:eastAsia="Times New Roman" w:cs="Times New Roman"/>
        </w:rPr>
        <w:t xml:space="preserve"> </w:t>
      </w:r>
      <w:r>
        <w:rPr>
          <w:rFonts w:ascii="Gadugi" w:hAnsi="Gadugi" w:eastAsia="Gadugi" w:cs="Gadugi"/>
        </w:rPr>
        <w:t>ᏂᎦᎥ</w:t>
      </w:r>
      <w:r>
        <w:rPr>
          <w:rFonts w:ascii="Times New Roman" w:hAnsi="Times New Roman" w:eastAsia="Times New Roman" w:cs="Times New Roman"/>
        </w:rPr>
        <w:t xml:space="preserve"> </w:t>
      </w:r>
      <w:r>
        <w:rPr>
          <w:rFonts w:ascii="Gadugi" w:hAnsi="Gadugi" w:eastAsia="Gadugi" w:cs="Gadugi"/>
        </w:rPr>
        <w:t>ᎤᏕᏯᏔ</w:t>
      </w:r>
      <w:r>
        <w:rPr>
          <w:rFonts w:ascii="Malgun Gothic" w:hAnsi="Malgun Gothic" w:eastAsia="Malgun Gothic" w:cs="Malgun Gothic"/>
        </w:rPr>
        <w:t>ᅅ</w:t>
      </w:r>
      <w:r>
        <w:rPr>
          <w:rFonts w:ascii="Gadugi" w:hAnsi="Gadugi" w:eastAsia="Gadugi" w:cs="Gadugi"/>
        </w:rPr>
        <w:t>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ᏥᏗᏘᏂᏙᗗ</w:t>
      </w:r>
      <w:r>
        <w:rPr>
          <w:rFonts w:ascii="Times New Roman" w:hAnsi="Times New Roman" w:eastAsia="Times New Roman" w:cs="Times New Roman"/>
        </w:rPr>
        <w:t xml:space="preserve"> </w:t>
      </w:r>
      <w:r>
        <w:rPr>
          <w:rFonts w:ascii="Gadugi" w:hAnsi="Gadugi" w:eastAsia="Gadugi" w:cs="Gadugi"/>
        </w:rPr>
        <w:t>ᎠᏴ</w:t>
      </w:r>
      <w:r>
        <w:rPr>
          <w:rFonts w:ascii="Times New Roman" w:hAnsi="Times New Roman" w:eastAsia="Times New Roman" w:cs="Times New Roman"/>
        </w:rPr>
        <w:t xml:space="preserve"> </w:t>
      </w:r>
      <w:r>
        <w:rPr>
          <w:rFonts w:ascii="Gadugi" w:hAnsi="Gadugi" w:eastAsia="Gadugi" w:cs="Gadugi"/>
        </w:rPr>
        <w:t>ᎤᏂᏴᏫ</w:t>
      </w:r>
      <w:r>
        <w:rPr>
          <w:rFonts w:ascii="Times New Roman" w:hAnsi="Times New Roman" w:eastAsia="Times New Roman" w:cs="Times New Roman"/>
        </w:rPr>
        <w:t xml:space="preserve"> </w:t>
      </w:r>
      <w:r>
        <w:rPr>
          <w:rFonts w:ascii="Gadugi" w:hAnsi="Gadugi" w:eastAsia="Gadugi" w:cs="Gadugi"/>
        </w:rPr>
        <w:t>ᎤᎾᎵᏍᏆᏗᏍᎬᎢ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ᎦᎵᏉᎩ</w:t>
      </w:r>
      <w:r>
        <w:rPr>
          <w:rFonts w:ascii="Times New Roman" w:hAnsi="Times New Roman" w:eastAsia="Times New Roman" w:cs="Times New Roman"/>
        </w:rPr>
        <w:t xml:space="preserve"> </w:t>
      </w:r>
      <w:r>
        <w:rPr>
          <w:rFonts w:ascii="Gadugi" w:hAnsi="Gadugi" w:eastAsia="Gadugi" w:cs="Gadugi"/>
        </w:rPr>
        <w:t>ᎤᎵᏍᏆ</w:t>
      </w:r>
      <w:r>
        <w:rPr>
          <w:rFonts w:ascii="Times New Roman" w:hAnsi="Times New Roman" w:eastAsia="Times New Roman" w:cs="Times New Roman"/>
        </w:rPr>
        <w:t xml:space="preserve"> </w:t>
      </w:r>
      <w:r>
        <w:rPr>
          <w:rFonts w:ascii="Gadugi" w:hAnsi="Gadugi" w:eastAsia="Gadugi" w:cs="Gadugi"/>
        </w:rPr>
        <w:t>ᏗᎩᎵᏲᎥᎢ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ᏂᎦᏪᎭ</w:t>
      </w:r>
      <w:r>
        <w:rPr>
          <w:rFonts w:ascii="Times New Roman" w:hAnsi="Times New Roman" w:eastAsia="Times New Roman" w:cs="Times New Roman"/>
        </w:rPr>
        <w:t xml:space="preserve"> </w:t>
      </w:r>
      <w:r>
        <w:rPr>
          <w:rFonts w:ascii="Gadugi" w:hAnsi="Gadugi" w:eastAsia="Gadugi" w:cs="Gadugi"/>
        </w:rPr>
        <w:t>ᎹᎳᎦᏱ</w:t>
      </w:r>
      <w:r>
        <w:rPr>
          <w:rFonts w:ascii="Times New Roman" w:hAnsi="Times New Roman" w:eastAsia="Times New Roman" w:cs="Times New Roman"/>
        </w:rPr>
        <w:t xml:space="preserve"> </w:t>
      </w:r>
      <w:r>
        <w:rPr>
          <w:rFonts w:ascii="Gadugi" w:hAnsi="Gadugi" w:eastAsia="Gadugi" w:cs="Gadugi"/>
        </w:rPr>
        <w:t>ᎠᏗᎾ</w:t>
      </w:r>
      <w:r>
        <w:rPr>
          <w:rFonts w:ascii="Times New Roman" w:hAnsi="Times New Roman" w:eastAsia="Times New Roman" w:cs="Times New Roman"/>
        </w:rPr>
        <w:t xml:space="preserve"> </w:t>
      </w:r>
      <w:r>
        <w:rPr>
          <w:rFonts w:ascii="Gadugi" w:hAnsi="Gadugi" w:eastAsia="Gadugi" w:cs="Gadugi"/>
        </w:rPr>
        <w:t>ᎤᏬᏎᎭ</w:t>
      </w:r>
      <w:r>
        <w:rPr>
          <w:rFonts w:ascii="Times New Roman" w:hAnsi="Times New Roman" w:eastAsia="Times New Roman" w:cs="Times New Roman"/>
        </w:rPr>
        <w:t>,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ᎡᏆ</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ᎤᏍᏆᏂᎪᏗ</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ᎢᎳᏯ</w:t>
      </w:r>
      <w:r>
        <w:rPr>
          <w:rFonts w:ascii="Times New Roman" w:hAnsi="Times New Roman" w:eastAsia="Times New Roman" w:cs="Times New Roman"/>
        </w:rPr>
        <w:t xml:space="preserve"> </w:t>
      </w:r>
      <w:r>
        <w:rPr>
          <w:rFonts w:ascii="Gadugi" w:hAnsi="Gadugi" w:eastAsia="Gadugi" w:cs="Gadugi"/>
        </w:rPr>
        <w:t>ᎤᏤᎸ</w:t>
      </w:r>
      <w:r>
        <w:rPr>
          <w:rFonts w:ascii="Times New Roman" w:hAnsi="Times New Roman" w:eastAsia="Times New Roman" w:cs="Times New Roman"/>
        </w:rPr>
        <w:t xml:space="preserve"> </w:t>
      </w:r>
      <w:r>
        <w:rPr>
          <w:rFonts w:ascii="Gadugi" w:hAnsi="Gadugi" w:eastAsia="Gadugi" w:cs="Gadugi"/>
        </w:rPr>
        <w:t>ᎤᏁᎳᏅᎯ</w:t>
      </w:r>
      <w:r>
        <w:rPr>
          <w:rFonts w:ascii="Times New Roman" w:hAnsi="Times New Roman" w:eastAsia="Times New Roman" w:cs="Times New Roman"/>
        </w:rPr>
        <w:t xml:space="preserve"> </w:t>
      </w:r>
      <w:r>
        <w:rPr>
          <w:rFonts w:ascii="Gadugi" w:hAnsi="Gadugi" w:eastAsia="Gadugi" w:cs="Gadugi"/>
        </w:rPr>
        <w:t>ᏴᏫ</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ᏣᏂᏃᎮᎭ</w:t>
      </w:r>
      <w:r>
        <w:rPr>
          <w:rFonts w:ascii="Times New Roman" w:hAnsi="Times New Roman" w:eastAsia="Times New Roman" w:cs="Times New Roman"/>
        </w:rPr>
        <w:t xml:space="preserve"> </w:t>
      </w:r>
      <w:r>
        <w:rPr>
          <w:rFonts w:ascii="Gadugi" w:hAnsi="Gadugi" w:eastAsia="Gadugi" w:cs="Gadugi"/>
        </w:rPr>
        <w:t>ᏦᎢᏁ</w:t>
      </w:r>
      <w:r>
        <w:rPr>
          <w:rFonts w:ascii="Times New Roman" w:hAnsi="Times New Roman" w:eastAsia="Times New Roman" w:cs="Times New Roman"/>
        </w:rPr>
        <w:t xml:space="preserve"> </w:t>
      </w:r>
      <w:r>
        <w:rPr>
          <w:rFonts w:ascii="Gadugi" w:hAnsi="Gadugi" w:eastAsia="Gadugi" w:cs="Gadugi"/>
        </w:rPr>
        <w:t>ᏗᏂᏲᎯᎯ</w:t>
      </w:r>
      <w:r>
        <w:rPr>
          <w:rFonts w:ascii="Times New Roman" w:hAnsi="Times New Roman" w:eastAsia="Times New Roman" w:cs="Times New Roman"/>
        </w:rPr>
        <w:t xml:space="preserve"> </w:t>
      </w:r>
      <w:r>
        <w:rPr>
          <w:rFonts w:ascii="Gadugi" w:hAnsi="Gadugi" w:eastAsia="Gadugi" w:cs="Gadugi"/>
        </w:rPr>
        <w:t>ᎠᏥᏅᏏᏛ</w:t>
      </w:r>
      <w:r>
        <w:rPr>
          <w:rFonts w:ascii="Times New Roman" w:hAnsi="Times New Roman" w:eastAsia="Times New Roman" w:cs="Times New Roman"/>
        </w:rPr>
        <w:t xml:space="preserve"> </w:t>
      </w:r>
      <w:r>
        <w:rPr>
          <w:rFonts w:ascii="Gadugi" w:hAnsi="Gadugi" w:eastAsia="Gadugi" w:cs="Gadugi"/>
        </w:rPr>
        <w:t>ᎧᏃᎮᏛ</w:t>
      </w:r>
      <w:r>
        <w:rPr>
          <w:rFonts w:ascii="Times New Roman" w:hAnsi="Times New Roman" w:eastAsia="Times New Roman" w:cs="Times New Roman"/>
        </w:rPr>
        <w:t xml:space="preserve"> </w:t>
      </w:r>
      <w:r>
        <w:rPr>
          <w:rFonts w:ascii="Gadugi" w:hAnsi="Gadugi" w:eastAsia="Gadugi" w:cs="Gadugi"/>
        </w:rPr>
        <w:t>ᎠᏲᎱᎯᎯ</w:t>
      </w:r>
      <w:r>
        <w:rPr>
          <w:rFonts w:ascii="Times New Roman" w:hAnsi="Times New Roman" w:eastAsia="Times New Roman" w:cs="Times New Roman"/>
        </w:rPr>
        <w:t xml:space="preserve"> </w:t>
      </w:r>
      <w:r>
        <w:rPr>
          <w:rFonts w:ascii="Gadugi" w:hAnsi="Gadugi" w:eastAsia="Gadugi" w:cs="Gadugi"/>
        </w:rPr>
        <w:t>ᎡᎶᎯ</w:t>
      </w:r>
      <w:r>
        <w:rPr>
          <w:rFonts w:ascii="Times New Roman" w:hAnsi="Times New Roman" w:eastAsia="Times New Roman" w:cs="Times New Roman"/>
        </w:rPr>
        <w:t xml:space="preserve"> </w:t>
      </w:r>
      <w:r>
        <w:rPr>
          <w:rFonts w:ascii="Gadugi" w:hAnsi="Gadugi" w:eastAsia="Gadugi" w:cs="Gadugi"/>
        </w:rPr>
        <w:t>ᎠᏁᎲᎢ</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 Aujourd’hui, dans l’esprit et la puissance d’Élie et de Jean-Baptiste, des messagers suscités par Dieu attirent l’attention d’un monde voué au jugement sur les événements solennels qui doivent bientôt se produire en rapport avec les dernières heures du temps de grâce et l’apparition du Christ Jésus comme Roi des rois et Seigneur des seigneurs. » Prophets and Kings, 715, 716.</w:t>
      </w:r>
    </w:p>
    <w:p>
      <w:pPr>
        <w:pStyle w:val="ArticleBody"/>
        <w:jc w:val="left"/>
      </w:pPr>
      <w:r>
        <w:rPr>
          <w:rFonts w:ascii="Times New Roman" w:hAnsi="Times New Roman" w:eastAsia="Times New Roman" w:cs="Times New Roman"/>
        </w:rPr>
        <w:t>Bibliiyaan oo ah bilowga Axdiga Hore sidoo kale waxay tilmaamaysaa isla qisadaas sida dhammaadka labada Axdiba, hase yeeshee bilow kasta iyo dhammaad kastaba wuxuu leeyahay runtiisa u gaarka ah oo uu ku adkaynayo kuna kordhinayo farriinta. Bilowgii diirraddu waxay saaran tahay falimaha Ilaah, Malaakina diirraddu waxay saaran tahay farriinta ka digaysa qalalaasaha soo socda. Dhammaadka Muujintuna wuxuu tilmaamayaa Alfa iyo Oomeega. Buuggii ugu horreeyey ee Axdiga Cusubna waxaan ku akhrinay sidan.</w:t>
      </w:r>
    </w:p>
    <w:p>
      <w:pPr>
        <w:pStyle w:val="ArticleScripture"/>
        <w:jc w:val="left"/>
      </w:pPr>
      <w:r>
        <w:rPr>
          <w:rFonts w:ascii="Times New Roman" w:hAnsi="Times New Roman" w:eastAsia="Times New Roman" w:cs="Times New Roman"/>
        </w:rPr>
        <w:t>Kitab keturunan Yesus Kristus, anak Daud, anak Abraham.</w:t>
      </w:r>
    </w:p>
    <w:p>
      <w:pPr>
        <w:pStyle w:val="ArticleScripture"/>
        <w:jc w:val="left"/>
      </w:pPr>
      <w:r>
        <w:rPr>
          <w:rFonts w:ascii="Times New Roman" w:hAnsi="Times New Roman" w:eastAsia="Times New Roman" w:cs="Times New Roman"/>
        </w:rPr>
        <w:t>Ibrahim ya haifi Ishaku; Ishaku kuma ya haifi Yakubu; Yakubu kuwa ya haifi Yahuda da ’yan’uwansa; Yahuda kuma ya haifi Farez da Zara ta wurin Tamar; Farez ya haifi Hezron; Hezron kuma ya haifi Aram; Aram ya haifi Aminadab; Aminadab kuma ya haifi Nashon; Nashon kuwa ya haifi Salmon; Salmon ya haifi Bo’az ta wurin Rahab; Bo’az kuma ya haifi Obed ta wurin Rut; Obed ya haifi Yesse; Yesse kuwa ya haifi Dawuda sarki; Dawuda sarki kuma ya haifi Sulemanu ta wurin matar Uriya; Sulemanu ya haifi Rehoboam; Rehoboam kuma ya haifi Abiya; Abiya ya haifi Asa; Asa kuma ya haifi Yehoshafat; Yehoshafat ya haifi Yoram; Yoram kuwa ya haifi Uzziya; Uzziya ya haifi Yotam; Yotam kuma ya haifi Ahaz; Ahaz ya haifi Hezekiya; Hezekiya kuwa ya haifi Manasse; Manasse ya haifi Amon; Amon kuma ya haifi Yosiya; Yosiya ya haifi Yekoniya da ’yan’uwansa, a lokacin da aka kai su bauta zuwa Babila. Bayan an kai su Babila, Yekoniya ya haifi Sheyaltiyel; Sheyaltiyel kuma ya haifi Zerubbabel; Zerubbabel ya haifi Abihud; Abihud kuma ya haifi Eliyakim; Eliyakim ya haifi Azor; Azor kuwa ya haifi Zadok; Zadok ya haifi Akim; Akim kuma ya haifi Elihud; Elihud ya haifi Ele’azar; Ele’azar kuma ya haifi Mattan; Mattan ya haifi Yakubu; Yakubu kuwa ya haifi Yusuf, mijin Maryamu, wadda ta haifi Yesu, wanda ake kira Almasihu.</w:t>
      </w:r>
    </w:p>
    <w:p>
      <w:pPr>
        <w:pStyle w:val="ArticleScripture"/>
        <w:jc w:val="left"/>
      </w:pPr>
      <w:r>
        <w:rPr>
          <w:rFonts w:ascii="Times New Roman" w:hAnsi="Times New Roman" w:eastAsia="Times New Roman" w:cs="Times New Roman"/>
        </w:rPr>
        <w:t>ff ff ff ff Abraham ff David ff ff ff ff; ff David ff ff ff ff Babylon ff ff ff ff; ff ff ff Babylon ff Christ ff ff ff ff.</w:t>
      </w:r>
    </w:p>
    <w:p>
      <w:pPr>
        <w:pStyle w:val="ArticleScripture"/>
        <w:jc w:val="left"/>
      </w:pPr>
      <w:r>
        <w:rPr>
          <w:rFonts w:ascii="Times New Roman" w:hAnsi="Times New Roman" w:eastAsia="Times New Roman" w:cs="Times New Roman"/>
        </w:rPr>
        <w:t>جز ولادت عیسیٰ مسیحؔ اس طرح ہوئی کہ جب اُس کی ماں مریمؔ کی منگنی یوسفؔ سے ہوئی تھی، تو اُن کے اکٹھے ہونے سے پہلے وہ رُوحُ القدس کی قدرت سے حاملہ پائی گئی۔ پس یوسفؔ اُس کا شوہر، راستباز آدمی ہونے کے سبب اور اُسے سرِعام رسوا کرنا نہ چاہنے کی وجہ سے، اُسے چپکے سے چھوڑ دینے کا ارادہ رکھتا تھا۔ مگر جب وہ اِن باتوں پر غور کر ہی رہا تھا، دیکھو، خداوند کا فرشتہ اُس پر خواب میں ظاہر ہوا اور کہنے لگا: اَے یوسفؔ ابنِ داؤدؔ، مریمؔ کو اپنی بیوی کے طور پر اپنے ہاں لے آنے سے مت ڈر، کیونکہ جو کچھ اُس میں ٹھہرا ہے وہ رُوحُ القدس کی قدرت سے ہے۔</w:t>
      </w:r>
    </w:p>
    <w:p>
      <w:pPr>
        <w:pStyle w:val="ArticleScripture"/>
        <w:jc w:val="left"/>
      </w:pPr>
      <w:r>
        <w:rPr>
          <w:rFonts w:ascii="Times New Roman" w:hAnsi="Times New Roman" w:eastAsia="Times New Roman" w:cs="Times New Roman"/>
        </w:rPr>
        <w:t>Na ye akobota Mwana wa mobali, mpe okopesa Ye nkombo YESU; pamba te Ye nde akobikisa bato na Ye na masumu na bango. Kasi nyonso oyo esalemaki mpo ete ekokisama oyo Nkolo alobaki na nzela ya mosakoli, na kolobaka ete: Tala, ngondo akokumba zemi mpe akobota Mwana wa mobali, mpe bakopesa Ye nkombo Emanuele; oyo soki ebongolami, elingi koloba: Nzambe azali elongo na biso. Boye Yozefe, wana alamukaki na pongi, asalaki ndenge anzelu ya Nkolo apesaki ye mitindo, mpe azwaki mwasi na ye epai na ye. Mpe ayebaki ye te kino abotaki Mwana na ye ya liboso ya mobali; mpe apesaki Ye nkombo YESU. Matai 1:1–25.</w:t>
      </w:r>
    </w:p>
    <w:p>
      <w:pPr>
        <w:pStyle w:val="ArticleBody"/>
        <w:jc w:val="left"/>
      </w:pPr>
      <w:r>
        <w:rPr>
          <w:rFonts w:ascii="Times New Roman" w:hAnsi="Times New Roman" w:eastAsia="Times New Roman" w:cs="Times New Roman"/>
        </w:rPr>
        <w:t>Début et fin du Nouveau Testament s’accordent avec le commencement et la fin de l’Ancien Testament, car ils mettent en évidence la puissance créatrice de Dieu; en effet, la puissance même dont le Christ s’est servi pour créer toutes choses en six jours est identiquement celle qu’Il emploie pour « sauver son peuple de ses péchés ». Le nom Emmanuel, comme le passage le cite d’après les écrits d’Ésaïe, signifie « Dieu avec nous ». Il demeure au sein de Son peuple en unissant Sa divinité à notre humanité, et c’est précisément cette union qu’Il a réalisée lorsqu’Il a été incarné en Marie.</w:t>
      </w:r>
    </w:p>
    <w:p>
      <w:pPr>
        <w:pStyle w:val="ArticleScripture"/>
        <w:jc w:val="left"/>
      </w:pPr>
      <w:r>
        <w:rPr>
          <w:rFonts w:ascii="Times New Roman" w:hAnsi="Times New Roman" w:eastAsia="Times New Roman" w:cs="Times New Roman"/>
        </w:rPr>
        <w:t>“Ataon’Andriamanitra dia tsy misy latsaka noho ny fankatoavana tanteraka no mahafeno ny fenitry ny fitakiany. Tsy navelany ho tsy voafaritra ny fitakiany. Tsy nandidy na inona na inona Izy izay tsy ilaina mba hampifanaraka ny olona Aminy. Tokony hasehontsika amin’ny mpanota ny toetra lavorary izay tiany hotratrarina, ary hitarika azy ho amin’i Kristy isika, fa amin’ny fahasoavany ihany no ahazoana manatratra izany.”</w:t>
      </w:r>
    </w:p>
    <w:p>
      <w:pPr>
        <w:pStyle w:val="ArticleScripture"/>
        <w:jc w:val="left"/>
      </w:pPr>
      <w:r>
        <w:rPr>
          <w:rFonts w:ascii="Times New Roman" w:hAnsi="Times New Roman" w:eastAsia="Times New Roman" w:cs="Times New Roman"/>
        </w:rPr>
        <w:t>«Ամենափրկիչը Իր վրա առավ մարդկության տկարությունները և ապրեց անմեղ կյանք, որպեսզի մարդիկ վախ չունենան, թե մարդկային բնության թուլության պատճառով իրենք չեն կարող հաղթահարել։ Քրիստոս եկավ մեզ «աստվածային բնության մասնակիցներ» դարձնելու համար, և Նրա կյանքը վկայում է, որ մարդկայնությունը, միավորված աստվածայնության հետ, մեղք չի գործում»։ Ministry of Healing, 180.</w:t>
      </w:r>
    </w:p>
    <w:p>
      <w:pPr>
        <w:pStyle w:val="ArticleBody"/>
        <w:jc w:val="left"/>
      </w:pPr>
      <w:r>
        <w:rPr>
          <w:rFonts w:ascii="Microsoft YaHei" w:hAnsi="Microsoft YaHei" w:eastAsia="Microsoft YaHei" w:cs="Microsoft YaHei"/>
        </w:rPr>
        <w:t>「新約聖書」</w:t>
      </w:r>
      <w:r>
        <w:rPr>
          <w:rFonts w:ascii="MS Gothic" w:hAnsi="MS Gothic" w:eastAsia="MS Gothic" w:cs="MS Gothic"/>
        </w:rPr>
        <w:t>の</w:t>
      </w:r>
      <w:r>
        <w:rPr>
          <w:rFonts w:ascii="Microsoft YaHei" w:hAnsi="Microsoft YaHei" w:eastAsia="Microsoft YaHei" w:cs="Microsoft YaHei"/>
        </w:rPr>
        <w:t>冒頭</w:t>
      </w:r>
      <w:r>
        <w:rPr>
          <w:rFonts w:ascii="MS Gothic" w:hAnsi="MS Gothic" w:eastAsia="MS Gothic" w:cs="MS Gothic"/>
        </w:rPr>
        <w:t>は</w:t>
      </w:r>
      <w:r>
        <w:rPr>
          <w:rFonts w:ascii="Microsoft YaHei" w:hAnsi="Microsoft YaHei" w:eastAsia="Microsoft YaHei" w:cs="Microsoft YaHei"/>
        </w:rPr>
        <w:t>、</w:t>
      </w:r>
      <w:r>
        <w:rPr>
          <w:rFonts w:ascii="MS Gothic" w:hAnsi="MS Gothic" w:eastAsia="MS Gothic" w:cs="MS Gothic"/>
        </w:rPr>
        <w:t>イエスがどこで</w:t>
      </w:r>
      <w:r>
        <w:rPr>
          <w:rFonts w:ascii="Microsoft YaHei" w:hAnsi="Microsoft YaHei" w:eastAsia="Microsoft YaHei" w:cs="Microsoft YaHei"/>
        </w:rPr>
        <w:t>、</w:t>
      </w:r>
      <w:r>
        <w:rPr>
          <w:rFonts w:ascii="MS Gothic" w:hAnsi="MS Gothic" w:eastAsia="MS Gothic" w:cs="MS Gothic"/>
        </w:rPr>
        <w:t>いつ</w:t>
      </w:r>
      <w:r>
        <w:rPr>
          <w:rFonts w:ascii="Microsoft YaHei" w:hAnsi="Microsoft YaHei" w:eastAsia="Microsoft YaHei" w:cs="Microsoft YaHei"/>
        </w:rPr>
        <w:t>、</w:t>
      </w:r>
      <w:r>
        <w:rPr>
          <w:rFonts w:ascii="MS Gothic" w:hAnsi="MS Gothic" w:eastAsia="MS Gothic" w:cs="MS Gothic"/>
        </w:rPr>
        <w:t>そしてなぜ</w:t>
      </w:r>
      <w:r>
        <w:rPr>
          <w:rFonts w:ascii="Microsoft YaHei" w:hAnsi="Microsoft YaHei" w:eastAsia="Microsoft YaHei" w:cs="Microsoft YaHei"/>
        </w:rPr>
        <w:t>私</w:t>
      </w:r>
      <w:r>
        <w:rPr>
          <w:rFonts w:ascii="MS Gothic" w:hAnsi="MS Gothic" w:eastAsia="MS Gothic" w:cs="MS Gothic"/>
        </w:rPr>
        <w:t>たちの</w:t>
      </w:r>
      <w:r>
        <w:rPr>
          <w:rFonts w:ascii="Microsoft YaHei" w:hAnsi="Microsoft YaHei" w:eastAsia="Microsoft YaHei" w:cs="Microsoft YaHei"/>
        </w:rPr>
        <w:t>人間性</w:t>
      </w:r>
      <w:r>
        <w:rPr>
          <w:rFonts w:ascii="MS Gothic" w:hAnsi="MS Gothic" w:eastAsia="MS Gothic" w:cs="MS Gothic"/>
        </w:rPr>
        <w:t>を</w:t>
      </w:r>
      <w:r>
        <w:rPr>
          <w:rFonts w:ascii="Microsoft YaHei" w:hAnsi="Microsoft YaHei" w:eastAsia="Microsoft YaHei" w:cs="Microsoft YaHei"/>
        </w:rPr>
        <w:t>御自身</w:t>
      </w:r>
      <w:r>
        <w:rPr>
          <w:rFonts w:ascii="MS Gothic" w:hAnsi="MS Gothic" w:eastAsia="MS Gothic" w:cs="MS Gothic"/>
        </w:rPr>
        <w:t>のものとされたのかを</w:t>
      </w:r>
      <w:r>
        <w:rPr>
          <w:rFonts w:ascii="Microsoft YaHei" w:hAnsi="Microsoft YaHei" w:eastAsia="Microsoft YaHei" w:cs="Microsoft YaHei"/>
        </w:rPr>
        <w:t>明</w:t>
      </w:r>
      <w:r>
        <w:rPr>
          <w:rFonts w:ascii="MS Gothic" w:hAnsi="MS Gothic" w:eastAsia="MS Gothic" w:cs="MS Gothic"/>
        </w:rPr>
        <w:t>らかにしている</w:t>
      </w:r>
      <w:r>
        <w:rPr>
          <w:rFonts w:ascii="Times New Roman" w:hAnsi="Times New Roman" w:eastAsia="Times New Roman" w:cs="Times New Roman"/>
        </w:rPr>
        <w:t>.</w:t>
      </w:r>
      <w:r>
        <w:rPr>
          <w:rFonts w:ascii="Microsoft YaHei" w:hAnsi="Microsoft YaHei" w:eastAsia="Microsoft YaHei" w:cs="Microsoft YaHei"/>
        </w:rPr>
        <w:t>彼</w:t>
      </w:r>
      <w:r>
        <w:rPr>
          <w:rFonts w:ascii="MS Gothic" w:hAnsi="MS Gothic" w:eastAsia="MS Gothic" w:cs="MS Gothic"/>
        </w:rPr>
        <w:t>がそうされたのは</w:t>
      </w:r>
      <w:r>
        <w:rPr>
          <w:rFonts w:ascii="Microsoft YaHei" w:hAnsi="Microsoft YaHei" w:eastAsia="Microsoft YaHei" w:cs="Microsoft YaHei"/>
        </w:rPr>
        <w:t>、人間</w:t>
      </w:r>
      <w:r>
        <w:rPr>
          <w:rFonts w:ascii="MS Gothic" w:hAnsi="MS Gothic" w:eastAsia="MS Gothic" w:cs="MS Gothic"/>
        </w:rPr>
        <w:t>の</w:t>
      </w:r>
      <w:r>
        <w:rPr>
          <w:rFonts w:ascii="Microsoft YaHei" w:hAnsi="Microsoft YaHei" w:eastAsia="Microsoft YaHei" w:cs="Microsoft YaHei"/>
        </w:rPr>
        <w:t>力</w:t>
      </w:r>
      <w:r>
        <w:rPr>
          <w:rFonts w:ascii="MS Gothic" w:hAnsi="MS Gothic" w:eastAsia="MS Gothic" w:cs="MS Gothic"/>
        </w:rPr>
        <w:t>が</w:t>
      </w:r>
      <w:r>
        <w:rPr>
          <w:rFonts w:ascii="Microsoft YaHei" w:hAnsi="Microsoft YaHei" w:eastAsia="Microsoft YaHei" w:cs="Microsoft YaHei"/>
        </w:rPr>
        <w:t>神</w:t>
      </w:r>
      <w:r>
        <w:rPr>
          <w:rFonts w:ascii="MS Gothic" w:hAnsi="MS Gothic" w:eastAsia="MS Gothic" w:cs="MS Gothic"/>
        </w:rPr>
        <w:t>の</w:t>
      </w:r>
      <w:r>
        <w:rPr>
          <w:rFonts w:ascii="Microsoft YaHei" w:hAnsi="Microsoft YaHei" w:eastAsia="Microsoft YaHei" w:cs="Microsoft YaHei"/>
        </w:rPr>
        <w:t>力</w:t>
      </w:r>
      <w:r>
        <w:rPr>
          <w:rFonts w:ascii="MS Gothic" w:hAnsi="MS Gothic" w:eastAsia="MS Gothic" w:cs="MS Gothic"/>
        </w:rPr>
        <w:t>と</w:t>
      </w:r>
      <w:r>
        <w:rPr>
          <w:rFonts w:ascii="Microsoft YaHei" w:hAnsi="Microsoft YaHei" w:eastAsia="Microsoft YaHei" w:cs="Microsoft YaHei"/>
        </w:rPr>
        <w:t>結</w:t>
      </w:r>
      <w:r>
        <w:rPr>
          <w:rFonts w:ascii="MS Gothic" w:hAnsi="MS Gothic" w:eastAsia="MS Gothic" w:cs="MS Gothic"/>
        </w:rPr>
        <w:t>び</w:t>
      </w:r>
      <w:r>
        <w:rPr>
          <w:rFonts w:ascii="Microsoft YaHei" w:hAnsi="Microsoft YaHei" w:eastAsia="Microsoft YaHei" w:cs="Microsoft YaHei"/>
        </w:rPr>
        <w:t>合</w:t>
      </w:r>
      <w:r>
        <w:rPr>
          <w:rFonts w:ascii="MS Gothic" w:hAnsi="MS Gothic" w:eastAsia="MS Gothic" w:cs="MS Gothic"/>
        </w:rPr>
        <w:t>わされるとき</w:t>
      </w:r>
      <w:r>
        <w:rPr>
          <w:rFonts w:ascii="Microsoft YaHei" w:hAnsi="Microsoft YaHei" w:eastAsia="Microsoft YaHei" w:cs="Microsoft YaHei"/>
        </w:rPr>
        <w:t>、罪</w:t>
      </w:r>
      <w:r>
        <w:rPr>
          <w:rFonts w:ascii="MS Gothic" w:hAnsi="MS Gothic" w:eastAsia="MS Gothic" w:cs="MS Gothic"/>
        </w:rPr>
        <w:t>を</w:t>
      </w:r>
      <w:r>
        <w:rPr>
          <w:rFonts w:ascii="Microsoft YaHei" w:hAnsi="Microsoft YaHei" w:eastAsia="Microsoft YaHei" w:cs="Microsoft YaHei"/>
        </w:rPr>
        <w:t>犯</w:t>
      </w:r>
      <w:r>
        <w:rPr>
          <w:rFonts w:ascii="MS Gothic" w:hAnsi="MS Gothic" w:eastAsia="MS Gothic" w:cs="MS Gothic"/>
        </w:rPr>
        <w:t>さないことを</w:t>
      </w:r>
      <w:r>
        <w:rPr>
          <w:rFonts w:ascii="Microsoft YaHei" w:hAnsi="Microsoft YaHei" w:eastAsia="Microsoft YaHei" w:cs="Microsoft YaHei"/>
        </w:rPr>
        <w:t>示</w:t>
      </w:r>
      <w:r>
        <w:rPr>
          <w:rFonts w:ascii="MS Gothic" w:hAnsi="MS Gothic" w:eastAsia="MS Gothic" w:cs="MS Gothic"/>
        </w:rPr>
        <w:t>すためであった</w:t>
      </w:r>
      <w:r>
        <w:rPr>
          <w:rFonts w:ascii="Times New Roman" w:hAnsi="Times New Roman" w:eastAsia="Times New Roman" w:cs="Times New Roman"/>
        </w:rPr>
        <w:t>.</w:t>
      </w:r>
      <w:r>
        <w:rPr>
          <w:rFonts w:ascii="Microsoft YaHei" w:hAnsi="Microsoft YaHei" w:eastAsia="Microsoft YaHei" w:cs="Microsoft YaHei"/>
        </w:rPr>
        <w:t>罪</w:t>
      </w:r>
      <w:r>
        <w:rPr>
          <w:rFonts w:ascii="MS Gothic" w:hAnsi="MS Gothic" w:eastAsia="MS Gothic" w:cs="MS Gothic"/>
        </w:rPr>
        <w:t>とは</w:t>
      </w:r>
      <w:r>
        <w:rPr>
          <w:rFonts w:ascii="Microsoft YaHei" w:hAnsi="Microsoft YaHei" w:eastAsia="Microsoft YaHei" w:cs="Microsoft YaHei"/>
        </w:rPr>
        <w:t>律法</w:t>
      </w:r>
      <w:r>
        <w:rPr>
          <w:rFonts w:ascii="MS Gothic" w:hAnsi="MS Gothic" w:eastAsia="MS Gothic" w:cs="MS Gothic"/>
        </w:rPr>
        <w:t>に</w:t>
      </w:r>
      <w:r>
        <w:rPr>
          <w:rFonts w:ascii="Microsoft YaHei" w:hAnsi="Microsoft YaHei" w:eastAsia="Microsoft YaHei" w:cs="Microsoft YaHei"/>
        </w:rPr>
        <w:t>違反</w:t>
      </w:r>
      <w:r>
        <w:rPr>
          <w:rFonts w:ascii="MS Gothic" w:hAnsi="MS Gothic" w:eastAsia="MS Gothic" w:cs="MS Gothic"/>
        </w:rPr>
        <w:t>することであり</w:t>
      </w:r>
      <w:r>
        <w:rPr>
          <w:rFonts w:ascii="Microsoft YaHei" w:hAnsi="Microsoft YaHei" w:eastAsia="Microsoft YaHei" w:cs="Microsoft YaHei"/>
        </w:rPr>
        <w:t>、</w:t>
      </w:r>
      <w:r>
        <w:rPr>
          <w:rFonts w:ascii="MS Gothic" w:hAnsi="MS Gothic" w:eastAsia="MS Gothic" w:cs="MS Gothic"/>
        </w:rPr>
        <w:t>その</w:t>
      </w:r>
      <w:r>
        <w:rPr>
          <w:rFonts w:ascii="Microsoft YaHei" w:hAnsi="Microsoft YaHei" w:eastAsia="Microsoft YaHei" w:cs="Microsoft YaHei"/>
        </w:rPr>
        <w:t>律法</w:t>
      </w:r>
      <w:r>
        <w:rPr>
          <w:rFonts w:ascii="MS Gothic" w:hAnsi="MS Gothic" w:eastAsia="MS Gothic" w:cs="MS Gothic"/>
        </w:rPr>
        <w:t>を</w:t>
      </w:r>
      <w:r>
        <w:rPr>
          <w:rFonts w:ascii="Microsoft YaHei" w:hAnsi="Microsoft YaHei" w:eastAsia="Microsoft YaHei" w:cs="Microsoft YaHei"/>
        </w:rPr>
        <w:t>、</w:t>
      </w:r>
      <w:r>
        <w:rPr>
          <w:rFonts w:ascii="MS Gothic" w:hAnsi="MS Gothic" w:eastAsia="MS Gothic" w:cs="MS Gothic"/>
        </w:rPr>
        <w:t>マラキは</w:t>
      </w:r>
      <w:r>
        <w:rPr>
          <w:rFonts w:ascii="Microsoft YaHei" w:hAnsi="Microsoft YaHei" w:eastAsia="Microsoft YaHei" w:cs="Microsoft YaHei"/>
        </w:rPr>
        <w:t>私</w:t>
      </w:r>
      <w:r>
        <w:rPr>
          <w:rFonts w:ascii="MS Gothic" w:hAnsi="MS Gothic" w:eastAsia="MS Gothic" w:cs="MS Gothic"/>
        </w:rPr>
        <w:t>たちが</w:t>
      </w:r>
      <w:r>
        <w:rPr>
          <w:rFonts w:ascii="Microsoft YaHei" w:hAnsi="Microsoft YaHei" w:eastAsia="Microsoft YaHei" w:cs="Microsoft YaHei"/>
        </w:rPr>
        <w:t>「覚</w:t>
      </w:r>
      <w:r>
        <w:rPr>
          <w:rFonts w:ascii="MS Gothic" w:hAnsi="MS Gothic" w:eastAsia="MS Gothic" w:cs="MS Gothic"/>
        </w:rPr>
        <w:t>えていなければならない</w:t>
      </w:r>
      <w:r>
        <w:rPr>
          <w:rFonts w:ascii="Microsoft YaHei" w:hAnsi="Microsoft YaHei" w:eastAsia="Microsoft YaHei" w:cs="Microsoft YaHei"/>
        </w:rPr>
        <w:t>」</w:t>
      </w:r>
      <w:r>
        <w:rPr>
          <w:rFonts w:ascii="MS Gothic" w:hAnsi="MS Gothic" w:eastAsia="MS Gothic" w:cs="MS Gothic"/>
        </w:rPr>
        <w:t>と</w:t>
      </w:r>
      <w:r>
        <w:rPr>
          <w:rFonts w:ascii="Microsoft YaHei" w:hAnsi="Microsoft YaHei" w:eastAsia="Microsoft YaHei" w:cs="Microsoft YaHei"/>
        </w:rPr>
        <w:t>語</w:t>
      </w:r>
      <w:r>
        <w:rPr>
          <w:rFonts w:ascii="MS Gothic" w:hAnsi="MS Gothic" w:eastAsia="MS Gothic" w:cs="MS Gothic"/>
        </w:rPr>
        <w:t>っている</w:t>
      </w:r>
      <w:r>
        <w:rPr>
          <w:rFonts w:ascii="Times New Roman" w:hAnsi="Times New Roman" w:eastAsia="Times New Roman" w:cs="Times New Roman"/>
        </w:rPr>
        <w:t>.</w:t>
      </w:r>
      <w:r>
        <w:rPr>
          <w:rFonts w:ascii="MS Gothic" w:hAnsi="MS Gothic" w:eastAsia="MS Gothic" w:cs="MS Gothic"/>
        </w:rPr>
        <w:t>ヨハネは</w:t>
      </w:r>
      <w:r>
        <w:rPr>
          <w:rFonts w:ascii="Microsoft YaHei" w:hAnsi="Microsoft YaHei" w:eastAsia="Microsoft YaHei" w:cs="Microsoft YaHei"/>
        </w:rPr>
        <w:t>、律法</w:t>
      </w:r>
      <w:r>
        <w:rPr>
          <w:rFonts w:ascii="MS Gothic" w:hAnsi="MS Gothic" w:eastAsia="MS Gothic" w:cs="MS Gothic"/>
        </w:rPr>
        <w:t>を</w:t>
      </w:r>
      <w:r>
        <w:rPr>
          <w:rFonts w:ascii="Microsoft YaHei" w:hAnsi="Microsoft YaHei" w:eastAsia="Microsoft YaHei" w:cs="Microsoft YaHei"/>
        </w:rPr>
        <w:t>守</w:t>
      </w:r>
      <w:r>
        <w:rPr>
          <w:rFonts w:ascii="MS Gothic" w:hAnsi="MS Gothic" w:eastAsia="MS Gothic" w:cs="MS Gothic"/>
        </w:rPr>
        <w:t>る</w:t>
      </w:r>
      <w:r>
        <w:rPr>
          <w:rFonts w:ascii="Microsoft YaHei" w:hAnsi="Microsoft YaHei" w:eastAsia="Microsoft YaHei" w:cs="Microsoft YaHei"/>
        </w:rPr>
        <w:t>者、</w:t>
      </w:r>
      <w:r>
        <w:rPr>
          <w:rFonts w:ascii="MS Gothic" w:hAnsi="MS Gothic" w:eastAsia="MS Gothic" w:cs="MS Gothic"/>
        </w:rPr>
        <w:t>したがって</w:t>
      </w:r>
      <w:r>
        <w:rPr>
          <w:rFonts w:ascii="Microsoft YaHei" w:hAnsi="Microsoft YaHei" w:eastAsia="Microsoft YaHei" w:cs="Microsoft YaHei"/>
        </w:rPr>
        <w:t>罪</w:t>
      </w:r>
      <w:r>
        <w:rPr>
          <w:rFonts w:ascii="MS Gothic" w:hAnsi="MS Gothic" w:eastAsia="MS Gothic" w:cs="MS Gothic"/>
        </w:rPr>
        <w:t>を</w:t>
      </w:r>
      <w:r>
        <w:rPr>
          <w:rFonts w:ascii="Microsoft YaHei" w:hAnsi="Microsoft YaHei" w:eastAsia="Microsoft YaHei" w:cs="Microsoft YaHei"/>
        </w:rPr>
        <w:t>犯</w:t>
      </w:r>
      <w:r>
        <w:rPr>
          <w:rFonts w:ascii="MS Gothic" w:hAnsi="MS Gothic" w:eastAsia="MS Gothic" w:cs="MS Gothic"/>
        </w:rPr>
        <w:t>していない</w:t>
      </w:r>
      <w:r>
        <w:rPr>
          <w:rFonts w:ascii="Microsoft YaHei" w:hAnsi="Microsoft YaHei" w:eastAsia="Microsoft YaHei" w:cs="Microsoft YaHei"/>
        </w:rPr>
        <w:t>者</w:t>
      </w:r>
      <w:r>
        <w:rPr>
          <w:rFonts w:ascii="MS Gothic" w:hAnsi="MS Gothic" w:eastAsia="MS Gothic" w:cs="MS Gothic"/>
        </w:rPr>
        <w:t>たちが</w:t>
      </w:r>
      <w:r>
        <w:rPr>
          <w:rFonts w:ascii="Microsoft YaHei" w:hAnsi="Microsoft YaHei" w:eastAsia="Microsoft YaHei" w:cs="Microsoft YaHei"/>
        </w:rPr>
        <w:t>、天</w:t>
      </w:r>
      <w:r>
        <w:rPr>
          <w:rFonts w:ascii="MS Gothic" w:hAnsi="MS Gothic" w:eastAsia="MS Gothic" w:cs="MS Gothic"/>
        </w:rPr>
        <w:t>の</w:t>
      </w:r>
      <w:r>
        <w:rPr>
          <w:rFonts w:ascii="Microsoft YaHei" w:hAnsi="Microsoft YaHei" w:eastAsia="Microsoft YaHei" w:cs="Microsoft YaHei"/>
        </w:rPr>
        <w:t>門</w:t>
      </w:r>
      <w:r>
        <w:rPr>
          <w:rFonts w:ascii="MS Gothic" w:hAnsi="MS Gothic" w:eastAsia="MS Gothic" w:cs="MS Gothic"/>
        </w:rPr>
        <w:t>を</w:t>
      </w:r>
      <w:r>
        <w:rPr>
          <w:rFonts w:ascii="Microsoft YaHei" w:hAnsi="Microsoft YaHei" w:eastAsia="Microsoft YaHei" w:cs="Microsoft YaHei"/>
        </w:rPr>
        <w:t>通</w:t>
      </w:r>
      <w:r>
        <w:rPr>
          <w:rFonts w:ascii="MS Gothic" w:hAnsi="MS Gothic" w:eastAsia="MS Gothic" w:cs="MS Gothic"/>
        </w:rPr>
        <w:t>って</w:t>
      </w:r>
      <w:r>
        <w:rPr>
          <w:rFonts w:ascii="Microsoft YaHei" w:hAnsi="Microsoft YaHei" w:eastAsia="Microsoft YaHei" w:cs="Microsoft YaHei"/>
        </w:rPr>
        <w:t>入</w:t>
      </w:r>
      <w:r>
        <w:rPr>
          <w:rFonts w:ascii="MS Gothic" w:hAnsi="MS Gothic" w:eastAsia="MS Gothic" w:cs="MS Gothic"/>
        </w:rPr>
        <w:t>ることができると</w:t>
      </w:r>
      <w:r>
        <w:rPr>
          <w:rFonts w:ascii="Microsoft YaHei" w:hAnsi="Microsoft YaHei" w:eastAsia="Microsoft YaHei" w:cs="Microsoft YaHei"/>
        </w:rPr>
        <w:t>告</w:t>
      </w:r>
      <w:r>
        <w:rPr>
          <w:rFonts w:ascii="MS Gothic" w:hAnsi="MS Gothic" w:eastAsia="MS Gothic" w:cs="MS Gothic"/>
        </w:rPr>
        <w:t>げている</w:t>
      </w:r>
      <w:r>
        <w:rPr>
          <w:rFonts w:ascii="Times New Roman" w:hAnsi="Times New Roman" w:eastAsia="Times New Roman" w:cs="Times New Roman"/>
        </w:rPr>
        <w:t>.</w:t>
      </w:r>
      <w:r>
        <w:rPr>
          <w:rFonts w:ascii="MS Gothic" w:hAnsi="MS Gothic" w:eastAsia="MS Gothic" w:cs="MS Gothic"/>
        </w:rPr>
        <w:t>マタイは</w:t>
      </w:r>
      <w:r>
        <w:rPr>
          <w:rFonts w:ascii="Microsoft YaHei" w:hAnsi="Microsoft YaHei" w:eastAsia="Microsoft YaHei" w:cs="Microsoft YaHei"/>
        </w:rPr>
        <w:t>、罪人</w:t>
      </w:r>
      <w:r>
        <w:rPr>
          <w:rFonts w:ascii="MS Gothic" w:hAnsi="MS Gothic" w:eastAsia="MS Gothic" w:cs="MS Gothic"/>
        </w:rPr>
        <w:t>が</w:t>
      </w:r>
      <w:r>
        <w:rPr>
          <w:rFonts w:ascii="Microsoft YaHei" w:hAnsi="Microsoft YaHei" w:eastAsia="Microsoft YaHei" w:cs="Microsoft YaHei"/>
        </w:rPr>
        <w:t>、</w:t>
      </w:r>
      <w:r>
        <w:rPr>
          <w:rFonts w:ascii="MS Gothic" w:hAnsi="MS Gothic" w:eastAsia="MS Gothic" w:cs="MS Gothic"/>
        </w:rPr>
        <w:t>キリストが</w:t>
      </w:r>
      <w:r>
        <w:rPr>
          <w:rFonts w:ascii="Microsoft YaHei" w:hAnsi="Microsoft YaHei" w:eastAsia="Microsoft YaHei" w:cs="Microsoft YaHei"/>
        </w:rPr>
        <w:t>勝利</w:t>
      </w:r>
      <w:r>
        <w:rPr>
          <w:rFonts w:ascii="MS Gothic" w:hAnsi="MS Gothic" w:eastAsia="MS Gothic" w:cs="MS Gothic"/>
        </w:rPr>
        <w:t>されたように</w:t>
      </w:r>
      <w:r>
        <w:rPr>
          <w:rFonts w:ascii="Microsoft YaHei" w:hAnsi="Microsoft YaHei" w:eastAsia="Microsoft YaHei" w:cs="Microsoft YaHei"/>
        </w:rPr>
        <w:t>、罪</w:t>
      </w:r>
      <w:r>
        <w:rPr>
          <w:rFonts w:ascii="MS Gothic" w:hAnsi="MS Gothic" w:eastAsia="MS Gothic" w:cs="MS Gothic"/>
        </w:rPr>
        <w:t>に</w:t>
      </w:r>
      <w:r>
        <w:rPr>
          <w:rFonts w:ascii="Microsoft YaHei" w:hAnsi="Microsoft YaHei" w:eastAsia="Microsoft YaHei" w:cs="Microsoft YaHei"/>
        </w:rPr>
        <w:t>打</w:t>
      </w:r>
      <w:r>
        <w:rPr>
          <w:rFonts w:ascii="MS Gothic" w:hAnsi="MS Gothic" w:eastAsia="MS Gothic" w:cs="MS Gothic"/>
        </w:rPr>
        <w:t>ち</w:t>
      </w:r>
      <w:r>
        <w:rPr>
          <w:rFonts w:ascii="Microsoft YaHei" w:hAnsi="Microsoft YaHei" w:eastAsia="Microsoft YaHei" w:cs="Microsoft YaHei"/>
        </w:rPr>
        <w:t>勝</w:t>
      </w:r>
      <w:r>
        <w:rPr>
          <w:rFonts w:ascii="MS Gothic" w:hAnsi="MS Gothic" w:eastAsia="MS Gothic" w:cs="MS Gothic"/>
        </w:rPr>
        <w:t>つことができることを</w:t>
      </w:r>
      <w:r>
        <w:rPr>
          <w:rFonts w:ascii="Microsoft YaHei" w:hAnsi="Microsoft YaHei" w:eastAsia="Microsoft YaHei" w:cs="Microsoft YaHei"/>
        </w:rPr>
        <w:t>明</w:t>
      </w:r>
      <w:r>
        <w:rPr>
          <w:rFonts w:ascii="MS Gothic" w:hAnsi="MS Gothic" w:eastAsia="MS Gothic" w:cs="MS Gothic"/>
        </w:rPr>
        <w:t>らかにしている</w:t>
      </w:r>
      <w:r>
        <w:rPr>
          <w:rFonts w:ascii="Times New Roman" w:hAnsi="Times New Roman" w:eastAsia="Times New Roman" w:cs="Times New Roman"/>
        </w:rPr>
        <w:t>.</w:t>
      </w:r>
      <w:r>
        <w:rPr>
          <w:rFonts w:ascii="MS Gothic" w:hAnsi="MS Gothic" w:eastAsia="MS Gothic" w:cs="MS Gothic"/>
        </w:rPr>
        <w:t>キリストが</w:t>
      </w:r>
      <w:r>
        <w:rPr>
          <w:rFonts w:ascii="Microsoft YaHei" w:hAnsi="Microsoft YaHei" w:eastAsia="Microsoft YaHei" w:cs="Microsoft YaHei"/>
        </w:rPr>
        <w:t>私</w:t>
      </w:r>
      <w:r>
        <w:rPr>
          <w:rFonts w:ascii="MS Gothic" w:hAnsi="MS Gothic" w:eastAsia="MS Gothic" w:cs="MS Gothic"/>
        </w:rPr>
        <w:t>たちの</w:t>
      </w:r>
      <w:r>
        <w:rPr>
          <w:rFonts w:ascii="Microsoft YaHei" w:hAnsi="Microsoft YaHei" w:eastAsia="Microsoft YaHei" w:cs="Microsoft YaHei"/>
        </w:rPr>
        <w:t>内</w:t>
      </w:r>
      <w:r>
        <w:rPr>
          <w:rFonts w:ascii="MS Gothic" w:hAnsi="MS Gothic" w:eastAsia="MS Gothic" w:cs="MS Gothic"/>
        </w:rPr>
        <w:t>におられるとき</w:t>
      </w:r>
      <w:r>
        <w:rPr>
          <w:rFonts w:ascii="Microsoft YaHei" w:hAnsi="Microsoft YaHei" w:eastAsia="Microsoft YaHei" w:cs="Microsoft YaHei"/>
        </w:rPr>
        <w:t>、（栄光</w:t>
      </w:r>
      <w:r>
        <w:rPr>
          <w:rFonts w:ascii="MS Gothic" w:hAnsi="MS Gothic" w:eastAsia="MS Gothic" w:cs="MS Gothic"/>
        </w:rPr>
        <w:t>の</w:t>
      </w:r>
      <w:r>
        <w:rPr>
          <w:rFonts w:ascii="Microsoft YaHei" w:hAnsi="Microsoft YaHei" w:eastAsia="Microsoft YaHei" w:cs="Microsoft YaHei"/>
        </w:rPr>
        <w:t>望</w:t>
      </w:r>
      <w:r>
        <w:rPr>
          <w:rFonts w:ascii="MS Gothic" w:hAnsi="MS Gothic" w:eastAsia="MS Gothic" w:cs="MS Gothic"/>
        </w:rPr>
        <w:t>み</w:t>
      </w:r>
      <w:r>
        <w:rPr>
          <w:rFonts w:ascii="Microsoft YaHei" w:hAnsi="Microsoft YaHei" w:eastAsia="Microsoft YaHei" w:cs="Microsoft YaHei"/>
        </w:rPr>
        <w:t>）私</w:t>
      </w:r>
      <w:r>
        <w:rPr>
          <w:rFonts w:ascii="MS Gothic" w:hAnsi="MS Gothic" w:eastAsia="MS Gothic" w:cs="MS Gothic"/>
        </w:rPr>
        <w:t>たちの</w:t>
      </w:r>
      <w:r>
        <w:rPr>
          <w:rFonts w:ascii="Microsoft YaHei" w:hAnsi="Microsoft YaHei" w:eastAsia="Microsoft YaHei" w:cs="Microsoft YaHei"/>
        </w:rPr>
        <w:t>内</w:t>
      </w:r>
      <w:r>
        <w:rPr>
          <w:rFonts w:ascii="MS Gothic" w:hAnsi="MS Gothic" w:eastAsia="MS Gothic" w:cs="MS Gothic"/>
        </w:rPr>
        <w:t>には</w:t>
      </w:r>
      <w:r>
        <w:rPr>
          <w:rFonts w:ascii="Microsoft YaHei" w:hAnsi="Microsoft YaHei" w:eastAsia="Microsoft YaHei" w:cs="Microsoft YaHei"/>
        </w:rPr>
        <w:t>、宇宙</w:t>
      </w:r>
      <w:r>
        <w:rPr>
          <w:rFonts w:ascii="MS Gothic" w:hAnsi="MS Gothic" w:eastAsia="MS Gothic" w:cs="MS Gothic"/>
        </w:rPr>
        <w:t>を</w:t>
      </w:r>
      <w:r>
        <w:rPr>
          <w:rFonts w:ascii="Microsoft YaHei" w:hAnsi="Microsoft YaHei" w:eastAsia="Microsoft YaHei" w:cs="Microsoft YaHei"/>
        </w:rPr>
        <w:t>創造</w:t>
      </w:r>
      <w:r>
        <w:rPr>
          <w:rFonts w:ascii="MS Gothic" w:hAnsi="MS Gothic" w:eastAsia="MS Gothic" w:cs="MS Gothic"/>
        </w:rPr>
        <w:t>した</w:t>
      </w:r>
      <w:r>
        <w:rPr>
          <w:rFonts w:ascii="Microsoft YaHei" w:hAnsi="Microsoft YaHei" w:eastAsia="Microsoft YaHei" w:cs="Microsoft YaHei"/>
        </w:rPr>
        <w:t>創造</w:t>
      </w:r>
      <w:r>
        <w:rPr>
          <w:rFonts w:ascii="MS Gothic" w:hAnsi="MS Gothic" w:eastAsia="MS Gothic" w:cs="MS Gothic"/>
        </w:rPr>
        <w:t>の</w:t>
      </w:r>
      <w:r>
        <w:rPr>
          <w:rFonts w:ascii="Microsoft YaHei" w:hAnsi="Microsoft YaHei" w:eastAsia="Microsoft YaHei" w:cs="Microsoft YaHei"/>
        </w:rPr>
        <w:t>力</w:t>
      </w:r>
      <w:r>
        <w:rPr>
          <w:rFonts w:ascii="MS Gothic" w:hAnsi="MS Gothic" w:eastAsia="MS Gothic" w:cs="MS Gothic"/>
        </w:rPr>
        <w:t>がある</w:t>
      </w:r>
      <w:r>
        <w:rPr>
          <w:rFonts w:ascii="Times New Roman" w:hAnsi="Times New Roman" w:eastAsia="Times New Roman" w:cs="Times New Roman"/>
        </w:rPr>
        <w:t>.</w:t>
      </w:r>
      <w:r>
        <w:rPr>
          <w:rFonts w:ascii="MS Gothic" w:hAnsi="MS Gothic" w:eastAsia="MS Gothic" w:cs="MS Gothic"/>
        </w:rPr>
        <w:t>この</w:t>
      </w:r>
      <w:r>
        <w:rPr>
          <w:rFonts w:ascii="Microsoft YaHei" w:hAnsi="Microsoft YaHei" w:eastAsia="Microsoft YaHei" w:cs="Microsoft YaHei"/>
        </w:rPr>
        <w:t>可能性</w:t>
      </w:r>
      <w:r>
        <w:rPr>
          <w:rFonts w:ascii="MS Gothic" w:hAnsi="MS Gothic" w:eastAsia="MS Gothic" w:cs="MS Gothic"/>
        </w:rPr>
        <w:t>は</w:t>
      </w:r>
      <w:r>
        <w:rPr>
          <w:rFonts w:ascii="Microsoft YaHei" w:hAnsi="Microsoft YaHei" w:eastAsia="Microsoft YaHei" w:cs="Microsoft YaHei"/>
        </w:rPr>
        <w:t>、</w:t>
      </w:r>
      <w:r>
        <w:rPr>
          <w:rFonts w:ascii="MS Gothic" w:hAnsi="MS Gothic" w:eastAsia="MS Gothic" w:cs="MS Gothic"/>
        </w:rPr>
        <w:t>キリストが</w:t>
      </w:r>
      <w:r>
        <w:rPr>
          <w:rFonts w:ascii="Microsoft YaHei" w:hAnsi="Microsoft YaHei" w:eastAsia="Microsoft YaHei" w:cs="Microsoft YaHei"/>
        </w:rPr>
        <w:t>人類</w:t>
      </w:r>
      <w:r>
        <w:rPr>
          <w:rFonts w:ascii="MS Gothic" w:hAnsi="MS Gothic" w:eastAsia="MS Gothic" w:cs="MS Gothic"/>
        </w:rPr>
        <w:t>の</w:t>
      </w:r>
      <w:r>
        <w:rPr>
          <w:rFonts w:ascii="Microsoft YaHei" w:hAnsi="Microsoft YaHei" w:eastAsia="Microsoft YaHei" w:cs="Microsoft YaHei"/>
        </w:rPr>
        <w:t>家族</w:t>
      </w:r>
      <w:r>
        <w:rPr>
          <w:rFonts w:ascii="MS Gothic" w:hAnsi="MS Gothic" w:eastAsia="MS Gothic" w:cs="MS Gothic"/>
        </w:rPr>
        <w:t>の</w:t>
      </w:r>
      <w:r>
        <w:rPr>
          <w:rFonts w:ascii="Microsoft YaHei" w:hAnsi="Microsoft YaHei" w:eastAsia="Microsoft YaHei" w:cs="Microsoft YaHei"/>
        </w:rPr>
        <w:t>中</w:t>
      </w:r>
      <w:r>
        <w:rPr>
          <w:rFonts w:ascii="MS Gothic" w:hAnsi="MS Gothic" w:eastAsia="MS Gothic" w:cs="MS Gothic"/>
        </w:rPr>
        <w:t>に</w:t>
      </w:r>
      <w:r>
        <w:rPr>
          <w:rFonts w:ascii="Microsoft YaHei" w:hAnsi="Microsoft YaHei" w:eastAsia="Microsoft YaHei" w:cs="Microsoft YaHei"/>
        </w:rPr>
        <w:t>入</w:t>
      </w:r>
      <w:r>
        <w:rPr>
          <w:rFonts w:ascii="MS Gothic" w:hAnsi="MS Gothic" w:eastAsia="MS Gothic" w:cs="MS Gothic"/>
        </w:rPr>
        <w:t>ることを</w:t>
      </w:r>
      <w:r>
        <w:rPr>
          <w:rFonts w:ascii="Microsoft YaHei" w:hAnsi="Microsoft YaHei" w:eastAsia="Microsoft YaHei" w:cs="Microsoft YaHei"/>
        </w:rPr>
        <w:t>選</w:t>
      </w:r>
      <w:r>
        <w:rPr>
          <w:rFonts w:ascii="MS Gothic" w:hAnsi="MS Gothic" w:eastAsia="MS Gothic" w:cs="MS Gothic"/>
        </w:rPr>
        <w:t>び</w:t>
      </w:r>
      <w:r>
        <w:rPr>
          <w:rFonts w:ascii="Microsoft YaHei" w:hAnsi="Microsoft YaHei" w:eastAsia="Microsoft YaHei" w:cs="Microsoft YaHei"/>
        </w:rPr>
        <w:t>、</w:t>
      </w:r>
      <w:r>
        <w:rPr>
          <w:rFonts w:ascii="MS Gothic" w:hAnsi="MS Gothic" w:eastAsia="MS Gothic" w:cs="MS Gothic"/>
        </w:rPr>
        <w:t>そして</w:t>
      </w:r>
      <w:r>
        <w:rPr>
          <w:rFonts w:ascii="Microsoft YaHei" w:hAnsi="Microsoft YaHei" w:eastAsia="Microsoft YaHei" w:cs="Microsoft YaHei"/>
        </w:rPr>
        <w:t>永遠</w:t>
      </w:r>
      <w:r>
        <w:rPr>
          <w:rFonts w:ascii="MS Gothic" w:hAnsi="MS Gothic" w:eastAsia="MS Gothic" w:cs="MS Gothic"/>
        </w:rPr>
        <w:t>の</w:t>
      </w:r>
      <w:r>
        <w:rPr>
          <w:rFonts w:ascii="Microsoft YaHei" w:hAnsi="Microsoft YaHei" w:eastAsia="Microsoft YaHei" w:cs="Microsoft YaHei"/>
        </w:rPr>
        <w:t>残</w:t>
      </w:r>
      <w:r>
        <w:rPr>
          <w:rFonts w:ascii="MS Gothic" w:hAnsi="MS Gothic" w:eastAsia="MS Gothic" w:cs="MS Gothic"/>
        </w:rPr>
        <w:t>るかぎり</w:t>
      </w:r>
      <w:r>
        <w:rPr>
          <w:rFonts w:ascii="Microsoft YaHei" w:hAnsi="Microsoft YaHei" w:eastAsia="Microsoft YaHei" w:cs="Microsoft YaHei"/>
        </w:rPr>
        <w:t>、神</w:t>
      </w:r>
      <w:r>
        <w:rPr>
          <w:rFonts w:ascii="MS Gothic" w:hAnsi="MS Gothic" w:eastAsia="MS Gothic" w:cs="MS Gothic"/>
        </w:rPr>
        <w:t>の</w:t>
      </w:r>
      <w:r>
        <w:rPr>
          <w:rFonts w:ascii="Microsoft YaHei" w:hAnsi="Microsoft YaHei" w:eastAsia="Microsoft YaHei" w:cs="Microsoft YaHei"/>
        </w:rPr>
        <w:t>子</w:t>
      </w:r>
      <w:r>
        <w:rPr>
          <w:rFonts w:ascii="MS Gothic" w:hAnsi="MS Gothic" w:eastAsia="MS Gothic" w:cs="MS Gothic"/>
        </w:rPr>
        <w:t>であるだけでなく</w:t>
      </w:r>
      <w:r>
        <w:rPr>
          <w:rFonts w:ascii="Microsoft YaHei" w:hAnsi="Microsoft YaHei" w:eastAsia="Microsoft YaHei" w:cs="Microsoft YaHei"/>
        </w:rPr>
        <w:t>、人</w:t>
      </w:r>
      <w:r>
        <w:rPr>
          <w:rFonts w:ascii="MS Gothic" w:hAnsi="MS Gothic" w:eastAsia="MS Gothic" w:cs="MS Gothic"/>
        </w:rPr>
        <w:t>の</w:t>
      </w:r>
      <w:r>
        <w:rPr>
          <w:rFonts w:ascii="Microsoft YaHei" w:hAnsi="Microsoft YaHei" w:eastAsia="Microsoft YaHei" w:cs="Microsoft YaHei"/>
        </w:rPr>
        <w:t>子</w:t>
      </w:r>
      <w:r>
        <w:rPr>
          <w:rFonts w:ascii="MS Gothic" w:hAnsi="MS Gothic" w:eastAsia="MS Gothic" w:cs="MS Gothic"/>
        </w:rPr>
        <w:t>ともなられたことによって</w:t>
      </w:r>
      <w:r>
        <w:rPr>
          <w:rFonts w:ascii="Microsoft YaHei" w:hAnsi="Microsoft YaHei" w:eastAsia="Microsoft YaHei" w:cs="Microsoft YaHei"/>
        </w:rPr>
        <w:t>備</w:t>
      </w:r>
      <w:r>
        <w:rPr>
          <w:rFonts w:ascii="MS Gothic" w:hAnsi="MS Gothic" w:eastAsia="MS Gothic" w:cs="MS Gothic"/>
        </w:rPr>
        <w:t>えられたのである</w:t>
      </w:r>
      <w:r>
        <w:rPr>
          <w:rFonts w:ascii="Times New Roman" w:hAnsi="Times New Roman" w:eastAsia="Times New Roman" w:cs="Times New Roman"/>
        </w:rPr>
        <w:t>.</w:t>
      </w:r>
    </w:p>
    <w:p>
      <w:pPr>
        <w:pStyle w:val="ArticleBody"/>
        <w:jc w:val="left"/>
      </w:pPr>
      <w:r>
        <w:rPr>
          <w:rFonts w:ascii="Leelawadee UI" w:hAnsi="Leelawadee UI" w:eastAsia="Leelawadee UI" w:cs="Leelawadee UI"/>
        </w:rPr>
        <w:t>มีข่าวสารแห่งความจริงเป็นพิเศษซึ่งได้ถูกเปิดเผยแก่ประชากรของพระเจ้าจากพระธรรมวิวรณ์ในช่วงเวลาก่อนสิ้นสุดเวลาทดลองของมนุษย์</w:t>
      </w:r>
      <w:r>
        <w:rPr>
          <w:rFonts w:ascii="Times New Roman" w:hAnsi="Times New Roman" w:eastAsia="Times New Roman" w:cs="Times New Roman"/>
        </w:rPr>
        <w:t xml:space="preserve"> </w:t>
      </w:r>
      <w:r>
        <w:rPr>
          <w:rFonts w:ascii="Leelawadee UI" w:hAnsi="Leelawadee UI" w:eastAsia="Leelawadee UI" w:cs="Leelawadee UI"/>
        </w:rPr>
        <w:t>ข่าวสารพิเศษนั้นก็คือ</w:t>
      </w:r>
      <w:r>
        <w:rPr>
          <w:rFonts w:ascii="Times New Roman" w:hAnsi="Times New Roman" w:eastAsia="Times New Roman" w:cs="Times New Roman"/>
        </w:rPr>
        <w:t xml:space="preserve"> “</w:t>
      </w:r>
      <w:r>
        <w:rPr>
          <w:rFonts w:ascii="Leelawadee UI" w:hAnsi="Leelawadee UI" w:eastAsia="Leelawadee UI" w:cs="Leelawadee UI"/>
        </w:rPr>
        <w:t>ข่าวสารเอลียาห์</w:t>
      </w:r>
      <w:r>
        <w:rPr>
          <w:rFonts w:ascii="Times New Roman" w:hAnsi="Times New Roman" w:eastAsia="Times New Roman" w:cs="Times New Roman"/>
        </w:rPr>
        <w:t xml:space="preserve">” </w:t>
      </w:r>
      <w:r>
        <w:rPr>
          <w:rFonts w:ascii="Leelawadee UI" w:hAnsi="Leelawadee UI" w:eastAsia="Leelawadee UI" w:cs="Leelawadee UI"/>
        </w:rPr>
        <w:t>ของมาลาคี</w:t>
      </w:r>
      <w:r>
        <w:rPr>
          <w:rFonts w:ascii="Times New Roman" w:hAnsi="Times New Roman" w:eastAsia="Times New Roman" w:cs="Times New Roman"/>
        </w:rPr>
        <w:t xml:space="preserve"> </w:t>
      </w:r>
      <w:r>
        <w:rPr>
          <w:rFonts w:ascii="Leelawadee UI" w:hAnsi="Leelawadee UI" w:eastAsia="Leelawadee UI" w:cs="Leelawadee UI"/>
        </w:rPr>
        <w:t>ซึ่งถูกประกาศก่อนถึง</w:t>
      </w:r>
      <w:r>
        <w:rPr>
          <w:rFonts w:ascii="Times New Roman" w:hAnsi="Times New Roman" w:eastAsia="Times New Roman" w:cs="Times New Roman"/>
        </w:rPr>
        <w:t xml:space="preserve"> “</w:t>
      </w:r>
      <w:r>
        <w:rPr>
          <w:rFonts w:ascii="Leelawadee UI" w:hAnsi="Leelawadee UI" w:eastAsia="Leelawadee UI" w:cs="Leelawadee UI"/>
        </w:rPr>
        <w:t>วันอันน่าสะพรึงกลัวของพระยาห์เวห์</w:t>
      </w:r>
      <w:r>
        <w:rPr>
          <w:rFonts w:ascii="Times New Roman" w:hAnsi="Times New Roman" w:eastAsia="Times New Roman" w:cs="Times New Roman"/>
        </w:rPr>
        <w:t xml:space="preserve">” </w:t>
      </w:r>
      <w:r>
        <w:rPr>
          <w:rFonts w:ascii="Leelawadee UI" w:hAnsi="Leelawadee UI" w:eastAsia="Leelawadee UI" w:cs="Leelawadee UI"/>
        </w:rPr>
        <w:t>ด้วยเช่นกัน</w:t>
      </w:r>
    </w:p>
    <w:p>
      <w:pPr>
        <w:pStyle w:val="ArticleBody"/>
        <w:jc w:val="left"/>
      </w:pPr>
      <w:r>
        <w:rPr>
          <w:rFonts w:ascii="Times New Roman" w:hAnsi="Times New Roman" w:eastAsia="Times New Roman" w:cs="Times New Roman"/>
        </w:rPr>
        <w:t>Mwambiro wa Malagano yombi, na kumalelero ga Chipangano Chipya, tikupeza mikhalidwe yeniyeni ya Mulungu yikulongosoleka. Mu Genesis Iye ni Mlengi, ndipo kumalelero ga Chivumbulutso Iye ni Alfa na Omega. Mwambiro wa Chipangano Chipya, Iye akhala Mwana wa munthu. Ndipo pa kumalelero ga Chipangano Chakale, tikupeza mfundoyi imene mtumiki Eliya wagwiritsira ntchito kukwaniritsa uthenga umene akanalalikira monga kutembenuza mitima ya atate ku ana, ndi ya ana ku atate awo.</w:t>
      </w:r>
    </w:p>
    <w:p>
      <w:pPr>
        <w:pStyle w:val="ArticleBody"/>
        <w:jc w:val="left"/>
      </w:pPr>
      <w:r>
        <w:rPr>
          <w:rFonts w:ascii="Times New Roman" w:hAnsi="Times New Roman" w:eastAsia="Times New Roman" w:cs="Times New Roman"/>
        </w:rPr>
        <w:t>Le principe prophétique qu’Élie applique pour présenter son message d’avertissement est précisément celui que Jean reçut l’ordre de mettre en œuvre dans l’Apocalypse. Élie « ramènera le cœur des pères vers les enfants, et le cœur des enfants vers leurs pères », et il fut dit à Jean d’écrire les choses qui étaient alors ; ce faisant, il écrirait simultanément les choses qui devaient venir. Jean fut employé pour illustrer la manière dont le principe de l’alpha et de l’oméga opère dans la Parole prophétique, et Élie fondera son message sur ce même principe. Lorsque nous comparons le commencement de la Bible avec la fin de la Bible, nous comparons l’Ancien avec le Nouveau. Un père est le commencement de son enfant, et l’enfant est l’aboutissement du père. Les cent quarante-quatre mille sont la génération finale des enfants d’Abraham, et l’histoire où Dieu entra en alliance avec Abraham est le type de l’histoire où Dieu renouvelle cette alliance avec les cent quarante-quatre mille.</w:t>
      </w:r>
    </w:p>
    <w:p>
      <w:pPr>
        <w:pStyle w:val="ArticleScripture"/>
        <w:jc w:val="left"/>
      </w:pPr>
      <w:r>
        <w:rPr>
          <w:rFonts w:ascii="Times New Roman" w:hAnsi="Times New Roman" w:eastAsia="Times New Roman" w:cs="Times New Roman"/>
        </w:rPr>
        <w:t>Por tanto, es por la fe, para que sea por gracia; a fin de que la promesa sea firme para toda la descendencia; no solamente para la que es de la ley, sino también para la que es de la fe de Abraham, el cual es padre de todos nosotros. Romanos 4:16.</w:t>
      </w:r>
    </w:p>
    <w:p>
      <w:pPr>
        <w:pStyle w:val="ArticleBody"/>
        <w:jc w:val="left"/>
      </w:pPr>
      <w:r>
        <w:rPr>
          <w:rFonts w:ascii="Times New Roman" w:hAnsi="Times New Roman" w:eastAsia="Times New Roman" w:cs="Times New Roman"/>
        </w:rPr>
        <w:t>Ilo ninu ifiranṣẹ Eliya n ṣe aṣoju ìlànà alfa ati omega, nítorí àwọn baba ni alfa, àwọn ọmọ sì ni omega. Ifiranṣẹ Eliya yóò yi ọkàn àwọn baba padà sí àwọn ọmọ. Kristi mọ Johanu Baptisti gẹ́gẹ́ bí Eliya, Ellen White sì mọ William Miller gẹ́gẹ́ bí Eliya àti Johanu Baptisti pẹ̀lú. Ifiranṣẹ gbogbo àwọn ọkùnrin aṣojú wọ̀nyí ni a ṣe aṣoju rẹ̀ gẹ́gẹ́ bí ìyípadà ọkàn àwọn baba sí àwọn ọmọ, àti ti àwọn ọmọ sí àwọn baba. Iṣẹ́ náà n ṣe aṣoju ipa ifiranṣẹ náà ní yíyí ọkàn ènìyàn padà sí Baba wọn ti ọ̀run, ṣùgbọ́n ó túmọ̀ sí ohun tí ó ju bẹ́ẹ̀ lọ, nítorí ó jẹ́ àpẹẹrẹ iṣẹ́ náà. Nínú àsọtẹ́lẹ̀ Bíbélì, àwọn àpẹẹrẹ ní ìtumọ̀ ju ọ̀kan lọ, a sì gbọ́dọ̀ dá wọn mọ̀ nípa àyíká ọ̀rọ̀.</w:t>
      </w:r>
    </w:p>
    <w:p>
      <w:pPr>
        <w:pStyle w:val="ArticleScripture"/>
        <w:jc w:val="left"/>
      </w:pPr>
      <w:r>
        <w:rPr>
          <w:rFonts w:ascii="Times New Roman" w:hAnsi="Times New Roman" w:eastAsia="Times New Roman" w:cs="Times New Roman"/>
        </w:rPr>
        <w:t>“</w:t>
      </w:r>
      <w:r>
        <w:rPr>
          <w:rFonts w:ascii="Microsoft YaHei" w:hAnsi="Microsoft YaHei" w:eastAsia="Microsoft YaHei" w:cs="Microsoft YaHei"/>
        </w:rPr>
        <w:t>何以施洗约翰为大？他向犹太民族教师所陈列的大量遗传之说关闭心门</w:t>
      </w:r>
      <w:r>
        <w:rPr>
          <w:rFonts w:ascii="Times New Roman" w:hAnsi="Times New Roman" w:eastAsia="Times New Roman" w:cs="Times New Roman"/>
        </w:rPr>
        <w:t>,</w:t>
      </w:r>
      <w:r>
        <w:rPr>
          <w:rFonts w:ascii="Microsoft YaHei" w:hAnsi="Microsoft YaHei" w:eastAsia="Microsoft YaHei" w:cs="Microsoft YaHei"/>
        </w:rPr>
        <w:t>却向从上头而来的智慧敞开心扉</w:t>
      </w:r>
      <w:r>
        <w:rPr>
          <w:rFonts w:ascii="Times New Roman" w:hAnsi="Times New Roman" w:eastAsia="Times New Roman" w:cs="Times New Roman"/>
        </w:rPr>
        <w:t>.</w:t>
      </w:r>
      <w:r>
        <w:rPr>
          <w:rFonts w:ascii="Microsoft YaHei" w:hAnsi="Microsoft YaHei" w:eastAsia="Microsoft YaHei" w:cs="Microsoft YaHei"/>
        </w:rPr>
        <w:t>在他出生以前</w:t>
      </w:r>
      <w:r>
        <w:rPr>
          <w:rFonts w:ascii="Times New Roman" w:hAnsi="Times New Roman" w:eastAsia="Times New Roman" w:cs="Times New Roman"/>
        </w:rPr>
        <w:t>,</w:t>
      </w:r>
      <w:r>
        <w:rPr>
          <w:rFonts w:ascii="Microsoft YaHei" w:hAnsi="Microsoft YaHei" w:eastAsia="Microsoft YaHei" w:cs="Microsoft YaHei"/>
        </w:rPr>
        <w:t>圣灵已为约翰作见证：</w:t>
      </w:r>
      <w:r>
        <w:rPr>
          <w:rFonts w:ascii="Times New Roman" w:hAnsi="Times New Roman" w:eastAsia="Times New Roman" w:cs="Times New Roman"/>
        </w:rPr>
        <w:t>‘</w:t>
      </w:r>
      <w:r>
        <w:rPr>
          <w:rFonts w:ascii="Microsoft YaHei" w:hAnsi="Microsoft YaHei" w:eastAsia="Microsoft YaHei" w:cs="Microsoft YaHei"/>
        </w:rPr>
        <w:t>他在主面前将要为大</w:t>
      </w:r>
      <w:r>
        <w:rPr>
          <w:rFonts w:ascii="Times New Roman" w:hAnsi="Times New Roman" w:eastAsia="Times New Roman" w:cs="Times New Roman"/>
        </w:rPr>
        <w:t>,</w:t>
      </w:r>
      <w:r>
        <w:rPr>
          <w:rFonts w:ascii="Microsoft YaHei" w:hAnsi="Microsoft YaHei" w:eastAsia="Microsoft YaHei" w:cs="Microsoft YaHei"/>
        </w:rPr>
        <w:t>淡酒浓酒都不喝</w:t>
      </w:r>
      <w:r>
        <w:rPr>
          <w:rFonts w:ascii="Times New Roman" w:hAnsi="Times New Roman" w:eastAsia="Times New Roman" w:cs="Times New Roman"/>
        </w:rPr>
        <w:t>;</w:t>
      </w:r>
      <w:r>
        <w:rPr>
          <w:rFonts w:ascii="Microsoft YaHei" w:hAnsi="Microsoft YaHei" w:eastAsia="Microsoft YaHei" w:cs="Microsoft YaHei"/>
        </w:rPr>
        <w:t>并且从母腹里就被圣灵充满</w:t>
      </w:r>
      <w:r>
        <w:rPr>
          <w:rFonts w:ascii="Times New Roman" w:hAnsi="Times New Roman" w:eastAsia="Times New Roman" w:cs="Times New Roman"/>
        </w:rPr>
        <w:t>……</w:t>
      </w:r>
      <w:r>
        <w:rPr>
          <w:rFonts w:ascii="Microsoft YaHei" w:hAnsi="Microsoft YaHei" w:eastAsia="Microsoft YaHei" w:cs="Microsoft YaHei"/>
        </w:rPr>
        <w:t>他要使许多以色列人回转</w:t>
      </w:r>
      <w:r>
        <w:rPr>
          <w:rFonts w:ascii="Times New Roman" w:hAnsi="Times New Roman" w:eastAsia="Times New Roman" w:cs="Times New Roman"/>
        </w:rPr>
        <w:t>,</w:t>
      </w:r>
      <w:r>
        <w:rPr>
          <w:rFonts w:ascii="Microsoft YaHei" w:hAnsi="Microsoft YaHei" w:eastAsia="Microsoft YaHei" w:cs="Microsoft YaHei"/>
        </w:rPr>
        <w:t>归于主他们的</w:t>
      </w:r>
      <w:r>
        <w:rPr>
          <w:rFonts w:ascii="Times New Roman" w:hAnsi="Times New Roman" w:eastAsia="Times New Roman" w:cs="Times New Roman"/>
        </w:rPr>
        <w:t xml:space="preserve"> </w:t>
      </w:r>
      <w:r>
        <w:rPr>
          <w:rFonts w:ascii="Microsoft YaHei" w:hAnsi="Microsoft YaHei" w:eastAsia="Microsoft YaHei" w:cs="Microsoft YaHei"/>
        </w:rPr>
        <w:t>神</w:t>
      </w:r>
      <w:r>
        <w:rPr>
          <w:rFonts w:ascii="Times New Roman" w:hAnsi="Times New Roman" w:eastAsia="Times New Roman" w:cs="Times New Roman"/>
        </w:rPr>
        <w:t>.</w:t>
      </w:r>
      <w:r>
        <w:rPr>
          <w:rFonts w:ascii="Microsoft YaHei" w:hAnsi="Microsoft YaHei" w:eastAsia="Microsoft YaHei" w:cs="Microsoft YaHei"/>
        </w:rPr>
        <w:t>他必有以利亚的心志能力</w:t>
      </w:r>
      <w:r>
        <w:rPr>
          <w:rFonts w:ascii="Times New Roman" w:hAnsi="Times New Roman" w:eastAsia="Times New Roman" w:cs="Times New Roman"/>
        </w:rPr>
        <w:t>,</w:t>
      </w:r>
      <w:r>
        <w:rPr>
          <w:rFonts w:ascii="Microsoft YaHei" w:hAnsi="Microsoft YaHei" w:eastAsia="Microsoft YaHei" w:cs="Microsoft YaHei"/>
        </w:rPr>
        <w:t>行在主的前面</w:t>
      </w:r>
      <w:r>
        <w:rPr>
          <w:rFonts w:ascii="Times New Roman" w:hAnsi="Times New Roman" w:eastAsia="Times New Roman" w:cs="Times New Roman"/>
        </w:rPr>
        <w:t>,</w:t>
      </w:r>
      <w:r>
        <w:rPr>
          <w:rFonts w:ascii="Microsoft YaHei" w:hAnsi="Microsoft YaHei" w:eastAsia="Microsoft YaHei" w:cs="Microsoft YaHei"/>
        </w:rPr>
        <w:t>叫为父的心转向儿女</w:t>
      </w:r>
      <w:r>
        <w:rPr>
          <w:rFonts w:ascii="Times New Roman" w:hAnsi="Times New Roman" w:eastAsia="Times New Roman" w:cs="Times New Roman"/>
        </w:rPr>
        <w:t>,</w:t>
      </w:r>
      <w:r>
        <w:rPr>
          <w:rFonts w:ascii="Microsoft YaHei" w:hAnsi="Microsoft YaHei" w:eastAsia="Microsoft YaHei" w:cs="Microsoft YaHei"/>
        </w:rPr>
        <w:t>叫悖逆的人转从义人的智慧</w:t>
      </w:r>
      <w:r>
        <w:rPr>
          <w:rFonts w:ascii="Times New Roman" w:hAnsi="Times New Roman" w:eastAsia="Times New Roman" w:cs="Times New Roman"/>
        </w:rPr>
        <w:t>;</w:t>
      </w:r>
      <w:r>
        <w:rPr>
          <w:rFonts w:ascii="Microsoft YaHei" w:hAnsi="Microsoft YaHei" w:eastAsia="Microsoft YaHei" w:cs="Microsoft YaHei"/>
        </w:rPr>
        <w:t>又为主预备合用的百姓</w:t>
      </w:r>
      <w:r>
        <w:rPr>
          <w:rFonts w:ascii="Times New Roman" w:hAnsi="Times New Roman" w:eastAsia="Times New Roman" w:cs="Times New Roman"/>
        </w:rPr>
        <w:t>.’</w:t>
      </w:r>
      <w:r>
        <w:rPr>
          <w:rFonts w:ascii="Microsoft YaHei" w:hAnsi="Microsoft YaHei" w:eastAsia="Microsoft YaHei" w:cs="Microsoft YaHei"/>
        </w:rPr>
        <w:t>路加福音</w:t>
      </w:r>
      <w:r>
        <w:rPr>
          <w:rFonts w:ascii="Times New Roman" w:hAnsi="Times New Roman" w:eastAsia="Times New Roman" w:cs="Times New Roman"/>
        </w:rPr>
        <w:t xml:space="preserve"> 1:15–17.”«</w:t>
      </w:r>
      <w:r>
        <w:rPr>
          <w:rFonts w:ascii="Microsoft YaHei" w:hAnsi="Microsoft YaHei" w:eastAsia="Microsoft YaHei" w:cs="Microsoft YaHei"/>
        </w:rPr>
        <w:t>给父母、教师和学生的勉言</w:t>
      </w:r>
      <w:r>
        <w:rPr>
          <w:rFonts w:ascii="Times New Roman" w:hAnsi="Times New Roman" w:eastAsia="Times New Roman" w:cs="Times New Roman"/>
        </w:rPr>
        <w:t>»,445</w:t>
      </w:r>
      <w:r>
        <w:rPr>
          <w:rFonts w:ascii="Microsoft YaHei" w:hAnsi="Microsoft YaHei" w:eastAsia="Microsoft YaHei" w:cs="Microsoft YaHei"/>
        </w:rPr>
        <w:t>页</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Ujumbe huo umebuniwa ili wale wanaochagua kusikia wageuze mioyo yao kwa Baba wa Mbinguni, hata hivyo kanuni kuu ya kinabii itakayotumiwa kuwasilisha ujumbe wa onyo itakuwa kwamba Kristo ndiye Alfa na Omega, wa kwanza na wa mwisho, mwanzo na mwisho. Ujumbe wa Eliya umejengwa juu ya uwasilishaji wa Neno la Mungu la kinabii kutoka katika mtazamo kwamba Yesu Kristo ndiye Neno la Mungu, na kwamba kanuni zinazolitawala Biblia pia ni sifa za tabia Yake.</w:t>
      </w:r>
    </w:p>
    <w:p>
      <w:pPr>
        <w:pStyle w:val="ArticleScripture"/>
        <w:jc w:val="left"/>
      </w:pPr>
      <w:r>
        <w:rPr>
          <w:rFonts w:ascii="Times New Roman" w:hAnsi="Times New Roman" w:eastAsia="Times New Roman" w:cs="Times New Roman"/>
        </w:rPr>
        <w:t>قانونُ اللهِ مُقدَّسٌ كما أنَّ اللهَ نفسَهُ مُقدَّس. فهو إعلانٌ لإرادته، وصورةٌ منسوخةٌ عن صفاته، وتعبيرٌ عن المحبَّةِ الإلهيَّةِ والحكمة. إنَّ انسجامَ الخليقةِ يعتمدُ على التوافقِ الكاملِ لجميعِ الكائنات، ولكلِّ شيء، الحيِّ وغيرِ الحيِّ، مع قانونِ الخالق. وقد سنَّ اللهُ قوانينَ لتدبيرِ شؤونِ الحكم، لا للكائناتِ الحيَّةِ وحدها، بل أيضًا لجميعِ عملياتِ الطبيعة. وكلُّ شيءٍ خاضعٌ لقوانينَ ثابتةٍ لا يمكنُ تجاهلُها. ولكنْ، في حينِ أنَّ كلَّ ما في الطبيعةِ تحكمُهُ قوانينُ طبيعيَّة، فإنَّ الإنسانَ وحدَهُ، من بينِ كلِّ ما يسكنُ الأرض، خاضعٌ أيضًا للشريعةِ الأخلاقيَّة. وقد منحَ اللهُ الإنسانَ، وهو تاجُ عملِ الخليقة، قدرةً على أن يفهمَ مطالبه، وأن يُدركَ عدلَ شريعتهِ وإحسانَها، ومطالبَها المقدَّسةَ نحوه؛ ومن الإنسانِ يُطلَبُ طاعةٌ ثابتةٌ لا تحيد. الآباء والأنبياء، 53.</w:t>
      </w:r>
    </w:p>
    <w:p>
      <w:pPr>
        <w:pStyle w:val="ArticleBody"/>
        <w:jc w:val="left"/>
      </w:pPr>
      <w:r>
        <w:rPr>
          <w:rFonts w:ascii="Times New Roman" w:hAnsi="Times New Roman" w:eastAsia="Times New Roman" w:cs="Times New Roman"/>
        </w:rPr>
        <w:t>Tagumpay kag ang Biblia, kay ang Biblia isa ka bagay, kag kon isa ini ka bagay, kabahin ini sang tanan) yara sa ilalom sang malig-on kag indi mabag-o nga mga kasuguan. Ang Biblia may yara sang malig-on nga mga kasuguan ukon mga lagda nga nagadumala sa husto sini nga paghubad. Isa sa sini nga mga lagda amo nga ginailhan sang Biblia ang katapusan sang isa ka butang kaupod sa sinugdanan sang isa ka butang. Si Jesus amo ang Pulong sang Dios, kag Siya ang nahauna kag ang nahaulihi, kag ini isa ka “malig-on nga kasuguan” kag kabangdanan sang Iya karakter.</w:t>
      </w:r>
    </w:p>
    <w:p>
      <w:pPr>
        <w:pStyle w:val="ArticleBody"/>
        <w:jc w:val="left"/>
      </w:pPr>
      <w:r>
        <w:rPr>
          <w:rFonts w:ascii="Times New Roman" w:hAnsi="Times New Roman" w:eastAsia="Times New Roman" w:cs="Times New Roman"/>
        </w:rPr>
        <w:t>Nous avons utilisé cette introduction d’Élie pour montrer que le commencement et la fin de l’Ancien comme du Nouveau Testament s’accordent. La fin de la Bible, qui est aussi la fin du livre de l’Apocalypse, s’accorde également avec le commencement de l’Apocalypse. Cinq témoins rendent ainsi témoignage aux mêmes vérités, selon le principe — attribut du caractère de Dieu — que la Parole de Dieu illustre toujours la fin d’une chose par le commencement de cette chose. Cette réalité fait partie de ce que signifie le fait que Jésus-Christ est l’Alpha et l’Oméga.</w:t>
      </w:r>
    </w:p>
    <w:p>
      <w:pPr>
        <w:pStyle w:val="ArticleScripture"/>
        <w:jc w:val="left"/>
      </w:pPr>
      <w:r>
        <w:rPr>
          <w:rFonts w:ascii="Times New Roman" w:hAnsi="Times New Roman" w:eastAsia="Times New Roman" w:cs="Times New Roman"/>
        </w:rPr>
        <w:t>«د رسول يوحنا ته په د پطمس په ټاپو کې د کلیسا د تجربې په باب د ژور او هیجان‌پارونکي اهمیت منظرې پرانیستل شوې. د سختې علاقې او ستر اهمیت موضوعات ورته د صورتونو او سمبولونو په بڼه وړاندې شول، ترڅو د خدای خلک د هغو خطرونو او شخړو په اړه پوه او بیدار شي چې د هغوی مخې ته پرتې دي. د عیسوي نړۍ تاریخ د زمانې تر بشپړ پای پورې یوحنا ته ښکاره کړل شو. هغه په ډېر وضاحت سره د خدای د خلکو موقف، خطرونه، شخړې او وروستۍ خلاصون ولیدل. هغه هغه وروستی پیغام ثبتوي چې د ځمکې حاصلات به پخوي، یا به د اسماني ګدام لپاره د غلو د بنډلونو په توګه وي، او یا به د وروستۍ ورځې د اورونو لپاره د سون د ګیډیو په توګه.»</w:t>
      </w:r>
    </w:p>
    <w:p>
      <w:pPr>
        <w:pStyle w:val="ArticleScripture"/>
        <w:jc w:val="left"/>
      </w:pPr>
      <w:r>
        <w:rPr>
          <w:rFonts w:ascii="Times New Roman" w:hAnsi="Times New Roman" w:eastAsia="Times New Roman" w:cs="Times New Roman"/>
        </w:rPr>
        <w:t>Trong khải tượng, Giăng đã thấy những thử thách mà dân sự của Đức Chúa Trời sẽ phải chịu đựng vì lẽ thật. Ông thấy sự kiên định không lay chuyển của họ trong việc vâng giữ các điều răn của Đức Chúa Trời, trước những quyền lực áp bức tìm cách cưỡng ép họ vào sự bất tuân, và ông cũng thấy sự đắc thắng cuối cùng của họ trước con thú và hình tượng của nó.</w:t>
      </w:r>
    </w:p>
    <w:p>
      <w:pPr>
        <w:pStyle w:val="ArticleScripture"/>
        <w:jc w:val="left"/>
      </w:pPr>
      <w:r>
        <w:rPr>
          <w:rFonts w:ascii="Times New Roman" w:hAnsi="Times New Roman" w:eastAsia="Times New Roman" w:cs="Times New Roman"/>
        </w:rPr>
        <w:t>“E raloxi i simboli yennéñou masin xonq, bándi melwina mi síri, ak bándi kaaru mi ndotti yámbi, ñu won Yowa yennéñou nguurug suuf yi di gën a yokk ci tërël Yoonu Yàlla ak fitnaal ay nitam. Xare bi dafay dox ba ci mujjug jamono. Nit ñi Yàlla, ñi ñu misaal ak jigéen ju sell ak doomam yi, ñu feeñal leen ni ñu néew lool ci lim. Ci fan yu mujj yi, ab desit rekk a doon nekk. Yennéñoo ñi la Yowa wax ne ñooy ‘ñi di sàmm ndigali Yàlla te am seedeel Yeesu Kirist bi.’”</w:t>
      </w:r>
    </w:p>
    <w:p>
      <w:pPr>
        <w:pStyle w:val="ArticleScripture"/>
        <w:jc w:val="left"/>
      </w:pPr>
      <w:r>
        <w:rPr>
          <w:rFonts w:ascii="Times New Roman" w:hAnsi="Times New Roman" w:eastAsia="Times New Roman" w:cs="Times New Roman"/>
        </w:rPr>
        <w:t>«Չքարադավանության միջոցով, ապա և պապականության միջոցով, սատանան բազում դարեր շարունակ գործադրեց իր զորությունը՝ ջանալով երկրից վերացնել Աստծո հավատարիմ վկաներին։ Չքարադավաններն ու պապականները մղվում էին նույն վիշապային ոգով։ Նրանց միջև տարբերությունն այն էր միայն, որ պապականությունը, Աստծուն ծառայելու ձևացում անելով, առավել վտանգավոր և դաժան թշնամի էր։ Հռոմեականության միջոցով սատանան աշխարհը գերեվարեց։ Աստծո անունով կոչվող եկեղեցին տարվեց այս մոլորության շարքերը, և ավելի քան հազար տարի Աստծո ժողովուրդը տառապեց վիշապի ցասման ներքո։ Եվ երբ պապականությունը, իր զորությունից զրկված, հարկադրված եղավ դադարեցնել հալածանքը, Հովհաննեսը տեսավ մի նոր իշխանություն, որ ելնում էր՝ արձագանքելու վիշապի ձայնին և շարունակելու նույն դաժան ու հայհոյական գործը։ Այս իշխանությունը, վերջինը, որ պետք է պատերազմ մղի եկեղեցու և Աստծո օրենքի դեմ, խորհրդանշված էր գառան նման եղջյուրներ ունեցող մի գազանով։ Դրան նախորդած գազանները ծովից էին դուրս եկել, իսկ սա երկրի միջից ելավ՝ ներկայացնելով այն ազգի խաղաղ վերելքը, որ խորհրդանշվում է դրանով։ «Գառան նման երկու եղջյուրները» շատ պատշաճ կերպով ներկայացնում են Միացյալ Նահանգների կառավարության բնավորությունը, ինչպես այն արտահայտված է նրա երկու հիմնարար սկզբունքներում՝ հանրապետականության և բողոքականության մեջ։ Այս սկզբունքները մեր՝ որպես ազգի, զորության և բարգավաճման գաղտնիքն են։ Նրանք, ովքեր առաջինը ապաստան գտան Ամերիկայի ափերին, ուրախացան, որ հասել էին մի երկիր, ազատ պապականության գոռոզ պահանջներից և թագավորական իշխանության բռնապետությունից։ Նրանք վճռեցին հաստատել մի կառավարություն՝ քաղաքացիական և կրոնական ազատության լայն հիմքի վրա։»</w:t>
      </w:r>
    </w:p>
    <w:p>
      <w:pPr>
        <w:pStyle w:val="ArticleScripture"/>
        <w:jc w:val="left"/>
      </w:pPr>
      <w:r>
        <w:rPr>
          <w:rFonts w:ascii="Times New Roman" w:hAnsi="Times New Roman" w:eastAsia="Times New Roman" w:cs="Times New Roman"/>
        </w:rPr>
        <w:t>“</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भविष्यद्वाणी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लेखनी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कठोर</w:t>
      </w:r>
      <w:r>
        <w:rPr>
          <w:rFonts w:ascii="Times New Roman" w:hAnsi="Times New Roman" w:eastAsia="Times New Roman" w:cs="Times New Roman"/>
        </w:rPr>
        <w:t xml:space="preserve"> </w:t>
      </w:r>
      <w:r>
        <w:rPr>
          <w:rFonts w:ascii="Nirmala UI" w:hAnsi="Nirmala UI" w:eastAsia="Nirmala UI" w:cs="Nirmala UI"/>
        </w:rPr>
        <w:t>रेखांकन</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शांत</w:t>
      </w:r>
      <w:r>
        <w:rPr>
          <w:rFonts w:ascii="Times New Roman" w:hAnsi="Times New Roman" w:eastAsia="Times New Roman" w:cs="Times New Roman"/>
        </w:rPr>
        <w:t xml:space="preserve"> </w:t>
      </w:r>
      <w:r>
        <w:rPr>
          <w:rFonts w:ascii="Nirmala UI" w:hAnsi="Nirmala UI" w:eastAsia="Nirmala UI" w:cs="Nirmala UI"/>
        </w:rPr>
        <w:t>दृश्य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परिवर्तन</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मेम्ने</w:t>
      </w:r>
      <w:r>
        <w:rPr>
          <w:rFonts w:ascii="Times New Roman" w:hAnsi="Times New Roman" w:eastAsia="Times New Roman" w:cs="Times New Roman"/>
        </w:rPr>
        <w:t>-</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सींगों</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अजगर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स्वर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बोलता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सारा</w:t>
      </w:r>
      <w:r>
        <w:rPr>
          <w:rFonts w:ascii="Times New Roman" w:hAnsi="Times New Roman" w:eastAsia="Times New Roman" w:cs="Times New Roman"/>
        </w:rPr>
        <w:t xml:space="preserve"> </w:t>
      </w:r>
      <w:r>
        <w:rPr>
          <w:rFonts w:ascii="Nirmala UI" w:hAnsi="Nirmala UI" w:eastAsia="Nirmala UI" w:cs="Nirmala UI"/>
        </w:rPr>
        <w:t>अधिकार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साम्हने</w:t>
      </w:r>
      <w:r>
        <w:rPr>
          <w:rFonts w:ascii="Times New Roman" w:hAnsi="Times New Roman" w:eastAsia="Times New Roman" w:cs="Times New Roman"/>
        </w:rPr>
        <w:t xml:space="preserve"> </w:t>
      </w:r>
      <w:r>
        <w:rPr>
          <w:rFonts w:ascii="Nirmala UI" w:hAnsi="Nirmala UI" w:eastAsia="Nirmala UI" w:cs="Nirmala UI"/>
        </w:rPr>
        <w:t>चलाता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भविष्यद्वाणी</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घोषित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पृथ्वी</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रहने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कहेगा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मूरत</w:t>
      </w:r>
      <w:r>
        <w:rPr>
          <w:rFonts w:ascii="Times New Roman" w:hAnsi="Times New Roman" w:eastAsia="Times New Roman" w:cs="Times New Roman"/>
        </w:rPr>
        <w:t xml:space="preserve"> </w:t>
      </w:r>
      <w:r>
        <w:rPr>
          <w:rFonts w:ascii="Nirmala UI" w:hAnsi="Nirmala UI" w:eastAsia="Nirmala UI" w:cs="Nirmala UI"/>
        </w:rPr>
        <w:t>बनाएं</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छोटे</w:t>
      </w:r>
      <w:r>
        <w:rPr>
          <w:rFonts w:ascii="Times New Roman" w:hAnsi="Times New Roman" w:eastAsia="Times New Roman" w:cs="Times New Roman"/>
        </w:rPr>
        <w:t>-</w:t>
      </w:r>
      <w:r>
        <w:rPr>
          <w:rFonts w:ascii="Nirmala UI" w:hAnsi="Nirmala UI" w:eastAsia="Nirmala UI" w:cs="Nirmala UI"/>
        </w:rPr>
        <w:t>बड़े</w:t>
      </w:r>
      <w:r>
        <w:rPr>
          <w:rFonts w:ascii="Times New Roman" w:hAnsi="Times New Roman" w:eastAsia="Times New Roman" w:cs="Times New Roman"/>
        </w:rPr>
        <w:t xml:space="preserve">, </w:t>
      </w:r>
      <w:r>
        <w:rPr>
          <w:rFonts w:ascii="Nirmala UI" w:hAnsi="Nirmala UI" w:eastAsia="Nirmala UI" w:cs="Nirmala UI"/>
        </w:rPr>
        <w:t>धनी</w:t>
      </w:r>
      <w:r>
        <w:rPr>
          <w:rFonts w:ascii="Times New Roman" w:hAnsi="Times New Roman" w:eastAsia="Times New Roman" w:cs="Times New Roman"/>
        </w:rPr>
        <w:t>-</w:t>
      </w:r>
      <w:r>
        <w:rPr>
          <w:rFonts w:ascii="Nirmala UI" w:hAnsi="Nirmala UI" w:eastAsia="Nirmala UI" w:cs="Nirmala UI"/>
        </w:rPr>
        <w:t>दरिद्र</w:t>
      </w:r>
      <w:r>
        <w:rPr>
          <w:rFonts w:ascii="Times New Roman" w:hAnsi="Times New Roman" w:eastAsia="Times New Roman" w:cs="Times New Roman"/>
        </w:rPr>
        <w:t xml:space="preserve">, </w:t>
      </w:r>
      <w:r>
        <w:rPr>
          <w:rFonts w:ascii="Nirmala UI" w:hAnsi="Nirmala UI" w:eastAsia="Nirmala UI" w:cs="Nirmala UI"/>
        </w:rPr>
        <w:t>स्वतंत्र</w:t>
      </w:r>
      <w:r>
        <w:rPr>
          <w:rFonts w:ascii="Times New Roman" w:hAnsi="Times New Roman" w:eastAsia="Times New Roman" w:cs="Times New Roman"/>
        </w:rPr>
        <w:t>-</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दाहिने</w:t>
      </w:r>
      <w:r>
        <w:rPr>
          <w:rFonts w:ascii="Times New Roman" w:hAnsi="Times New Roman" w:eastAsia="Times New Roman" w:cs="Times New Roman"/>
        </w:rPr>
        <w:t xml:space="preserve"> </w:t>
      </w:r>
      <w:r>
        <w:rPr>
          <w:rFonts w:ascii="Nirmala UI" w:hAnsi="Nirmala UI" w:eastAsia="Nirmala UI" w:cs="Nirmala UI"/>
        </w:rPr>
        <w:t>हाथ</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माथे</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छाप</w:t>
      </w:r>
      <w:r>
        <w:rPr>
          <w:rFonts w:ascii="Times New Roman" w:hAnsi="Times New Roman" w:eastAsia="Times New Roman" w:cs="Times New Roman"/>
        </w:rPr>
        <w:t xml:space="preserve"> </w:t>
      </w:r>
      <w:r>
        <w:rPr>
          <w:rFonts w:ascii="Nirmala UI" w:hAnsi="Nirmala UI" w:eastAsia="Nirmala UI" w:cs="Nirmala UI"/>
        </w:rPr>
        <w:t>करवाता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लेने</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बेचने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आज्ञा</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छाप</w:t>
      </w:r>
      <w:r>
        <w:rPr>
          <w:rFonts w:ascii="Times New Roman" w:hAnsi="Times New Roman" w:eastAsia="Times New Roman" w:cs="Times New Roman"/>
        </w:rPr>
        <w:t xml:space="preserve"> </w:t>
      </w:r>
      <w:r>
        <w:rPr>
          <w:rFonts w:ascii="Nirmala UI" w:hAnsi="Nirmala UI" w:eastAsia="Nirmala UI" w:cs="Nirmala UI"/>
        </w:rPr>
        <w:t>अर्थात</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नाम</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नाम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प्रकार</w:t>
      </w:r>
      <w:r>
        <w:rPr>
          <w:rFonts w:ascii="Times New Roman" w:hAnsi="Times New Roman" w:eastAsia="Times New Roman" w:cs="Times New Roman"/>
        </w:rPr>
        <w:t xml:space="preserve"> </w:t>
      </w:r>
      <w:r>
        <w:rPr>
          <w:rFonts w:ascii="Nirmala UI" w:hAnsi="Nirmala UI" w:eastAsia="Nirmala UI" w:cs="Nirmala UI"/>
        </w:rPr>
        <w:t>प्रोटेस्टेंटवाद</w:t>
      </w:r>
      <w:r>
        <w:rPr>
          <w:rFonts w:ascii="Times New Roman" w:hAnsi="Times New Roman" w:eastAsia="Times New Roman" w:cs="Times New Roman"/>
        </w:rPr>
        <w:t xml:space="preserve"> </w:t>
      </w:r>
      <w:r>
        <w:rPr>
          <w:rFonts w:ascii="Nirmala UI" w:hAnsi="Nirmala UI" w:eastAsia="Nirmala UI" w:cs="Nirmala UI"/>
        </w:rPr>
        <w:t>पोपवाद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पदचिह्नों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चलता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“ꞌ</w:t>
      </w:r>
      <w:r>
        <w:rPr>
          <w:rFonts w:ascii="Malgun Gothic" w:hAnsi="Malgun Gothic" w:eastAsia="Malgun Gothic" w:cs="Malgun Gothic"/>
        </w:rPr>
        <w:t>남이승오차난</w:t>
      </w:r>
      <w:r>
        <w:rPr>
          <w:rFonts w:ascii="Times New Roman" w:hAnsi="Times New Roman" w:eastAsia="Times New Roman" w:cs="Times New Roman"/>
        </w:rPr>
        <w:t xml:space="preserve"> </w:t>
      </w:r>
      <w:r>
        <w:rPr>
          <w:rFonts w:ascii="Malgun Gothic" w:hAnsi="Malgun Gothic" w:eastAsia="Malgun Gothic" w:cs="Malgun Gothic"/>
        </w:rPr>
        <w:t>제삼</w:t>
      </w:r>
      <w:r>
        <w:rPr>
          <w:rFonts w:ascii="Times New Roman" w:hAnsi="Times New Roman" w:eastAsia="Times New Roman" w:cs="Times New Roman"/>
        </w:rPr>
        <w:t xml:space="preserve"> </w:t>
      </w:r>
      <w:r>
        <w:rPr>
          <w:rFonts w:ascii="Malgun Gothic" w:hAnsi="Malgun Gothic" w:eastAsia="Malgun Gothic" w:cs="Malgun Gothic"/>
        </w:rPr>
        <w:t>천사가</w:t>
      </w:r>
      <w:r>
        <w:rPr>
          <w:rFonts w:ascii="Times New Roman" w:hAnsi="Times New Roman" w:eastAsia="Times New Roman" w:cs="Times New Roman"/>
        </w:rPr>
        <w:t xml:space="preserve"> </w:t>
      </w:r>
      <w:r>
        <w:rPr>
          <w:rFonts w:ascii="Malgun Gothic" w:hAnsi="Malgun Gothic" w:eastAsia="Malgun Gothic" w:cs="Malgun Gothic"/>
        </w:rPr>
        <w:t>하늘</w:t>
      </w:r>
      <w:r>
        <w:rPr>
          <w:rFonts w:ascii="Times New Roman" w:hAnsi="Times New Roman" w:eastAsia="Times New Roman" w:cs="Times New Roman"/>
        </w:rPr>
        <w:t xml:space="preserve"> </w:t>
      </w:r>
      <w:r>
        <w:rPr>
          <w:rFonts w:ascii="Malgun Gothic" w:hAnsi="Malgun Gothic" w:eastAsia="Malgun Gothic" w:cs="Malgun Gothic"/>
        </w:rPr>
        <w:t>가운데로</w:t>
      </w:r>
      <w:r>
        <w:rPr>
          <w:rFonts w:ascii="Times New Roman" w:hAnsi="Times New Roman" w:eastAsia="Times New Roman" w:cs="Times New Roman"/>
        </w:rPr>
        <w:t xml:space="preserve"> </w:t>
      </w:r>
      <w:r>
        <w:rPr>
          <w:rFonts w:ascii="Malgun Gothic" w:hAnsi="Malgun Gothic" w:eastAsia="Malgun Gothic" w:cs="Malgun Gothic"/>
        </w:rPr>
        <w:t>날아가며</w:t>
      </w:r>
      <w:r>
        <w:rPr>
          <w:rFonts w:ascii="Times New Roman" w:hAnsi="Times New Roman" w:eastAsia="Times New Roman" w:cs="Times New Roman"/>
        </w:rPr>
        <w:t xml:space="preserve"> </w:t>
      </w:r>
      <w:r>
        <w:rPr>
          <w:rFonts w:ascii="Malgun Gothic" w:hAnsi="Malgun Gothic" w:eastAsia="Malgun Gothic" w:cs="Malgun Gothic"/>
        </w:rPr>
        <w:t>외쳐</w:t>
      </w:r>
      <w:r>
        <w:rPr>
          <w:rFonts w:ascii="Times New Roman" w:hAnsi="Times New Roman" w:eastAsia="Times New Roman" w:cs="Times New Roman"/>
        </w:rPr>
        <w:t xml:space="preserve"> </w:t>
      </w:r>
      <w:r>
        <w:rPr>
          <w:rFonts w:ascii="Malgun Gothic" w:hAnsi="Malgun Gothic" w:eastAsia="Malgun Gothic" w:cs="Malgun Gothic"/>
        </w:rPr>
        <w:t>이르되</w:t>
      </w:r>
      <w:r>
        <w:rPr>
          <w:rFonts w:ascii="Times New Roman" w:hAnsi="Times New Roman" w:eastAsia="Times New Roman" w:cs="Times New Roman"/>
        </w:rPr>
        <w:t xml:space="preserve">, </w:t>
      </w:r>
      <w:r>
        <w:rPr>
          <w:rFonts w:ascii="Microsoft YaHei" w:hAnsi="Microsoft YaHei" w:eastAsia="Microsoft YaHei" w:cs="Microsoft YaHei"/>
        </w:rPr>
        <w:t>〈</w:t>
      </w:r>
      <w:r>
        <w:rPr>
          <w:rFonts w:ascii="Malgun Gothic" w:hAnsi="Malgun Gothic" w:eastAsia="Malgun Gothic" w:cs="Malgun Gothic"/>
        </w:rPr>
        <w:t>만일</w:t>
      </w:r>
      <w:r>
        <w:rPr>
          <w:rFonts w:ascii="Times New Roman" w:hAnsi="Times New Roman" w:eastAsia="Times New Roman" w:cs="Times New Roman"/>
        </w:rPr>
        <w:t xml:space="preserve"> </w:t>
      </w:r>
      <w:r>
        <w:rPr>
          <w:rFonts w:ascii="Malgun Gothic" w:hAnsi="Malgun Gothic" w:eastAsia="Malgun Gothic" w:cs="Malgun Gothic"/>
        </w:rPr>
        <w:t>누구든지</w:t>
      </w:r>
      <w:r>
        <w:rPr>
          <w:rFonts w:ascii="Times New Roman" w:hAnsi="Times New Roman" w:eastAsia="Times New Roman" w:cs="Times New Roman"/>
        </w:rPr>
        <w:t xml:space="preserve"> </w:t>
      </w:r>
      <w:r>
        <w:rPr>
          <w:rFonts w:ascii="Malgun Gothic" w:hAnsi="Malgun Gothic" w:eastAsia="Malgun Gothic" w:cs="Malgun Gothic"/>
        </w:rPr>
        <w:t>짐승과</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우상에게</w:t>
      </w:r>
      <w:r>
        <w:rPr>
          <w:rFonts w:ascii="Times New Roman" w:hAnsi="Times New Roman" w:eastAsia="Times New Roman" w:cs="Times New Roman"/>
        </w:rPr>
        <w:t xml:space="preserve"> </w:t>
      </w:r>
      <w:r>
        <w:rPr>
          <w:rFonts w:ascii="Malgun Gothic" w:hAnsi="Malgun Gothic" w:eastAsia="Malgun Gothic" w:cs="Malgun Gothic"/>
        </w:rPr>
        <w:t>경배하고</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표를</w:t>
      </w:r>
      <w:r>
        <w:rPr>
          <w:rFonts w:ascii="Times New Roman" w:hAnsi="Times New Roman" w:eastAsia="Times New Roman" w:cs="Times New Roman"/>
        </w:rPr>
        <w:t xml:space="preserve"> </w:t>
      </w:r>
      <w:r>
        <w:rPr>
          <w:rFonts w:ascii="Malgun Gothic" w:hAnsi="Malgun Gothic" w:eastAsia="Malgun Gothic" w:cs="Malgun Gothic"/>
        </w:rPr>
        <w:t>이마에나</w:t>
      </w:r>
      <w:r>
        <w:rPr>
          <w:rFonts w:ascii="Times New Roman" w:hAnsi="Times New Roman" w:eastAsia="Times New Roman" w:cs="Times New Roman"/>
        </w:rPr>
        <w:t xml:space="preserve"> </w:t>
      </w:r>
      <w:r>
        <w:rPr>
          <w:rFonts w:ascii="Malgun Gothic" w:hAnsi="Malgun Gothic" w:eastAsia="Malgun Gothic" w:cs="Malgun Gothic"/>
        </w:rPr>
        <w:t>손에</w:t>
      </w:r>
      <w:r>
        <w:rPr>
          <w:rFonts w:ascii="Times New Roman" w:hAnsi="Times New Roman" w:eastAsia="Times New Roman" w:cs="Times New Roman"/>
        </w:rPr>
        <w:t xml:space="preserve"> </w:t>
      </w:r>
      <w:r>
        <w:rPr>
          <w:rFonts w:ascii="Malgun Gothic" w:hAnsi="Malgun Gothic" w:eastAsia="Malgun Gothic" w:cs="Malgun Gothic"/>
        </w:rPr>
        <w:t>받으면</w:t>
      </w:r>
      <w:r>
        <w:rPr>
          <w:rFonts w:ascii="Times New Roman" w:hAnsi="Times New Roman" w:eastAsia="Times New Roman" w:cs="Times New Roman"/>
        </w:rPr>
        <w:t xml:space="preserve">, </w:t>
      </w:r>
      <w:r>
        <w:rPr>
          <w:rFonts w:ascii="Malgun Gothic" w:hAnsi="Malgun Gothic" w:eastAsia="Malgun Gothic" w:cs="Malgun Gothic"/>
        </w:rPr>
        <w:t>그도</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진노의</w:t>
      </w:r>
      <w:r>
        <w:rPr>
          <w:rFonts w:ascii="Times New Roman" w:hAnsi="Times New Roman" w:eastAsia="Times New Roman" w:cs="Times New Roman"/>
        </w:rPr>
        <w:t xml:space="preserve"> </w:t>
      </w:r>
      <w:r>
        <w:rPr>
          <w:rFonts w:ascii="Malgun Gothic" w:hAnsi="Malgun Gothic" w:eastAsia="Malgun Gothic" w:cs="Malgun Gothic"/>
        </w:rPr>
        <w:t>포도주를</w:t>
      </w:r>
      <w:r>
        <w:rPr>
          <w:rFonts w:ascii="Times New Roman" w:hAnsi="Times New Roman" w:eastAsia="Times New Roman" w:cs="Times New Roman"/>
        </w:rPr>
        <w:t xml:space="preserve"> </w:t>
      </w:r>
      <w:r>
        <w:rPr>
          <w:rFonts w:ascii="Malgun Gothic" w:hAnsi="Malgun Gothic" w:eastAsia="Malgun Gothic" w:cs="Malgun Gothic"/>
        </w:rPr>
        <w:t>마시리니</w:t>
      </w:r>
      <w:r>
        <w:rPr>
          <w:rFonts w:ascii="Times New Roman" w:hAnsi="Times New Roman" w:eastAsia="Times New Roman" w:cs="Times New Roman"/>
        </w:rPr>
        <w:t xml:space="preserve">, </w:t>
      </w:r>
      <w:r>
        <w:rPr>
          <w:rFonts w:ascii="Malgun Gothic" w:hAnsi="Malgun Gothic" w:eastAsia="Malgun Gothic" w:cs="Malgun Gothic"/>
        </w:rPr>
        <w:t>이는</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분노의</w:t>
      </w:r>
      <w:r>
        <w:rPr>
          <w:rFonts w:ascii="Times New Roman" w:hAnsi="Times New Roman" w:eastAsia="Times New Roman" w:cs="Times New Roman"/>
        </w:rPr>
        <w:t xml:space="preserve"> </w:t>
      </w:r>
      <w:r>
        <w:rPr>
          <w:rFonts w:ascii="Malgun Gothic" w:hAnsi="Malgun Gothic" w:eastAsia="Malgun Gothic" w:cs="Malgun Gothic"/>
        </w:rPr>
        <w:t>잔에</w:t>
      </w:r>
      <w:r>
        <w:rPr>
          <w:rFonts w:ascii="Times New Roman" w:hAnsi="Times New Roman" w:eastAsia="Times New Roman" w:cs="Times New Roman"/>
        </w:rPr>
        <w:t xml:space="preserve"> </w:t>
      </w:r>
      <w:r>
        <w:rPr>
          <w:rFonts w:ascii="Malgun Gothic" w:hAnsi="Malgun Gothic" w:eastAsia="Malgun Gothic" w:cs="Malgun Gothic"/>
        </w:rPr>
        <w:t>섞음이</w:t>
      </w:r>
      <w:r>
        <w:rPr>
          <w:rFonts w:ascii="Times New Roman" w:hAnsi="Times New Roman" w:eastAsia="Times New Roman" w:cs="Times New Roman"/>
        </w:rPr>
        <w:t xml:space="preserve"> </w:t>
      </w:r>
      <w:r>
        <w:rPr>
          <w:rFonts w:ascii="Malgun Gothic" w:hAnsi="Malgun Gothic" w:eastAsia="Malgun Gothic" w:cs="Malgun Gothic"/>
        </w:rPr>
        <w:t>없이</w:t>
      </w:r>
      <w:r>
        <w:rPr>
          <w:rFonts w:ascii="Times New Roman" w:hAnsi="Times New Roman" w:eastAsia="Times New Roman" w:cs="Times New Roman"/>
        </w:rPr>
        <w:t xml:space="preserve"> </w:t>
      </w:r>
      <w:r>
        <w:rPr>
          <w:rFonts w:ascii="Malgun Gothic" w:hAnsi="Malgun Gothic" w:eastAsia="Malgun Gothic" w:cs="Malgun Gothic"/>
        </w:rPr>
        <w:t>부어진</w:t>
      </w:r>
      <w:r>
        <w:rPr>
          <w:rFonts w:ascii="Times New Roman" w:hAnsi="Times New Roman" w:eastAsia="Times New Roman" w:cs="Times New Roman"/>
        </w:rPr>
        <w:t xml:space="preserve"> </w:t>
      </w:r>
      <w:r>
        <w:rPr>
          <w:rFonts w:ascii="Malgun Gothic" w:hAnsi="Malgun Gothic" w:eastAsia="Malgun Gothic" w:cs="Malgun Gothic"/>
        </w:rPr>
        <w:t>것이라</w:t>
      </w:r>
      <w:r>
        <w:rPr>
          <w:rFonts w:ascii="Microsoft YaHei" w:hAnsi="Microsoft YaHei" w:eastAsia="Microsoft YaHei" w:cs="Microsoft YaHei"/>
        </w:rPr>
        <w:t>〉</w:t>
      </w:r>
      <w:r>
        <w:rPr>
          <w:rFonts w:ascii="Times New Roman" w:hAnsi="Times New Roman" w:eastAsia="Times New Roman" w:cs="Times New Roman"/>
        </w:rPr>
        <w:t xml:space="preserve"> </w:t>
      </w:r>
      <w:r>
        <w:rPr>
          <w:rFonts w:ascii="Malgun Gothic" w:hAnsi="Malgun Gothic" w:eastAsia="Malgun Gothic" w:cs="Malgun Gothic"/>
        </w:rPr>
        <w:t>하고</w:t>
      </w:r>
      <w:r>
        <w:rPr>
          <w:rFonts w:ascii="Times New Roman" w:hAnsi="Times New Roman" w:eastAsia="Times New Roman" w:cs="Times New Roman"/>
        </w:rPr>
        <w:t xml:space="preserve"> </w:t>
      </w:r>
      <w:r>
        <w:rPr>
          <w:rFonts w:ascii="Malgun Gothic" w:hAnsi="Malgun Gothic" w:eastAsia="Malgun Gothic" w:cs="Malgun Gothic"/>
        </w:rPr>
        <w:t>선포하는</w:t>
      </w:r>
      <w:r>
        <w:rPr>
          <w:rFonts w:ascii="Times New Roman" w:hAnsi="Times New Roman" w:eastAsia="Times New Roman" w:cs="Times New Roman"/>
        </w:rPr>
        <w:t xml:space="preserve"> </w:t>
      </w:r>
      <w:r>
        <w:rPr>
          <w:rFonts w:ascii="Malgun Gothic" w:hAnsi="Malgun Gothic" w:eastAsia="Malgun Gothic" w:cs="Malgun Gothic"/>
        </w:rPr>
        <w:t>때이다</w:t>
      </w:r>
      <w:r>
        <w:rPr>
          <w:rFonts w:ascii="Times New Roman" w:hAnsi="Times New Roman" w:eastAsia="Times New Roman" w:cs="Times New Roman"/>
        </w:rPr>
        <w:t>.” “</w:t>
      </w:r>
      <w:r>
        <w:rPr>
          <w:rFonts w:ascii="Malgun Gothic" w:hAnsi="Malgun Gothic" w:eastAsia="Malgun Gothic" w:cs="Malgun Gothic"/>
        </w:rPr>
        <w:t>여기</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계명들과</w:t>
      </w:r>
      <w:r>
        <w:rPr>
          <w:rFonts w:ascii="Times New Roman" w:hAnsi="Times New Roman" w:eastAsia="Times New Roman" w:cs="Times New Roman"/>
        </w:rPr>
        <w:t xml:space="preserve"> </w:t>
      </w:r>
      <w:r>
        <w:rPr>
          <w:rFonts w:ascii="Malgun Gothic" w:hAnsi="Malgun Gothic" w:eastAsia="Malgun Gothic" w:cs="Malgun Gothic"/>
        </w:rPr>
        <w:t>예수의</w:t>
      </w:r>
      <w:r>
        <w:rPr>
          <w:rFonts w:ascii="Times New Roman" w:hAnsi="Times New Roman" w:eastAsia="Times New Roman" w:cs="Times New Roman"/>
        </w:rPr>
        <w:t xml:space="preserve"> </w:t>
      </w:r>
      <w:r>
        <w:rPr>
          <w:rFonts w:ascii="Malgun Gothic" w:hAnsi="Malgun Gothic" w:eastAsia="Malgun Gothic" w:cs="Malgun Gothic"/>
        </w:rPr>
        <w:t>믿음을</w:t>
      </w:r>
      <w:r>
        <w:rPr>
          <w:rFonts w:ascii="Times New Roman" w:hAnsi="Times New Roman" w:eastAsia="Times New Roman" w:cs="Times New Roman"/>
        </w:rPr>
        <w:t xml:space="preserve"> </w:t>
      </w:r>
      <w:r>
        <w:rPr>
          <w:rFonts w:ascii="Malgun Gothic" w:hAnsi="Malgun Gothic" w:eastAsia="Malgun Gothic" w:cs="Malgun Gothic"/>
        </w:rPr>
        <w:t>지키는</w:t>
      </w:r>
      <w:r>
        <w:rPr>
          <w:rFonts w:ascii="Times New Roman" w:hAnsi="Times New Roman" w:eastAsia="Times New Roman" w:cs="Times New Roman"/>
        </w:rPr>
        <w:t xml:space="preserve"> </w:t>
      </w:r>
      <w:r>
        <w:rPr>
          <w:rFonts w:ascii="Malgun Gothic" w:hAnsi="Malgun Gothic" w:eastAsia="Malgun Gothic" w:cs="Malgun Gothic"/>
        </w:rPr>
        <w:t>자들이</w:t>
      </w:r>
      <w:r>
        <w:rPr>
          <w:rFonts w:ascii="Times New Roman" w:hAnsi="Times New Roman" w:eastAsia="Times New Roman" w:cs="Times New Roman"/>
        </w:rPr>
        <w:t xml:space="preserve"> </w:t>
      </w:r>
      <w:r>
        <w:rPr>
          <w:rFonts w:ascii="Malgun Gothic" w:hAnsi="Malgun Gothic" w:eastAsia="Malgun Gothic" w:cs="Malgun Gothic"/>
        </w:rPr>
        <w:t>있느니라</w:t>
      </w:r>
      <w:r>
        <w:rPr>
          <w:rFonts w:ascii="Times New Roman" w:hAnsi="Times New Roman" w:eastAsia="Times New Roman" w:cs="Times New Roman"/>
        </w:rPr>
        <w:t xml:space="preserve">.” </w:t>
      </w:r>
      <w:r>
        <w:rPr>
          <w:rFonts w:ascii="Malgun Gothic" w:hAnsi="Malgun Gothic" w:eastAsia="Malgun Gothic" w:cs="Malgun Gothic"/>
        </w:rPr>
        <w:t>세상과</w:t>
      </w:r>
      <w:r>
        <w:rPr>
          <w:rFonts w:ascii="Times New Roman" w:hAnsi="Times New Roman" w:eastAsia="Times New Roman" w:cs="Times New Roman"/>
        </w:rPr>
        <w:t xml:space="preserve"> </w:t>
      </w:r>
      <w:r>
        <w:rPr>
          <w:rFonts w:ascii="Malgun Gothic" w:hAnsi="Malgun Gothic" w:eastAsia="Malgun Gothic" w:cs="Malgun Gothic"/>
        </w:rPr>
        <w:t>뚜렷한</w:t>
      </w:r>
      <w:r>
        <w:rPr>
          <w:rFonts w:ascii="Times New Roman" w:hAnsi="Times New Roman" w:eastAsia="Times New Roman" w:cs="Times New Roman"/>
        </w:rPr>
        <w:t xml:space="preserve"> </w:t>
      </w:r>
      <w:r>
        <w:rPr>
          <w:rFonts w:ascii="Malgun Gothic" w:hAnsi="Malgun Gothic" w:eastAsia="Malgun Gothic" w:cs="Malgun Gothic"/>
        </w:rPr>
        <w:t>대조를</w:t>
      </w:r>
      <w:r>
        <w:rPr>
          <w:rFonts w:ascii="Times New Roman" w:hAnsi="Times New Roman" w:eastAsia="Times New Roman" w:cs="Times New Roman"/>
        </w:rPr>
        <w:t xml:space="preserve"> </w:t>
      </w:r>
      <w:r>
        <w:rPr>
          <w:rFonts w:ascii="Malgun Gothic" w:hAnsi="Malgun Gothic" w:eastAsia="Malgun Gothic" w:cs="Malgun Gothic"/>
        </w:rPr>
        <w:t>이루며</w:t>
      </w:r>
      <w:r>
        <w:rPr>
          <w:rFonts w:ascii="Times New Roman" w:hAnsi="Times New Roman" w:eastAsia="Times New Roman" w:cs="Times New Roman"/>
        </w:rPr>
        <w:t xml:space="preserve">, </w:t>
      </w:r>
      <w:r>
        <w:rPr>
          <w:rFonts w:ascii="Malgun Gothic" w:hAnsi="Malgun Gothic" w:eastAsia="Malgun Gothic" w:cs="Malgun Gothic"/>
        </w:rPr>
        <w:t>하나님께</w:t>
      </w:r>
      <w:r>
        <w:rPr>
          <w:rFonts w:ascii="Times New Roman" w:hAnsi="Times New Roman" w:eastAsia="Times New Roman" w:cs="Times New Roman"/>
        </w:rPr>
        <w:t xml:space="preserve"> </w:t>
      </w:r>
      <w:r>
        <w:rPr>
          <w:rFonts w:ascii="Malgun Gothic" w:hAnsi="Malgun Gothic" w:eastAsia="Malgun Gothic" w:cs="Malgun Gothic"/>
        </w:rPr>
        <w:t>대한</w:t>
      </w:r>
      <w:r>
        <w:rPr>
          <w:rFonts w:ascii="Times New Roman" w:hAnsi="Times New Roman" w:eastAsia="Times New Roman" w:cs="Times New Roman"/>
        </w:rPr>
        <w:t xml:space="preserve"> </w:t>
      </w:r>
      <w:r>
        <w:rPr>
          <w:rFonts w:ascii="Malgun Gothic" w:hAnsi="Malgun Gothic" w:eastAsia="Malgun Gothic" w:cs="Malgun Gothic"/>
        </w:rPr>
        <w:t>충성에서</w:t>
      </w:r>
      <w:r>
        <w:rPr>
          <w:rFonts w:ascii="Times New Roman" w:hAnsi="Times New Roman" w:eastAsia="Times New Roman" w:cs="Times New Roman"/>
        </w:rPr>
        <w:t xml:space="preserve"> </w:t>
      </w:r>
      <w:r>
        <w:rPr>
          <w:rFonts w:ascii="Malgun Gothic" w:hAnsi="Malgun Gothic" w:eastAsia="Malgun Gothic" w:cs="Malgun Gothic"/>
        </w:rPr>
        <w:t>결코</w:t>
      </w:r>
      <w:r>
        <w:rPr>
          <w:rFonts w:ascii="Times New Roman" w:hAnsi="Times New Roman" w:eastAsia="Times New Roman" w:cs="Times New Roman"/>
        </w:rPr>
        <w:t xml:space="preserve"> </w:t>
      </w:r>
      <w:r>
        <w:rPr>
          <w:rFonts w:ascii="Malgun Gothic" w:hAnsi="Malgun Gothic" w:eastAsia="Malgun Gothic" w:cs="Malgun Gothic"/>
        </w:rPr>
        <w:t>빗나가지</w:t>
      </w:r>
      <w:r>
        <w:rPr>
          <w:rFonts w:ascii="Times New Roman" w:hAnsi="Times New Roman" w:eastAsia="Times New Roman" w:cs="Times New Roman"/>
        </w:rPr>
        <w:t xml:space="preserve"> </w:t>
      </w:r>
      <w:r>
        <w:rPr>
          <w:rFonts w:ascii="Malgun Gothic" w:hAnsi="Malgun Gothic" w:eastAsia="Malgun Gothic" w:cs="Malgun Gothic"/>
        </w:rPr>
        <w:t>아니할</w:t>
      </w:r>
      <w:r>
        <w:rPr>
          <w:rFonts w:ascii="Times New Roman" w:hAnsi="Times New Roman" w:eastAsia="Times New Roman" w:cs="Times New Roman"/>
        </w:rPr>
        <w:t xml:space="preserve"> </w:t>
      </w:r>
      <w:r>
        <w:rPr>
          <w:rFonts w:ascii="Malgun Gothic" w:hAnsi="Malgun Gothic" w:eastAsia="Malgun Gothic" w:cs="Malgun Gothic"/>
        </w:rPr>
        <w:t>작은</w:t>
      </w:r>
      <w:r>
        <w:rPr>
          <w:rFonts w:ascii="Times New Roman" w:hAnsi="Times New Roman" w:eastAsia="Times New Roman" w:cs="Times New Roman"/>
        </w:rPr>
        <w:t xml:space="preserve"> </w:t>
      </w:r>
      <w:r>
        <w:rPr>
          <w:rFonts w:ascii="Malgun Gothic" w:hAnsi="Malgun Gothic" w:eastAsia="Malgun Gothic" w:cs="Malgun Gothic"/>
        </w:rPr>
        <w:t>무리가</w:t>
      </w:r>
      <w:r>
        <w:rPr>
          <w:rFonts w:ascii="Times New Roman" w:hAnsi="Times New Roman" w:eastAsia="Times New Roman" w:cs="Times New Roman"/>
        </w:rPr>
        <w:t xml:space="preserve"> </w:t>
      </w:r>
      <w:r>
        <w:rPr>
          <w:rFonts w:ascii="Malgun Gothic" w:hAnsi="Malgun Gothic" w:eastAsia="Malgun Gothic" w:cs="Malgun Gothic"/>
        </w:rPr>
        <w:t>서</w:t>
      </w:r>
      <w:r>
        <w:rPr>
          <w:rFonts w:ascii="Times New Roman" w:hAnsi="Times New Roman" w:eastAsia="Times New Roman" w:cs="Times New Roman"/>
        </w:rPr>
        <w:t xml:space="preserve"> </w:t>
      </w:r>
      <w:r>
        <w:rPr>
          <w:rFonts w:ascii="Malgun Gothic" w:hAnsi="Malgun Gothic" w:eastAsia="Malgun Gothic" w:cs="Malgun Gothic"/>
        </w:rPr>
        <w:t>있다</w:t>
      </w:r>
      <w:r>
        <w:rPr>
          <w:rFonts w:ascii="Times New Roman" w:hAnsi="Times New Roman" w:eastAsia="Times New Roman" w:cs="Times New Roman"/>
        </w:rPr>
        <w:t xml:space="preserve">. </w:t>
      </w:r>
      <w:r>
        <w:rPr>
          <w:rFonts w:ascii="Malgun Gothic" w:hAnsi="Malgun Gothic" w:eastAsia="Malgun Gothic" w:cs="Malgun Gothic"/>
        </w:rPr>
        <w:t>이들은</w:t>
      </w:r>
      <w:r>
        <w:rPr>
          <w:rFonts w:ascii="Times New Roman" w:hAnsi="Times New Roman" w:eastAsia="Times New Roman" w:cs="Times New Roman"/>
        </w:rPr>
        <w:t xml:space="preserve"> </w:t>
      </w:r>
      <w:r>
        <w:rPr>
          <w:rFonts w:ascii="Malgun Gothic" w:hAnsi="Malgun Gothic" w:eastAsia="Malgun Gothic" w:cs="Malgun Gothic"/>
        </w:rPr>
        <w:t>이사야가</w:t>
      </w:r>
      <w:r>
        <w:rPr>
          <w:rFonts w:ascii="Times New Roman" w:hAnsi="Times New Roman" w:eastAsia="Times New Roman" w:cs="Times New Roman"/>
        </w:rPr>
        <w:t xml:space="preserve"> </w:t>
      </w:r>
      <w:r>
        <w:rPr>
          <w:rFonts w:ascii="Malgun Gothic" w:hAnsi="Malgun Gothic" w:eastAsia="Malgun Gothic" w:cs="Malgun Gothic"/>
        </w:rPr>
        <w:t>말한</w:t>
      </w:r>
      <w:r>
        <w:rPr>
          <w:rFonts w:ascii="Times New Roman" w:hAnsi="Times New Roman" w:eastAsia="Times New Roman" w:cs="Times New Roman"/>
        </w:rPr>
        <w:t xml:space="preserve"> </w:t>
      </w:r>
      <w:r>
        <w:rPr>
          <w:rFonts w:ascii="Malgun Gothic" w:hAnsi="Malgun Gothic" w:eastAsia="Malgun Gothic" w:cs="Malgun Gothic"/>
        </w:rPr>
        <w:t>바</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율법</w:t>
      </w:r>
      <w:r>
        <w:rPr>
          <w:rFonts w:ascii="Times New Roman" w:hAnsi="Times New Roman" w:eastAsia="Times New Roman" w:cs="Times New Roman"/>
        </w:rPr>
        <w:t xml:space="preserve"> </w:t>
      </w:r>
      <w:r>
        <w:rPr>
          <w:rFonts w:ascii="Malgun Gothic" w:hAnsi="Malgun Gothic" w:eastAsia="Malgun Gothic" w:cs="Malgun Gothic"/>
        </w:rPr>
        <w:t>가운데</w:t>
      </w:r>
      <w:r>
        <w:rPr>
          <w:rFonts w:ascii="Times New Roman" w:hAnsi="Times New Roman" w:eastAsia="Times New Roman" w:cs="Times New Roman"/>
        </w:rPr>
        <w:t xml:space="preserve"> </w:t>
      </w:r>
      <w:r>
        <w:rPr>
          <w:rFonts w:ascii="Malgun Gothic" w:hAnsi="Malgun Gothic" w:eastAsia="Malgun Gothic" w:cs="Malgun Gothic"/>
        </w:rPr>
        <w:t>생긴</w:t>
      </w:r>
      <w:r>
        <w:rPr>
          <w:rFonts w:ascii="Times New Roman" w:hAnsi="Times New Roman" w:eastAsia="Times New Roman" w:cs="Times New Roman"/>
        </w:rPr>
        <w:t xml:space="preserve"> </w:t>
      </w:r>
      <w:r>
        <w:rPr>
          <w:rFonts w:ascii="Malgun Gothic" w:hAnsi="Malgun Gothic" w:eastAsia="Malgun Gothic" w:cs="Malgun Gothic"/>
        </w:rPr>
        <w:t>터진</w:t>
      </w:r>
      <w:r>
        <w:rPr>
          <w:rFonts w:ascii="Times New Roman" w:hAnsi="Times New Roman" w:eastAsia="Times New Roman" w:cs="Times New Roman"/>
        </w:rPr>
        <w:t xml:space="preserve"> </w:t>
      </w:r>
      <w:r>
        <w:rPr>
          <w:rFonts w:ascii="Malgun Gothic" w:hAnsi="Malgun Gothic" w:eastAsia="Malgun Gothic" w:cs="Malgun Gothic"/>
        </w:rPr>
        <w:t>곳을</w:t>
      </w:r>
      <w:r>
        <w:rPr>
          <w:rFonts w:ascii="Times New Roman" w:hAnsi="Times New Roman" w:eastAsia="Times New Roman" w:cs="Times New Roman"/>
        </w:rPr>
        <w:t xml:space="preserve"> </w:t>
      </w:r>
      <w:r>
        <w:rPr>
          <w:rFonts w:ascii="Malgun Gothic" w:hAnsi="Malgun Gothic" w:eastAsia="Malgun Gothic" w:cs="Malgun Gothic"/>
        </w:rPr>
        <w:t>수보하는</w:t>
      </w:r>
      <w:r>
        <w:rPr>
          <w:rFonts w:ascii="Times New Roman" w:hAnsi="Times New Roman" w:eastAsia="Times New Roman" w:cs="Times New Roman"/>
        </w:rPr>
        <w:t xml:space="preserve"> </w:t>
      </w:r>
      <w:r>
        <w:rPr>
          <w:rFonts w:ascii="Malgun Gothic" w:hAnsi="Malgun Gothic" w:eastAsia="Malgun Gothic" w:cs="Malgun Gothic"/>
        </w:rPr>
        <w:t>자들이요</w:t>
      </w:r>
      <w:r>
        <w:rPr>
          <w:rFonts w:ascii="Times New Roman" w:hAnsi="Times New Roman" w:eastAsia="Times New Roman" w:cs="Times New Roman"/>
        </w:rPr>
        <w:t xml:space="preserve">, </w:t>
      </w:r>
      <w:r>
        <w:rPr>
          <w:rFonts w:ascii="Malgun Gothic" w:hAnsi="Malgun Gothic" w:eastAsia="Malgun Gothic" w:cs="Malgun Gothic"/>
        </w:rPr>
        <w:t>옛</w:t>
      </w:r>
      <w:r>
        <w:rPr>
          <w:rFonts w:ascii="Times New Roman" w:hAnsi="Times New Roman" w:eastAsia="Times New Roman" w:cs="Times New Roman"/>
        </w:rPr>
        <w:t xml:space="preserve"> </w:t>
      </w:r>
      <w:r>
        <w:rPr>
          <w:rFonts w:ascii="Malgun Gothic" w:hAnsi="Malgun Gothic" w:eastAsia="Malgun Gothic" w:cs="Malgun Gothic"/>
        </w:rPr>
        <w:t>황폐한</w:t>
      </w:r>
      <w:r>
        <w:rPr>
          <w:rFonts w:ascii="Times New Roman" w:hAnsi="Times New Roman" w:eastAsia="Times New Roman" w:cs="Times New Roman"/>
        </w:rPr>
        <w:t xml:space="preserve"> </w:t>
      </w:r>
      <w:r>
        <w:rPr>
          <w:rFonts w:ascii="Malgun Gothic" w:hAnsi="Malgun Gothic" w:eastAsia="Malgun Gothic" w:cs="Malgun Gothic"/>
        </w:rPr>
        <w:t>곳들을</w:t>
      </w:r>
      <w:r>
        <w:rPr>
          <w:rFonts w:ascii="Times New Roman" w:hAnsi="Times New Roman" w:eastAsia="Times New Roman" w:cs="Times New Roman"/>
        </w:rPr>
        <w:t xml:space="preserve"> </w:t>
      </w:r>
      <w:r>
        <w:rPr>
          <w:rFonts w:ascii="Malgun Gothic" w:hAnsi="Malgun Gothic" w:eastAsia="Malgun Gothic" w:cs="Malgun Gothic"/>
        </w:rPr>
        <w:t>다시</w:t>
      </w:r>
      <w:r>
        <w:rPr>
          <w:rFonts w:ascii="Times New Roman" w:hAnsi="Times New Roman" w:eastAsia="Times New Roman" w:cs="Times New Roman"/>
        </w:rPr>
        <w:t xml:space="preserve"> </w:t>
      </w:r>
      <w:r>
        <w:rPr>
          <w:rFonts w:ascii="Malgun Gothic" w:hAnsi="Malgun Gothic" w:eastAsia="Malgun Gothic" w:cs="Malgun Gothic"/>
        </w:rPr>
        <w:t>세우며</w:t>
      </w:r>
      <w:r>
        <w:rPr>
          <w:rFonts w:ascii="Times New Roman" w:hAnsi="Times New Roman" w:eastAsia="Times New Roman" w:cs="Times New Roman"/>
        </w:rPr>
        <w:t xml:space="preserve">, </w:t>
      </w:r>
      <w:r>
        <w:rPr>
          <w:rFonts w:ascii="Malgun Gothic" w:hAnsi="Malgun Gothic" w:eastAsia="Malgun Gothic" w:cs="Malgun Gothic"/>
        </w:rPr>
        <w:t>대대로</w:t>
      </w:r>
      <w:r>
        <w:rPr>
          <w:rFonts w:ascii="Times New Roman" w:hAnsi="Times New Roman" w:eastAsia="Times New Roman" w:cs="Times New Roman"/>
        </w:rPr>
        <w:t xml:space="preserve"> </w:t>
      </w:r>
      <w:r>
        <w:rPr>
          <w:rFonts w:ascii="Malgun Gothic" w:hAnsi="Malgun Gothic" w:eastAsia="Malgun Gothic" w:cs="Malgun Gothic"/>
        </w:rPr>
        <w:t>무너진</w:t>
      </w:r>
      <w:r>
        <w:rPr>
          <w:rFonts w:ascii="Times New Roman" w:hAnsi="Times New Roman" w:eastAsia="Times New Roman" w:cs="Times New Roman"/>
        </w:rPr>
        <w:t xml:space="preserve"> </w:t>
      </w:r>
      <w:r>
        <w:rPr>
          <w:rFonts w:ascii="Malgun Gothic" w:hAnsi="Malgun Gothic" w:eastAsia="Malgun Gothic" w:cs="Malgun Gothic"/>
        </w:rPr>
        <w:t>기초를</w:t>
      </w:r>
      <w:r>
        <w:rPr>
          <w:rFonts w:ascii="Times New Roman" w:hAnsi="Times New Roman" w:eastAsia="Times New Roman" w:cs="Times New Roman"/>
        </w:rPr>
        <w:t xml:space="preserve"> </w:t>
      </w:r>
      <w:r>
        <w:rPr>
          <w:rFonts w:ascii="Malgun Gothic" w:hAnsi="Malgun Gothic" w:eastAsia="Malgun Gothic" w:cs="Malgun Gothic"/>
        </w:rPr>
        <w:t>일으키는</w:t>
      </w:r>
      <w:r>
        <w:rPr>
          <w:rFonts w:ascii="Times New Roman" w:hAnsi="Times New Roman" w:eastAsia="Times New Roman" w:cs="Times New Roman"/>
        </w:rPr>
        <w:t xml:space="preserve"> </w:t>
      </w:r>
      <w:r>
        <w:rPr>
          <w:rFonts w:ascii="Malgun Gothic" w:hAnsi="Malgun Gothic" w:eastAsia="Malgun Gothic" w:cs="Malgun Gothic"/>
        </w:rPr>
        <w:t>자들이다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“Ɔkɔkɔbɔ a ɛyɛ aniberesɛm kɛse ne ahunahuna a ɛyɛ hu paa a wɔde aka akyerɛ nnipa a wowu da bi no, ne nea ɛwɔ ɔbɔfo a ɔto so abiɛsa no nkrasɛm mu no. Bɔne a ɛtwe Onyankopɔn abufuw a mmɔborɔhunu nnim ba no, ɛsɛ sɛ ɛyɛ bɔne a ne bɔne yɛ kɛse paa. So wɔbɛma wiase no akɔ so atena sum mu wɔ bɔne yi su ho?—Daabi koraa. Onyankopɔn nyɛ saa mma Ne nnipa a Ɔbɔe no. Ɔmfa N’abufuw nto bɔne a wɔyɛ a wonnim so da. Ansana W’atemmusɛm no aba asase so no, ɛsɛ sɛ wɔde hann a ɛfa bɔne yi ho no to wiase no anim, na onipa ahu nea enti a wobɛde saa atemmusɛm yi aba, na wanya hokwan aguan afi mu.”</w:t>
      </w:r>
    </w:p>
    <w:p>
      <w:pPr>
        <w:pStyle w:val="ArticleScripture"/>
        <w:jc w:val="left"/>
      </w:pPr>
      <w:r>
        <w:rPr>
          <w:rFonts w:ascii="Times New Roman" w:hAnsi="Times New Roman" w:eastAsia="Times New Roman" w:cs="Times New Roman"/>
        </w:rPr>
        <w:t>“</w:t>
      </w:r>
      <w:r>
        <w:rPr>
          <w:rFonts w:ascii="Nirmala UI" w:hAnsi="Nirmala UI" w:eastAsia="Nirmala UI" w:cs="Nirmala UI"/>
        </w:rPr>
        <w:t>সতর্কবাণী</w:t>
      </w:r>
      <w:r>
        <w:rPr>
          <w:rFonts w:ascii="Times New Roman" w:hAnsi="Times New Roman" w:eastAsia="Times New Roman" w:cs="Times New Roman"/>
        </w:rPr>
        <w:t>-</w:t>
      </w:r>
      <w:r>
        <w:rPr>
          <w:rFonts w:ascii="Nirmala UI" w:hAnsi="Nirmala UI" w:eastAsia="Nirmala UI" w:cs="Nirmala UI"/>
        </w:rPr>
        <w:t>সম্বলিত</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বার্তাই</w:t>
      </w:r>
      <w:r>
        <w:rPr>
          <w:rFonts w:ascii="Times New Roman" w:hAnsi="Times New Roman" w:eastAsia="Times New Roman" w:cs="Times New Roman"/>
        </w:rPr>
        <w:t xml:space="preserve"> </w:t>
      </w:r>
      <w:r>
        <w:rPr>
          <w:rFonts w:ascii="Nirmala UI" w:hAnsi="Nirmala UI" w:eastAsia="Nirmala UI" w:cs="Nirmala UI"/>
        </w:rPr>
        <w:t>মনুষ্যপুত্রের</w:t>
      </w:r>
      <w:r>
        <w:rPr>
          <w:rFonts w:ascii="Times New Roman" w:hAnsi="Times New Roman" w:eastAsia="Times New Roman" w:cs="Times New Roman"/>
        </w:rPr>
        <w:t xml:space="preserve"> </w:t>
      </w:r>
      <w:r>
        <w:rPr>
          <w:rFonts w:ascii="Nirmala UI" w:hAnsi="Nirmala UI" w:eastAsia="Nirmala UI" w:cs="Nirmala UI"/>
        </w:rPr>
        <w:t>প্রকাশের</w:t>
      </w:r>
      <w:r>
        <w:rPr>
          <w:rFonts w:ascii="Times New Roman" w:hAnsi="Times New Roman" w:eastAsia="Times New Roman" w:cs="Times New Roman"/>
        </w:rPr>
        <w:t xml:space="preserve"> </w:t>
      </w:r>
      <w:r>
        <w:rPr>
          <w:rFonts w:ascii="Nirmala UI" w:hAnsi="Nirmala UI" w:eastAsia="Nirmala UI" w:cs="Nirmala UI"/>
        </w:rPr>
        <w:t>পূর্বে</w:t>
      </w:r>
      <w:r>
        <w:rPr>
          <w:rFonts w:ascii="Times New Roman" w:hAnsi="Times New Roman" w:eastAsia="Times New Roman" w:cs="Times New Roman"/>
        </w:rPr>
        <w:t xml:space="preserve"> </w:t>
      </w:r>
      <w:r>
        <w:rPr>
          <w:rFonts w:ascii="Nirmala UI" w:hAnsi="Nirmala UI" w:eastAsia="Nirmala UI" w:cs="Nirmala UI"/>
        </w:rPr>
        <w:t>ঘোষিত</w:t>
      </w:r>
      <w:r>
        <w:rPr>
          <w:rFonts w:ascii="Times New Roman" w:hAnsi="Times New Roman" w:eastAsia="Times New Roman" w:cs="Times New Roman"/>
        </w:rPr>
        <w:t xml:space="preserve"> </w:t>
      </w:r>
      <w:r>
        <w:rPr>
          <w:rFonts w:ascii="Nirmala UI" w:hAnsi="Nirmala UI" w:eastAsia="Nirmala UI" w:cs="Nirmala UI"/>
        </w:rPr>
        <w:t>হওয়ার</w:t>
      </w:r>
      <w:r>
        <w:rPr>
          <w:rFonts w:ascii="Times New Roman" w:hAnsi="Times New Roman" w:eastAsia="Times New Roman" w:cs="Times New Roman"/>
        </w:rPr>
        <w:t xml:space="preserve"> </w:t>
      </w:r>
      <w:r>
        <w:rPr>
          <w:rFonts w:ascii="Nirmala UI" w:hAnsi="Nirmala UI" w:eastAsia="Nirmala UI" w:cs="Nirmala UI"/>
        </w:rPr>
        <w:t>শেষ</w:t>
      </w:r>
      <w:r>
        <w:rPr>
          <w:rFonts w:ascii="Times New Roman" w:hAnsi="Times New Roman" w:eastAsia="Times New Roman" w:cs="Times New Roman"/>
        </w:rPr>
        <w:t xml:space="preserve"> </w:t>
      </w:r>
      <w:r>
        <w:rPr>
          <w:rFonts w:ascii="Nirmala UI" w:hAnsi="Nirmala UI" w:eastAsia="Nirmala UI" w:cs="Nirmala UI"/>
        </w:rPr>
        <w:t>বার্তা।</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নিজে</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সকল</w:t>
      </w:r>
      <w:r>
        <w:rPr>
          <w:rFonts w:ascii="Times New Roman" w:hAnsi="Times New Roman" w:eastAsia="Times New Roman" w:cs="Times New Roman"/>
        </w:rPr>
        <w:t xml:space="preserve"> </w:t>
      </w:r>
      <w:r>
        <w:rPr>
          <w:rFonts w:ascii="Nirmala UI" w:hAnsi="Nirmala UI" w:eastAsia="Nirmala UI" w:cs="Nirmala UI"/>
        </w:rPr>
        <w:t>চিহ্ন</w:t>
      </w:r>
      <w:r>
        <w:rPr>
          <w:rFonts w:ascii="Times New Roman" w:hAnsi="Times New Roman" w:eastAsia="Times New Roman" w:cs="Times New Roman"/>
        </w:rPr>
        <w:t xml:space="preserve"> </w:t>
      </w:r>
      <w:r>
        <w:rPr>
          <w:rFonts w:ascii="Nirmala UI" w:hAnsi="Nirmala UI" w:eastAsia="Nirmala UI" w:cs="Nirmala UI"/>
        </w:rPr>
        <w:t>দিয়েছেন</w:t>
      </w:r>
      <w:r>
        <w:rPr>
          <w:rFonts w:ascii="Times New Roman" w:hAnsi="Times New Roman" w:eastAsia="Times New Roman" w:cs="Times New Roman"/>
        </w:rPr>
        <w:t xml:space="preserve">, </w:t>
      </w:r>
      <w:r>
        <w:rPr>
          <w:rFonts w:ascii="Nirmala UI" w:hAnsi="Nirmala UI" w:eastAsia="Nirmala UI" w:cs="Nirmala UI"/>
        </w:rPr>
        <w:t>সেগুলি</w:t>
      </w:r>
      <w:r>
        <w:rPr>
          <w:rFonts w:ascii="Times New Roman" w:hAnsi="Times New Roman" w:eastAsia="Times New Roman" w:cs="Times New Roman"/>
        </w:rPr>
        <w:t xml:space="preserve"> </w:t>
      </w:r>
      <w:r>
        <w:rPr>
          <w:rFonts w:ascii="Nirmala UI" w:hAnsi="Nirmala UI" w:eastAsia="Nirmala UI" w:cs="Nirmala UI"/>
        </w:rPr>
        <w:t>ঘোষণা</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আগমন</w:t>
      </w:r>
      <w:r>
        <w:rPr>
          <w:rFonts w:ascii="Times New Roman" w:hAnsi="Times New Roman" w:eastAsia="Times New Roman" w:cs="Times New Roman"/>
        </w:rPr>
        <w:t xml:space="preserve"> </w:t>
      </w:r>
      <w:r>
        <w:rPr>
          <w:rFonts w:ascii="Nirmala UI" w:hAnsi="Nirmala UI" w:eastAsia="Nirmala UI" w:cs="Nirmala UI"/>
        </w:rPr>
        <w:t>সন্নিকটে।</w:t>
      </w:r>
      <w:r>
        <w:rPr>
          <w:rFonts w:ascii="Times New Roman" w:hAnsi="Times New Roman" w:eastAsia="Times New Roman" w:cs="Times New Roman"/>
        </w:rPr>
        <w:t xml:space="preserve"> </w:t>
      </w:r>
      <w:r>
        <w:rPr>
          <w:rFonts w:ascii="Nirmala UI" w:hAnsi="Nirmala UI" w:eastAsia="Nirmala UI" w:cs="Nirmala UI"/>
        </w:rPr>
        <w:t>প্রায়</w:t>
      </w:r>
      <w:r>
        <w:rPr>
          <w:rFonts w:ascii="Times New Roman" w:hAnsi="Times New Roman" w:eastAsia="Times New Roman" w:cs="Times New Roman"/>
        </w:rPr>
        <w:t xml:space="preserve"> </w:t>
      </w:r>
      <w:r>
        <w:rPr>
          <w:rFonts w:ascii="Nirmala UI" w:hAnsi="Nirmala UI" w:eastAsia="Nirmala UI" w:cs="Nirmala UI"/>
        </w:rPr>
        <w:t>চল্লিশ</w:t>
      </w:r>
      <w:r>
        <w:rPr>
          <w:rFonts w:ascii="Times New Roman" w:hAnsi="Times New Roman" w:eastAsia="Times New Roman" w:cs="Times New Roman"/>
        </w:rPr>
        <w:t xml:space="preserve"> </w:t>
      </w:r>
      <w:r>
        <w:rPr>
          <w:rFonts w:ascii="Nirmala UI" w:hAnsi="Nirmala UI" w:eastAsia="Nirmala UI" w:cs="Nirmala UI"/>
        </w:rPr>
        <w:t>বছর</w:t>
      </w:r>
      <w:r>
        <w:rPr>
          <w:rFonts w:ascii="Times New Roman" w:hAnsi="Times New Roman" w:eastAsia="Times New Roman" w:cs="Times New Roman"/>
        </w:rPr>
        <w:t xml:space="preserve"> </w:t>
      </w:r>
      <w:r>
        <w:rPr>
          <w:rFonts w:ascii="Nirmala UI" w:hAnsi="Nirmala UI" w:eastAsia="Nirmala UI" w:cs="Nirmala UI"/>
        </w:rPr>
        <w:t>ধরে</w:t>
      </w:r>
      <w:r>
        <w:rPr>
          <w:rFonts w:ascii="Times New Roman" w:hAnsi="Times New Roman" w:eastAsia="Times New Roman" w:cs="Times New Roman"/>
        </w:rPr>
        <w:t xml:space="preserve"> </w:t>
      </w:r>
      <w:r>
        <w:rPr>
          <w:rFonts w:ascii="Nirmala UI" w:hAnsi="Nirmala UI" w:eastAsia="Nirmala UI" w:cs="Nirmala UI"/>
        </w:rPr>
        <w:t>তৃতীয়</w:t>
      </w:r>
      <w:r>
        <w:rPr>
          <w:rFonts w:ascii="Times New Roman" w:hAnsi="Times New Roman" w:eastAsia="Times New Roman" w:cs="Times New Roman"/>
        </w:rPr>
        <w:t xml:space="preserve"> </w:t>
      </w:r>
      <w:r>
        <w:rPr>
          <w:rFonts w:ascii="Nirmala UI" w:hAnsi="Nirmala UI" w:eastAsia="Nirmala UI" w:cs="Nirmala UI"/>
        </w:rPr>
        <w:t>দূতের</w:t>
      </w:r>
      <w:r>
        <w:rPr>
          <w:rFonts w:ascii="Times New Roman" w:hAnsi="Times New Roman" w:eastAsia="Times New Roman" w:cs="Times New Roman"/>
        </w:rPr>
        <w:t xml:space="preserve"> </w:t>
      </w:r>
      <w:r>
        <w:rPr>
          <w:rFonts w:ascii="Nirmala UI" w:hAnsi="Nirmala UI" w:eastAsia="Nirmala UI" w:cs="Nirmala UI"/>
        </w:rPr>
        <w:t>বার্তা</w:t>
      </w:r>
      <w:r>
        <w:rPr>
          <w:rFonts w:ascii="Times New Roman" w:hAnsi="Times New Roman" w:eastAsia="Times New Roman" w:cs="Times New Roman"/>
        </w:rPr>
        <w:t xml:space="preserve"> </w:t>
      </w:r>
      <w:r>
        <w:rPr>
          <w:rFonts w:ascii="Nirmala UI" w:hAnsi="Nirmala UI" w:eastAsia="Nirmala UI" w:cs="Nirmala UI"/>
        </w:rPr>
        <w:t>ধ্বনিত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আসছে।</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মহা</w:t>
      </w:r>
      <w:r>
        <w:rPr>
          <w:rFonts w:ascii="Times New Roman" w:hAnsi="Times New Roman" w:eastAsia="Times New Roman" w:cs="Times New Roman"/>
        </w:rPr>
        <w:t>-</w:t>
      </w:r>
      <w:r>
        <w:rPr>
          <w:rFonts w:ascii="Nirmala UI" w:hAnsi="Nirmala UI" w:eastAsia="Nirmala UI" w:cs="Nirmala UI"/>
        </w:rPr>
        <w:t>সংঘর্ষের</w:t>
      </w:r>
      <w:r>
        <w:rPr>
          <w:rFonts w:ascii="Times New Roman" w:hAnsi="Times New Roman" w:eastAsia="Times New Roman" w:cs="Times New Roman"/>
        </w:rPr>
        <w:t xml:space="preserve"> </w:t>
      </w:r>
      <w:r>
        <w:rPr>
          <w:rFonts w:ascii="Nirmala UI" w:hAnsi="Nirmala UI" w:eastAsia="Nirmala UI" w:cs="Nirmala UI"/>
        </w:rPr>
        <w:t>পরিণতিতে</w:t>
      </w:r>
      <w:r>
        <w:rPr>
          <w:rFonts w:ascii="Times New Roman" w:hAnsi="Times New Roman" w:eastAsia="Times New Roman" w:cs="Times New Roman"/>
        </w:rPr>
        <w:t xml:space="preserve"> </w:t>
      </w:r>
      <w:r>
        <w:rPr>
          <w:rFonts w:ascii="Nirmala UI" w:hAnsi="Nirmala UI" w:eastAsia="Nirmala UI" w:cs="Nirmala UI"/>
        </w:rPr>
        <w:t>দুই</w:t>
      </w:r>
      <w:r>
        <w:rPr>
          <w:rFonts w:ascii="Times New Roman" w:hAnsi="Times New Roman" w:eastAsia="Times New Roman" w:cs="Times New Roman"/>
        </w:rPr>
        <w:t xml:space="preserve"> </w:t>
      </w:r>
      <w:r>
        <w:rPr>
          <w:rFonts w:ascii="Nirmala UI" w:hAnsi="Nirmala UI" w:eastAsia="Nirmala UI" w:cs="Nirmala UI"/>
        </w:rPr>
        <w:t>দল</w:t>
      </w:r>
      <w:r>
        <w:rPr>
          <w:rFonts w:ascii="Times New Roman" w:hAnsi="Times New Roman" w:eastAsia="Times New Roman" w:cs="Times New Roman"/>
        </w:rPr>
        <w:t xml:space="preserve"> </w:t>
      </w:r>
      <w:r>
        <w:rPr>
          <w:rFonts w:ascii="Nirmala UI" w:hAnsi="Nirmala UI" w:eastAsia="Nirmala UI" w:cs="Nirmala UI"/>
        </w:rPr>
        <w:t>প্রকাশিত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পশু</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প্রতিমার</w:t>
      </w:r>
      <w:r>
        <w:rPr>
          <w:rFonts w:ascii="Times New Roman" w:hAnsi="Times New Roman" w:eastAsia="Times New Roman" w:cs="Times New Roman"/>
        </w:rPr>
        <w:t xml:space="preserve"> </w:t>
      </w:r>
      <w:r>
        <w:rPr>
          <w:rFonts w:ascii="Nirmala UI" w:hAnsi="Nirmala UI" w:eastAsia="Nirmala UI" w:cs="Nirmala UI"/>
        </w:rPr>
        <w:t>উপাসনা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ছাপ</w:t>
      </w:r>
      <w:r>
        <w:rPr>
          <w:rFonts w:ascii="Times New Roman" w:hAnsi="Times New Roman" w:eastAsia="Times New Roman" w:cs="Times New Roman"/>
        </w:rPr>
        <w:t xml:space="preserve"> </w:t>
      </w:r>
      <w:r>
        <w:rPr>
          <w:rFonts w:ascii="Nirmala UI" w:hAnsi="Nirmala UI" w:eastAsia="Nirmala UI" w:cs="Nirmala UI"/>
        </w:rPr>
        <w:t>গ্রহণ</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জীবন্ত</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মোহর</w:t>
      </w:r>
      <w:r>
        <w:rPr>
          <w:rFonts w:ascii="Times New Roman" w:hAnsi="Times New Roman" w:eastAsia="Times New Roman" w:cs="Times New Roman"/>
        </w:rPr>
        <w:t xml:space="preserve">’ </w:t>
      </w:r>
      <w:r>
        <w:rPr>
          <w:rFonts w:ascii="Nirmala UI" w:hAnsi="Nirmala UI" w:eastAsia="Nirmala UI" w:cs="Nirmala UI"/>
        </w:rPr>
        <w:t>গ্রহণ</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যাহাদের</w:t>
      </w:r>
      <w:r>
        <w:rPr>
          <w:rFonts w:ascii="Times New Roman" w:hAnsi="Times New Roman" w:eastAsia="Times New Roman" w:cs="Times New Roman"/>
        </w:rPr>
        <w:t xml:space="preserve"> </w:t>
      </w:r>
      <w:r>
        <w:rPr>
          <w:rFonts w:ascii="Nirmala UI" w:hAnsi="Nirmala UI" w:eastAsia="Nirmala UI" w:cs="Nirmala UI"/>
        </w:rPr>
        <w:t>কপালে</w:t>
      </w:r>
      <w:r>
        <w:rPr>
          <w:rFonts w:ascii="Times New Roman" w:hAnsi="Times New Roman" w:eastAsia="Times New Roman" w:cs="Times New Roman"/>
        </w:rPr>
        <w:t xml:space="preserve"> </w:t>
      </w:r>
      <w:r>
        <w:rPr>
          <w:rFonts w:ascii="Nirmala UI" w:hAnsi="Nirmala UI" w:eastAsia="Nirmala UI" w:cs="Nirmala UI"/>
        </w:rPr>
        <w:t>পিতার</w:t>
      </w:r>
      <w:r>
        <w:rPr>
          <w:rFonts w:ascii="Times New Roman" w:hAnsi="Times New Roman" w:eastAsia="Times New Roman" w:cs="Times New Roman"/>
        </w:rPr>
        <w:t xml:space="preserve"> </w:t>
      </w:r>
      <w:r>
        <w:rPr>
          <w:rFonts w:ascii="Nirmala UI" w:hAnsi="Nirmala UI" w:eastAsia="Nirmala UI" w:cs="Nirmala UI"/>
        </w:rPr>
        <w:t>নাম</w:t>
      </w:r>
      <w:r>
        <w:rPr>
          <w:rFonts w:ascii="Times New Roman" w:hAnsi="Times New Roman" w:eastAsia="Times New Roman" w:cs="Times New Roman"/>
        </w:rPr>
        <w:t xml:space="preserve"> </w:t>
      </w:r>
      <w:r>
        <w:rPr>
          <w:rFonts w:ascii="Nirmala UI" w:hAnsi="Nirmala UI" w:eastAsia="Nirmala UI" w:cs="Nirmala UI"/>
        </w:rPr>
        <w:t>লিখিত</w:t>
      </w:r>
      <w:r>
        <w:rPr>
          <w:rFonts w:ascii="Times New Roman" w:hAnsi="Times New Roman" w:eastAsia="Times New Roman" w:cs="Times New Roman"/>
        </w:rPr>
        <w:t xml:space="preserve"> </w:t>
      </w:r>
      <w:r>
        <w:rPr>
          <w:rFonts w:ascii="Nirmala UI" w:hAnsi="Nirmala UI" w:eastAsia="Nirmala UI" w:cs="Nirmala UI"/>
        </w:rPr>
        <w:t>আছে।</w:t>
      </w:r>
      <w:r>
        <w:rPr>
          <w:rFonts w:ascii="Times New Roman" w:hAnsi="Times New Roman" w:eastAsia="Times New Roman" w:cs="Times New Roman"/>
        </w:rPr>
        <w:t xml:space="preserve"> </w:t>
      </w:r>
      <w:r>
        <w:rPr>
          <w:rFonts w:ascii="Nirmala UI" w:hAnsi="Nirmala UI" w:eastAsia="Nirmala UI" w:cs="Nirmala UI"/>
        </w:rPr>
        <w:t>এটি</w:t>
      </w:r>
      <w:r>
        <w:rPr>
          <w:rFonts w:ascii="Times New Roman" w:hAnsi="Times New Roman" w:eastAsia="Times New Roman" w:cs="Times New Roman"/>
        </w:rPr>
        <w:t xml:space="preserve"> </w:t>
      </w:r>
      <w:r>
        <w:rPr>
          <w:rFonts w:ascii="Nirmala UI" w:hAnsi="Nirmala UI" w:eastAsia="Nirmala UI" w:cs="Nirmala UI"/>
        </w:rPr>
        <w:t>কোনো</w:t>
      </w:r>
      <w:r>
        <w:rPr>
          <w:rFonts w:ascii="Times New Roman" w:hAnsi="Times New Roman" w:eastAsia="Times New Roman" w:cs="Times New Roman"/>
        </w:rPr>
        <w:t xml:space="preserve"> </w:t>
      </w:r>
      <w:r>
        <w:rPr>
          <w:rFonts w:ascii="Nirmala UI" w:hAnsi="Nirmala UI" w:eastAsia="Nirmala UI" w:cs="Nirmala UI"/>
        </w:rPr>
        <w:t>দৃশ্যমান</w:t>
      </w:r>
      <w:r>
        <w:rPr>
          <w:rFonts w:ascii="Times New Roman" w:hAnsi="Times New Roman" w:eastAsia="Times New Roman" w:cs="Times New Roman"/>
        </w:rPr>
        <w:t xml:space="preserve"> </w:t>
      </w:r>
      <w:r>
        <w:rPr>
          <w:rFonts w:ascii="Nirmala UI" w:hAnsi="Nirmala UI" w:eastAsia="Nirmala UI" w:cs="Nirmala UI"/>
        </w:rPr>
        <w:t>চিহ্ন</w:t>
      </w:r>
      <w:r>
        <w:rPr>
          <w:rFonts w:ascii="Times New Roman" w:hAnsi="Times New Roman" w:eastAsia="Times New Roman" w:cs="Times New Roman"/>
        </w:rPr>
        <w:t xml:space="preserve"> </w:t>
      </w:r>
      <w:r>
        <w:rPr>
          <w:rFonts w:ascii="Nirmala UI" w:hAnsi="Nirmala UI" w:eastAsia="Nirmala UI" w:cs="Nirmala UI"/>
        </w:rPr>
        <w:t>নয়।</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উপস্থিত</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আপন</w:t>
      </w:r>
      <w:r>
        <w:rPr>
          <w:rFonts w:ascii="Times New Roman" w:hAnsi="Times New Roman" w:eastAsia="Times New Roman" w:cs="Times New Roman"/>
        </w:rPr>
        <w:t xml:space="preserve"> </w:t>
      </w:r>
      <w:r>
        <w:rPr>
          <w:rFonts w:ascii="Nirmala UI" w:hAnsi="Nirmala UI" w:eastAsia="Nirmala UI" w:cs="Nirmala UI"/>
        </w:rPr>
        <w:t>আত্মার</w:t>
      </w:r>
      <w:r>
        <w:rPr>
          <w:rFonts w:ascii="Times New Roman" w:hAnsi="Times New Roman" w:eastAsia="Times New Roman" w:cs="Times New Roman"/>
        </w:rPr>
        <w:t xml:space="preserve"> </w:t>
      </w:r>
      <w:r>
        <w:rPr>
          <w:rFonts w:ascii="Nirmala UI" w:hAnsi="Nirmala UI" w:eastAsia="Nirmala UI" w:cs="Nirmala UI"/>
        </w:rPr>
        <w:t>পরিত্রাণে</w:t>
      </w:r>
      <w:r>
        <w:rPr>
          <w:rFonts w:ascii="Times New Roman" w:hAnsi="Times New Roman" w:eastAsia="Times New Roman" w:cs="Times New Roman"/>
        </w:rPr>
        <w:t xml:space="preserve"> </w:t>
      </w:r>
      <w:r>
        <w:rPr>
          <w:rFonts w:ascii="Nirmala UI" w:hAnsi="Nirmala UI" w:eastAsia="Nirmala UI" w:cs="Nirmala UI"/>
        </w:rPr>
        <w:t>আগ্রহী</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সকলেরই</w:t>
      </w:r>
      <w:r>
        <w:rPr>
          <w:rFonts w:ascii="Times New Roman" w:hAnsi="Times New Roman" w:eastAsia="Times New Roman" w:cs="Times New Roman"/>
        </w:rPr>
        <w:t xml:space="preserve"> </w:t>
      </w:r>
      <w:r>
        <w:rPr>
          <w:rFonts w:ascii="Nirmala UI" w:hAnsi="Nirmala UI" w:eastAsia="Nirmala UI" w:cs="Nirmala UI"/>
        </w:rPr>
        <w:t>আন্তরিক</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গম্ভীরভাবে</w:t>
      </w:r>
      <w:r>
        <w:rPr>
          <w:rFonts w:ascii="Times New Roman" w:hAnsi="Times New Roman" w:eastAsia="Times New Roman" w:cs="Times New Roman"/>
        </w:rPr>
        <w:t xml:space="preserve"> </w:t>
      </w:r>
      <w:r>
        <w:rPr>
          <w:rFonts w:ascii="Nirmala UI" w:hAnsi="Nirmala UI" w:eastAsia="Nirmala UI" w:cs="Nirmala UI"/>
        </w:rPr>
        <w:t>অনুসন্ধান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উচিত</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মোহর</w:t>
      </w:r>
      <w:r>
        <w:rPr>
          <w:rFonts w:ascii="Times New Roman" w:hAnsi="Times New Roman" w:eastAsia="Times New Roman" w:cs="Times New Roman"/>
        </w:rPr>
        <w:t xml:space="preserve"> </w:t>
      </w:r>
      <w:r>
        <w:rPr>
          <w:rFonts w:ascii="Nirmala UI" w:hAnsi="Nirmala UI" w:eastAsia="Nirmala UI" w:cs="Nirmala UI"/>
        </w:rPr>
        <w:t>কী</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পশুর</w:t>
      </w:r>
      <w:r>
        <w:rPr>
          <w:rFonts w:ascii="Times New Roman" w:hAnsi="Times New Roman" w:eastAsia="Times New Roman" w:cs="Times New Roman"/>
        </w:rPr>
        <w:t xml:space="preserve"> </w:t>
      </w:r>
      <w:r>
        <w:rPr>
          <w:rFonts w:ascii="Nirmala UI" w:hAnsi="Nirmala UI" w:eastAsia="Nirmala UI" w:cs="Nirmala UI"/>
        </w:rPr>
        <w:t>ছাপই</w:t>
      </w:r>
      <w:r>
        <w:rPr>
          <w:rFonts w:ascii="Times New Roman" w:hAnsi="Times New Roman" w:eastAsia="Times New Roman" w:cs="Times New Roman"/>
        </w:rPr>
        <w:t xml:space="preserve"> </w:t>
      </w:r>
      <w:r>
        <w:rPr>
          <w:rFonts w:ascii="Nirmala UI" w:hAnsi="Nirmala UI" w:eastAsia="Nirmala UI" w:cs="Nirmala UI"/>
        </w:rPr>
        <w:t>বা</w:t>
      </w:r>
      <w:r>
        <w:rPr>
          <w:rFonts w:ascii="Times New Roman" w:hAnsi="Times New Roman" w:eastAsia="Times New Roman" w:cs="Times New Roman"/>
        </w:rPr>
        <w:t xml:space="preserve"> </w:t>
      </w:r>
      <w:r>
        <w:rPr>
          <w:rFonts w:ascii="Nirmala UI" w:hAnsi="Nirmala UI" w:eastAsia="Nirmala UI" w:cs="Nirmala UI"/>
        </w:rPr>
        <w:t>কী</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কীভাবে</w:t>
      </w:r>
      <w:r>
        <w:rPr>
          <w:rFonts w:ascii="Times New Roman" w:hAnsi="Times New Roman" w:eastAsia="Times New Roman" w:cs="Times New Roman"/>
        </w:rPr>
        <w:t xml:space="preserve"> </w:t>
      </w:r>
      <w:r>
        <w:rPr>
          <w:rFonts w:ascii="Nirmala UI" w:hAnsi="Nirmala UI" w:eastAsia="Nirmala UI" w:cs="Nirmala UI"/>
        </w:rPr>
        <w:t>তাহা</w:t>
      </w:r>
      <w:r>
        <w:rPr>
          <w:rFonts w:ascii="Times New Roman" w:hAnsi="Times New Roman" w:eastAsia="Times New Roman" w:cs="Times New Roman"/>
        </w:rPr>
        <w:t xml:space="preserve"> </w:t>
      </w:r>
      <w:r>
        <w:rPr>
          <w:rFonts w:ascii="Nirmala UI" w:hAnsi="Nirmala UI" w:eastAsia="Nirmala UI" w:cs="Nirmala UI"/>
        </w:rPr>
        <w:t>গ্রহণ</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এড়াইতে</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«خاتَمُ الله، أي علامةُ سُلطانه أو رمزه، يوجد في الوصيّة الرابعة. وهذه هي الفريضة الوحيدة في الوصايا العشر التي تشير إلى الله بصفته خالق السماوات والأرض، وتميّز بوضوح الإلهَ الحقيقي من جميع الآلهة الكاذبة. وعلى امتداد الأسفار المقدّسة، يُستشهَد بحقيقة قدرة الله الخالقة برهانًا على أنّه أسمى من جميع آلهة الوثنيّين.»</w:t>
      </w:r>
    </w:p>
    <w:p>
      <w:pPr>
        <w:pStyle w:val="ArticleScripture"/>
        <w:jc w:val="left"/>
      </w:pPr>
      <w:r>
        <w:rPr>
          <w:rFonts w:ascii="Times New Roman" w:hAnsi="Times New Roman" w:eastAsia="Times New Roman" w:cs="Times New Roman"/>
        </w:rPr>
        <w:t>«Саббат, предписанный четвёртой заповедью, был установлен в воспоминание дела творения, дабы умы людей всегда были обращены к истинному и живому Богу. Если бы Саббат соблюдался всегда, никогда не было бы ни идолопоклонника, ни атеиста, ни неверующего. Священное соблюдение святого дня Божьего направляло бы умы людей к их Творцу. Явления природы напоминали бы им о Нём и свидетельствовали бы о Его силе и Его любви. Саббат четвёртой заповеди есть печать живого Бога. Он указывает на Бога как на Творца и является знамением Его законной власти над существами, которых Он создал.»</w:t>
      </w:r>
    </w:p>
    <w:p>
      <w:pPr>
        <w:pStyle w:val="ArticleScripture"/>
        <w:jc w:val="left"/>
      </w:pPr>
      <w:r>
        <w:rPr>
          <w:rFonts w:ascii="Times New Roman" w:hAnsi="Times New Roman" w:eastAsia="Times New Roman" w:cs="Times New Roman"/>
        </w:rPr>
        <w:t>“Basi, basi alama ya mnyama ni nini, kama si sabato ya kughushi ambayo ulimwengu umeikubali badala ya ile ya kweli?</w:t>
      </w:r>
    </w:p>
    <w:p>
      <w:pPr>
        <w:pStyle w:val="ArticleScripture"/>
        <w:jc w:val="left"/>
      </w:pPr>
      <w:r>
        <w:rPr>
          <w:rFonts w:ascii="Times New Roman" w:hAnsi="Times New Roman" w:eastAsia="Times New Roman" w:cs="Times New Roman"/>
        </w:rPr>
        <w:t>Ukutangaza kwa unabii kwamba Upapa ungejiinua juu ya kila kiitwacho Mungu, au kiabudiwacho, kumetimizwa kwa namna ya kushangaza katika kubadilishwa kwa Sabato kutoka siku ya saba kwenda siku ya kwanza ya juma. Popote Sabato ya kipapa inapoheshimiwa kwa kuitanguliza mbele ya Sabato ya Mungu, hapo yule mtu wa dhambi huinuliwa juu ya Muumba wa mbingu na nchi.</w:t>
      </w:r>
    </w:p>
    <w:p>
      <w:pPr>
        <w:pStyle w:val="ArticleScripture"/>
        <w:jc w:val="left"/>
      </w:pPr>
      <w:r>
        <w:rPr>
          <w:rFonts w:ascii="Times New Roman" w:hAnsi="Times New Roman" w:eastAsia="Times New Roman" w:cs="Times New Roman"/>
        </w:rPr>
        <w:t>“Þeir sem halda því fram að Kristur hafi breytt hvíldardeginum, ganga með því beint gegn hans eigin orðum. Í fjallræðunni lýsti hann yfir: ‘Haldið ekki að ég sé kominn til að afnema lögmálið eða spámennina; ég er ekki kominn til að afnema, heldur til að uppfylla. Því sannlega segi ég yður: Þar til himinn og jörð líða undir lok, mun ekki einn bókstafur eða eitt prik á nokkurn hátt falla brott úr lögmálinu, uns allt er fram komið. Hver sem því brýtur eitt af þessum minnstu boðorðum og kennir mönnum svo, hann mun kallast minnstur í himnaríki; en hver sem gjörir þau og kennir, hann mun kallast mikill í himnaríki.’”</w:t>
      </w:r>
    </w:p>
    <w:p>
      <w:pPr>
        <w:pStyle w:val="ArticleScripture"/>
        <w:jc w:val="left"/>
      </w:pPr>
      <w:r>
        <w:rPr>
          <w:rFonts w:ascii="Microsoft YaHei" w:hAnsi="Microsoft YaHei" w:eastAsia="Microsoft YaHei" w:cs="Microsoft YaHei"/>
        </w:rPr>
        <w:t>「</w:t>
      </w:r>
      <w:r>
        <w:rPr>
          <w:rFonts w:ascii="Malgun Gothic" w:hAnsi="Malgun Gothic" w:eastAsia="Malgun Gothic" w:cs="Malgun Gothic"/>
        </w:rPr>
        <w:t>로마</w:t>
      </w:r>
      <w:r>
        <w:rPr>
          <w:rFonts w:ascii="Times New Roman" w:hAnsi="Times New Roman" w:eastAsia="Times New Roman" w:cs="Times New Roman"/>
        </w:rPr>
        <w:t xml:space="preserve"> </w:t>
      </w:r>
      <w:r>
        <w:rPr>
          <w:rFonts w:ascii="Malgun Gothic" w:hAnsi="Malgun Gothic" w:eastAsia="Malgun Gothic" w:cs="Malgun Gothic"/>
        </w:rPr>
        <w:t>가톨릭교인들은</w:t>
      </w:r>
      <w:r>
        <w:rPr>
          <w:rFonts w:ascii="Times New Roman" w:hAnsi="Times New Roman" w:eastAsia="Times New Roman" w:cs="Times New Roman"/>
        </w:rPr>
        <w:t xml:space="preserve"> </w:t>
      </w:r>
      <w:r>
        <w:rPr>
          <w:rFonts w:ascii="Malgun Gothic" w:hAnsi="Malgun Gothic" w:eastAsia="Malgun Gothic" w:cs="Malgun Gothic"/>
        </w:rPr>
        <w:t>안식일의</w:t>
      </w:r>
      <w:r>
        <w:rPr>
          <w:rFonts w:ascii="Times New Roman" w:hAnsi="Times New Roman" w:eastAsia="Times New Roman" w:cs="Times New Roman"/>
        </w:rPr>
        <w:t xml:space="preserve"> </w:t>
      </w:r>
      <w:r>
        <w:rPr>
          <w:rFonts w:ascii="Malgun Gothic" w:hAnsi="Malgun Gothic" w:eastAsia="Malgun Gothic" w:cs="Malgun Gothic"/>
        </w:rPr>
        <w:t>변경이</w:t>
      </w:r>
      <w:r>
        <w:rPr>
          <w:rFonts w:ascii="Times New Roman" w:hAnsi="Times New Roman" w:eastAsia="Times New Roman" w:cs="Times New Roman"/>
        </w:rPr>
        <w:t xml:space="preserve"> </w:t>
      </w:r>
      <w:r>
        <w:rPr>
          <w:rFonts w:ascii="Malgun Gothic" w:hAnsi="Malgun Gothic" w:eastAsia="Malgun Gothic" w:cs="Malgun Gothic"/>
        </w:rPr>
        <w:t>자기</w:t>
      </w:r>
      <w:r>
        <w:rPr>
          <w:rFonts w:ascii="Times New Roman" w:hAnsi="Times New Roman" w:eastAsia="Times New Roman" w:cs="Times New Roman"/>
        </w:rPr>
        <w:t xml:space="preserve"> </w:t>
      </w:r>
      <w:r>
        <w:rPr>
          <w:rFonts w:ascii="Malgun Gothic" w:hAnsi="Malgun Gothic" w:eastAsia="Malgun Gothic" w:cs="Malgun Gothic"/>
        </w:rPr>
        <w:t>교회에</w:t>
      </w:r>
      <w:r>
        <w:rPr>
          <w:rFonts w:ascii="Times New Roman" w:hAnsi="Times New Roman" w:eastAsia="Times New Roman" w:cs="Times New Roman"/>
        </w:rPr>
        <w:t xml:space="preserve"> </w:t>
      </w:r>
      <w:r>
        <w:rPr>
          <w:rFonts w:ascii="Malgun Gothic" w:hAnsi="Malgun Gothic" w:eastAsia="Malgun Gothic" w:cs="Malgun Gothic"/>
        </w:rPr>
        <w:t>의해</w:t>
      </w:r>
      <w:r>
        <w:rPr>
          <w:rFonts w:ascii="Times New Roman" w:hAnsi="Times New Roman" w:eastAsia="Times New Roman" w:cs="Times New Roman"/>
        </w:rPr>
        <w:t xml:space="preserve"> </w:t>
      </w:r>
      <w:r>
        <w:rPr>
          <w:rFonts w:ascii="Malgun Gothic" w:hAnsi="Malgun Gothic" w:eastAsia="Malgun Gothic" w:cs="Malgun Gothic"/>
        </w:rPr>
        <w:t>이루어졌음을</w:t>
      </w:r>
      <w:r>
        <w:rPr>
          <w:rFonts w:ascii="Times New Roman" w:hAnsi="Times New Roman" w:eastAsia="Times New Roman" w:cs="Times New Roman"/>
        </w:rPr>
        <w:t xml:space="preserve"> </w:t>
      </w:r>
      <w:r>
        <w:rPr>
          <w:rFonts w:ascii="Malgun Gothic" w:hAnsi="Malgun Gothic" w:eastAsia="Malgun Gothic" w:cs="Malgun Gothic"/>
        </w:rPr>
        <w:t>인정하며</w:t>
      </w:r>
      <w:r>
        <w:rPr>
          <w:rFonts w:ascii="Times New Roman" w:hAnsi="Times New Roman" w:eastAsia="Times New Roman" w:cs="Times New Roman"/>
        </w:rPr>
        <w:t xml:space="preserve">, </w:t>
      </w:r>
      <w:r>
        <w:rPr>
          <w:rFonts w:ascii="Malgun Gothic" w:hAnsi="Malgun Gothic" w:eastAsia="Malgun Gothic" w:cs="Malgun Gothic"/>
        </w:rPr>
        <w:t>바로</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변경을</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교회의</w:t>
      </w:r>
      <w:r>
        <w:rPr>
          <w:rFonts w:ascii="Times New Roman" w:hAnsi="Times New Roman" w:eastAsia="Times New Roman" w:cs="Times New Roman"/>
        </w:rPr>
        <w:t xml:space="preserve"> </w:t>
      </w:r>
      <w:r>
        <w:rPr>
          <w:rFonts w:ascii="Malgun Gothic" w:hAnsi="Malgun Gothic" w:eastAsia="Malgun Gothic" w:cs="Malgun Gothic"/>
        </w:rPr>
        <w:t>최고</w:t>
      </w:r>
      <w:r>
        <w:rPr>
          <w:rFonts w:ascii="Times New Roman" w:hAnsi="Times New Roman" w:eastAsia="Times New Roman" w:cs="Times New Roman"/>
        </w:rPr>
        <w:t xml:space="preserve"> </w:t>
      </w:r>
      <w:r>
        <w:rPr>
          <w:rFonts w:ascii="Malgun Gothic" w:hAnsi="Malgun Gothic" w:eastAsia="Malgun Gothic" w:cs="Malgun Gothic"/>
        </w:rPr>
        <w:t>권위에</w:t>
      </w:r>
      <w:r>
        <w:rPr>
          <w:rFonts w:ascii="Times New Roman" w:hAnsi="Times New Roman" w:eastAsia="Times New Roman" w:cs="Times New Roman"/>
        </w:rPr>
        <w:t xml:space="preserve"> </w:t>
      </w:r>
      <w:r>
        <w:rPr>
          <w:rFonts w:ascii="Malgun Gothic" w:hAnsi="Malgun Gothic" w:eastAsia="Malgun Gothic" w:cs="Malgun Gothic"/>
        </w:rPr>
        <w:t>대한</w:t>
      </w:r>
      <w:r>
        <w:rPr>
          <w:rFonts w:ascii="Times New Roman" w:hAnsi="Times New Roman" w:eastAsia="Times New Roman" w:cs="Times New Roman"/>
        </w:rPr>
        <w:t xml:space="preserve"> </w:t>
      </w:r>
      <w:r>
        <w:rPr>
          <w:rFonts w:ascii="Malgun Gothic" w:hAnsi="Malgun Gothic" w:eastAsia="Malgun Gothic" w:cs="Malgun Gothic"/>
        </w:rPr>
        <w:t>증거로</w:t>
      </w:r>
      <w:r>
        <w:rPr>
          <w:rFonts w:ascii="Times New Roman" w:hAnsi="Times New Roman" w:eastAsia="Times New Roman" w:cs="Times New Roman"/>
        </w:rPr>
        <w:t xml:space="preserve"> </w:t>
      </w:r>
      <w:r>
        <w:rPr>
          <w:rFonts w:ascii="Malgun Gothic" w:hAnsi="Malgun Gothic" w:eastAsia="Malgun Gothic" w:cs="Malgun Gothic"/>
        </w:rPr>
        <w:t>제시한다</w:t>
      </w:r>
      <w:r>
        <w:rPr>
          <w:rFonts w:ascii="Times New Roman" w:hAnsi="Times New Roman" w:eastAsia="Times New Roman" w:cs="Times New Roman"/>
        </w:rPr>
        <w:t xml:space="preserve">. </w:t>
      </w:r>
      <w:r>
        <w:rPr>
          <w:rFonts w:ascii="Malgun Gothic" w:hAnsi="Malgun Gothic" w:eastAsia="Malgun Gothic" w:cs="Malgun Gothic"/>
        </w:rPr>
        <w:t>그들은</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주의</w:t>
      </w:r>
      <w:r>
        <w:rPr>
          <w:rFonts w:ascii="Times New Roman" w:hAnsi="Times New Roman" w:eastAsia="Times New Roman" w:cs="Times New Roman"/>
        </w:rPr>
        <w:t xml:space="preserve"> </w:t>
      </w:r>
      <w:r>
        <w:rPr>
          <w:rFonts w:ascii="Malgun Gothic" w:hAnsi="Malgun Gothic" w:eastAsia="Malgun Gothic" w:cs="Malgun Gothic"/>
        </w:rPr>
        <w:t>첫째</w:t>
      </w:r>
      <w:r>
        <w:rPr>
          <w:rFonts w:ascii="Times New Roman" w:hAnsi="Times New Roman" w:eastAsia="Times New Roman" w:cs="Times New Roman"/>
        </w:rPr>
        <w:t xml:space="preserve"> </w:t>
      </w:r>
      <w:r>
        <w:rPr>
          <w:rFonts w:ascii="Malgun Gothic" w:hAnsi="Malgun Gothic" w:eastAsia="Malgun Gothic" w:cs="Malgun Gothic"/>
        </w:rPr>
        <w:t>날을</w:t>
      </w:r>
      <w:r>
        <w:rPr>
          <w:rFonts w:ascii="Times New Roman" w:hAnsi="Times New Roman" w:eastAsia="Times New Roman" w:cs="Times New Roman"/>
        </w:rPr>
        <w:t xml:space="preserve"> </w:t>
      </w:r>
      <w:r>
        <w:rPr>
          <w:rFonts w:ascii="Malgun Gothic" w:hAnsi="Malgun Gothic" w:eastAsia="Malgun Gothic" w:cs="Malgun Gothic"/>
        </w:rPr>
        <w:t>안식일로</w:t>
      </w:r>
      <w:r>
        <w:rPr>
          <w:rFonts w:ascii="Times New Roman" w:hAnsi="Times New Roman" w:eastAsia="Times New Roman" w:cs="Times New Roman"/>
        </w:rPr>
        <w:t xml:space="preserve"> </w:t>
      </w:r>
      <w:r>
        <w:rPr>
          <w:rFonts w:ascii="Malgun Gothic" w:hAnsi="Malgun Gothic" w:eastAsia="Malgun Gothic" w:cs="Malgun Gothic"/>
        </w:rPr>
        <w:t>지킴으로써</w:t>
      </w:r>
      <w:r>
        <w:rPr>
          <w:rFonts w:ascii="Times New Roman" w:hAnsi="Times New Roman" w:eastAsia="Times New Roman" w:cs="Times New Roman"/>
        </w:rPr>
        <w:t xml:space="preserve">, </w:t>
      </w:r>
      <w:r>
        <w:rPr>
          <w:rFonts w:ascii="Malgun Gothic" w:hAnsi="Malgun Gothic" w:eastAsia="Malgun Gothic" w:cs="Malgun Gothic"/>
        </w:rPr>
        <w:t>개신교인들이</w:t>
      </w:r>
      <w:r>
        <w:rPr>
          <w:rFonts w:ascii="Times New Roman" w:hAnsi="Times New Roman" w:eastAsia="Times New Roman" w:cs="Times New Roman"/>
        </w:rPr>
        <w:t xml:space="preserve"> </w:t>
      </w:r>
      <w:r>
        <w:rPr>
          <w:rFonts w:ascii="Malgun Gothic" w:hAnsi="Malgun Gothic" w:eastAsia="Malgun Gothic" w:cs="Malgun Gothic"/>
        </w:rPr>
        <w:t>신적</w:t>
      </w:r>
      <w:r>
        <w:rPr>
          <w:rFonts w:ascii="Times New Roman" w:hAnsi="Times New Roman" w:eastAsia="Times New Roman" w:cs="Times New Roman"/>
        </w:rPr>
        <w:t xml:space="preserve"> </w:t>
      </w:r>
      <w:r>
        <w:rPr>
          <w:rFonts w:ascii="Malgun Gothic" w:hAnsi="Malgun Gothic" w:eastAsia="Malgun Gothic" w:cs="Malgun Gothic"/>
        </w:rPr>
        <w:t>사안들에</w:t>
      </w:r>
      <w:r>
        <w:rPr>
          <w:rFonts w:ascii="Times New Roman" w:hAnsi="Times New Roman" w:eastAsia="Times New Roman" w:cs="Times New Roman"/>
        </w:rPr>
        <w:t xml:space="preserve"> </w:t>
      </w:r>
      <w:r>
        <w:rPr>
          <w:rFonts w:ascii="Malgun Gothic" w:hAnsi="Malgun Gothic" w:eastAsia="Malgun Gothic" w:cs="Malgun Gothic"/>
        </w:rPr>
        <w:t>관하여</w:t>
      </w:r>
      <w:r>
        <w:rPr>
          <w:rFonts w:ascii="Times New Roman" w:hAnsi="Times New Roman" w:eastAsia="Times New Roman" w:cs="Times New Roman"/>
        </w:rPr>
        <w:t xml:space="preserve"> </w:t>
      </w:r>
      <w:r>
        <w:rPr>
          <w:rFonts w:ascii="Malgun Gothic" w:hAnsi="Malgun Gothic" w:eastAsia="Malgun Gothic" w:cs="Malgun Gothic"/>
        </w:rPr>
        <w:t>입법할</w:t>
      </w:r>
      <w:r>
        <w:rPr>
          <w:rFonts w:ascii="Times New Roman" w:hAnsi="Times New Roman" w:eastAsia="Times New Roman" w:cs="Times New Roman"/>
        </w:rPr>
        <w:t xml:space="preserve"> </w:t>
      </w:r>
      <w:r>
        <w:rPr>
          <w:rFonts w:ascii="Malgun Gothic" w:hAnsi="Malgun Gothic" w:eastAsia="Malgun Gothic" w:cs="Malgun Gothic"/>
        </w:rPr>
        <w:t>그녀의</w:t>
      </w:r>
      <w:r>
        <w:rPr>
          <w:rFonts w:ascii="Times New Roman" w:hAnsi="Times New Roman" w:eastAsia="Times New Roman" w:cs="Times New Roman"/>
        </w:rPr>
        <w:t xml:space="preserve"> </w:t>
      </w:r>
      <w:r>
        <w:rPr>
          <w:rFonts w:ascii="Malgun Gothic" w:hAnsi="Malgun Gothic" w:eastAsia="Malgun Gothic" w:cs="Malgun Gothic"/>
        </w:rPr>
        <w:t>권능을</w:t>
      </w:r>
      <w:r>
        <w:rPr>
          <w:rFonts w:ascii="Times New Roman" w:hAnsi="Times New Roman" w:eastAsia="Times New Roman" w:cs="Times New Roman"/>
        </w:rPr>
        <w:t xml:space="preserve"> </w:t>
      </w:r>
      <w:r>
        <w:rPr>
          <w:rFonts w:ascii="Malgun Gothic" w:hAnsi="Malgun Gothic" w:eastAsia="Malgun Gothic" w:cs="Malgun Gothic"/>
        </w:rPr>
        <w:t>인정하고</w:t>
      </w:r>
      <w:r>
        <w:rPr>
          <w:rFonts w:ascii="Times New Roman" w:hAnsi="Times New Roman" w:eastAsia="Times New Roman" w:cs="Times New Roman"/>
        </w:rPr>
        <w:t xml:space="preserve"> </w:t>
      </w:r>
      <w:r>
        <w:rPr>
          <w:rFonts w:ascii="Malgun Gothic" w:hAnsi="Malgun Gothic" w:eastAsia="Malgun Gothic" w:cs="Malgun Gothic"/>
        </w:rPr>
        <w:t>있다고</w:t>
      </w:r>
      <w:r>
        <w:rPr>
          <w:rFonts w:ascii="Times New Roman" w:hAnsi="Times New Roman" w:eastAsia="Times New Roman" w:cs="Times New Roman"/>
        </w:rPr>
        <w:t xml:space="preserve"> </w:t>
      </w:r>
      <w:r>
        <w:rPr>
          <w:rFonts w:ascii="Malgun Gothic" w:hAnsi="Malgun Gothic" w:eastAsia="Malgun Gothic" w:cs="Malgun Gothic"/>
        </w:rPr>
        <w:t>선언한다</w:t>
      </w:r>
      <w:r>
        <w:rPr>
          <w:rFonts w:ascii="Times New Roman" w:hAnsi="Times New Roman" w:eastAsia="Times New Roman" w:cs="Times New Roman"/>
        </w:rPr>
        <w:t xml:space="preserve">. </w:t>
      </w:r>
      <w:r>
        <w:rPr>
          <w:rFonts w:ascii="Malgun Gothic" w:hAnsi="Malgun Gothic" w:eastAsia="Malgun Gothic" w:cs="Malgun Gothic"/>
        </w:rPr>
        <w:t>로마</w:t>
      </w:r>
      <w:r>
        <w:rPr>
          <w:rFonts w:ascii="Times New Roman" w:hAnsi="Times New Roman" w:eastAsia="Times New Roman" w:cs="Times New Roman"/>
        </w:rPr>
        <w:t xml:space="preserve"> </w:t>
      </w:r>
      <w:r>
        <w:rPr>
          <w:rFonts w:ascii="Malgun Gothic" w:hAnsi="Malgun Gothic" w:eastAsia="Malgun Gothic" w:cs="Malgun Gothic"/>
        </w:rPr>
        <w:t>교회는</w:t>
      </w:r>
      <w:r>
        <w:rPr>
          <w:rFonts w:ascii="Times New Roman" w:hAnsi="Times New Roman" w:eastAsia="Times New Roman" w:cs="Times New Roman"/>
        </w:rPr>
        <w:t xml:space="preserve"> </w:t>
      </w:r>
      <w:r>
        <w:rPr>
          <w:rFonts w:ascii="Malgun Gothic" w:hAnsi="Malgun Gothic" w:eastAsia="Malgun Gothic" w:cs="Malgun Gothic"/>
        </w:rPr>
        <w:t>자신의</w:t>
      </w:r>
      <w:r>
        <w:rPr>
          <w:rFonts w:ascii="Times New Roman" w:hAnsi="Times New Roman" w:eastAsia="Times New Roman" w:cs="Times New Roman"/>
        </w:rPr>
        <w:t xml:space="preserve"> </w:t>
      </w:r>
      <w:r>
        <w:rPr>
          <w:rFonts w:ascii="Malgun Gothic" w:hAnsi="Malgun Gothic" w:eastAsia="Malgun Gothic" w:cs="Malgun Gothic"/>
        </w:rPr>
        <w:t>무류성에</w:t>
      </w:r>
      <w:r>
        <w:rPr>
          <w:rFonts w:ascii="Times New Roman" w:hAnsi="Times New Roman" w:eastAsia="Times New Roman" w:cs="Times New Roman"/>
        </w:rPr>
        <w:t xml:space="preserve"> </w:t>
      </w:r>
      <w:r>
        <w:rPr>
          <w:rFonts w:ascii="Malgun Gothic" w:hAnsi="Malgun Gothic" w:eastAsia="Malgun Gothic" w:cs="Malgun Gothic"/>
        </w:rPr>
        <w:t>대한</w:t>
      </w:r>
      <w:r>
        <w:rPr>
          <w:rFonts w:ascii="Times New Roman" w:hAnsi="Times New Roman" w:eastAsia="Times New Roman" w:cs="Times New Roman"/>
        </w:rPr>
        <w:t xml:space="preserve"> </w:t>
      </w:r>
      <w:r>
        <w:rPr>
          <w:rFonts w:ascii="Malgun Gothic" w:hAnsi="Malgun Gothic" w:eastAsia="Malgun Gothic" w:cs="Malgun Gothic"/>
        </w:rPr>
        <w:t>주장을</w:t>
      </w:r>
      <w:r>
        <w:rPr>
          <w:rFonts w:ascii="Times New Roman" w:hAnsi="Times New Roman" w:eastAsia="Times New Roman" w:cs="Times New Roman"/>
        </w:rPr>
        <w:t xml:space="preserve"> </w:t>
      </w:r>
      <w:r>
        <w:rPr>
          <w:rFonts w:ascii="Malgun Gothic" w:hAnsi="Malgun Gothic" w:eastAsia="Malgun Gothic" w:cs="Malgun Gothic"/>
        </w:rPr>
        <w:t>포기하지</w:t>
      </w:r>
      <w:r>
        <w:rPr>
          <w:rFonts w:ascii="Times New Roman" w:hAnsi="Times New Roman" w:eastAsia="Times New Roman" w:cs="Times New Roman"/>
        </w:rPr>
        <w:t xml:space="preserve"> </w:t>
      </w:r>
      <w:r>
        <w:rPr>
          <w:rFonts w:ascii="Malgun Gothic" w:hAnsi="Malgun Gothic" w:eastAsia="Malgun Gothic" w:cs="Malgun Gothic"/>
        </w:rPr>
        <w:t>않았으며</w:t>
      </w:r>
      <w:r>
        <w:rPr>
          <w:rFonts w:ascii="Times New Roman" w:hAnsi="Times New Roman" w:eastAsia="Times New Roman" w:cs="Times New Roman"/>
        </w:rPr>
        <w:t xml:space="preserve">, </w:t>
      </w:r>
      <w:r>
        <w:rPr>
          <w:rFonts w:ascii="Malgun Gothic" w:hAnsi="Malgun Gothic" w:eastAsia="Malgun Gothic" w:cs="Malgun Gothic"/>
        </w:rPr>
        <w:t>세상과</w:t>
      </w:r>
      <w:r>
        <w:rPr>
          <w:rFonts w:ascii="Times New Roman" w:hAnsi="Times New Roman" w:eastAsia="Times New Roman" w:cs="Times New Roman"/>
        </w:rPr>
        <w:t xml:space="preserve"> </w:t>
      </w:r>
      <w:r>
        <w:rPr>
          <w:rFonts w:ascii="Malgun Gothic" w:hAnsi="Malgun Gothic" w:eastAsia="Malgun Gothic" w:cs="Malgun Gothic"/>
        </w:rPr>
        <w:t>개신교회들이</w:t>
      </w:r>
      <w:r>
        <w:rPr>
          <w:rFonts w:ascii="Times New Roman" w:hAnsi="Times New Roman" w:eastAsia="Times New Roman" w:cs="Times New Roman"/>
        </w:rPr>
        <w:t xml:space="preserve"> </w:t>
      </w:r>
      <w:r>
        <w:rPr>
          <w:rFonts w:ascii="Malgun Gothic" w:hAnsi="Malgun Gothic" w:eastAsia="Malgun Gothic" w:cs="Malgun Gothic"/>
        </w:rPr>
        <w:t>그녀가</w:t>
      </w:r>
      <w:r>
        <w:rPr>
          <w:rFonts w:ascii="Times New Roman" w:hAnsi="Times New Roman" w:eastAsia="Times New Roman" w:cs="Times New Roman"/>
        </w:rPr>
        <w:t xml:space="preserve"> </w:t>
      </w:r>
      <w:r>
        <w:rPr>
          <w:rFonts w:ascii="Malgun Gothic" w:hAnsi="Malgun Gothic" w:eastAsia="Malgun Gothic" w:cs="Malgun Gothic"/>
        </w:rPr>
        <w:t>만들어</w:t>
      </w:r>
      <w:r>
        <w:rPr>
          <w:rFonts w:ascii="Times New Roman" w:hAnsi="Times New Roman" w:eastAsia="Times New Roman" w:cs="Times New Roman"/>
        </w:rPr>
        <w:t xml:space="preserve"> </w:t>
      </w:r>
      <w:r>
        <w:rPr>
          <w:rFonts w:ascii="Malgun Gothic" w:hAnsi="Malgun Gothic" w:eastAsia="Malgun Gothic" w:cs="Malgun Gothic"/>
        </w:rPr>
        <w:t>낸</w:t>
      </w:r>
      <w:r>
        <w:rPr>
          <w:rFonts w:ascii="Times New Roman" w:hAnsi="Times New Roman" w:eastAsia="Times New Roman" w:cs="Times New Roman"/>
        </w:rPr>
        <w:t xml:space="preserve"> </w:t>
      </w:r>
      <w:r>
        <w:rPr>
          <w:rFonts w:ascii="Malgun Gothic" w:hAnsi="Malgun Gothic" w:eastAsia="Malgun Gothic" w:cs="Malgun Gothic"/>
        </w:rPr>
        <w:t>가짜</w:t>
      </w:r>
      <w:r>
        <w:rPr>
          <w:rFonts w:ascii="Times New Roman" w:hAnsi="Times New Roman" w:eastAsia="Times New Roman" w:cs="Times New Roman"/>
        </w:rPr>
        <w:t xml:space="preserve"> </w:t>
      </w:r>
      <w:r>
        <w:rPr>
          <w:rFonts w:ascii="Malgun Gothic" w:hAnsi="Malgun Gothic" w:eastAsia="Malgun Gothic" w:cs="Malgun Gothic"/>
        </w:rPr>
        <w:t>안식일을</w:t>
      </w:r>
      <w:r>
        <w:rPr>
          <w:rFonts w:ascii="Times New Roman" w:hAnsi="Times New Roman" w:eastAsia="Times New Roman" w:cs="Times New Roman"/>
        </w:rPr>
        <w:t xml:space="preserve"> </w:t>
      </w:r>
      <w:r>
        <w:rPr>
          <w:rFonts w:ascii="Malgun Gothic" w:hAnsi="Malgun Gothic" w:eastAsia="Malgun Gothic" w:cs="Malgun Gothic"/>
        </w:rPr>
        <w:t>받아들일</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 xml:space="preserve">, </w:t>
      </w:r>
      <w:r>
        <w:rPr>
          <w:rFonts w:ascii="Malgun Gothic" w:hAnsi="Malgun Gothic" w:eastAsia="Malgun Gothic" w:cs="Malgun Gothic"/>
        </w:rPr>
        <w:t>그들은</w:t>
      </w:r>
      <w:r>
        <w:rPr>
          <w:rFonts w:ascii="Times New Roman" w:hAnsi="Times New Roman" w:eastAsia="Times New Roman" w:cs="Times New Roman"/>
        </w:rPr>
        <w:t xml:space="preserve"> </w:t>
      </w:r>
      <w:r>
        <w:rPr>
          <w:rFonts w:ascii="Malgun Gothic" w:hAnsi="Malgun Gothic" w:eastAsia="Malgun Gothic" w:cs="Malgun Gothic"/>
        </w:rPr>
        <w:t>사실상</w:t>
      </w:r>
      <w:r>
        <w:rPr>
          <w:rFonts w:ascii="Times New Roman" w:hAnsi="Times New Roman" w:eastAsia="Times New Roman" w:cs="Times New Roman"/>
        </w:rPr>
        <w:t xml:space="preserve"> </w:t>
      </w:r>
      <w:r>
        <w:rPr>
          <w:rFonts w:ascii="Malgun Gothic" w:hAnsi="Malgun Gothic" w:eastAsia="Malgun Gothic" w:cs="Malgun Gothic"/>
        </w:rPr>
        <w:t>그녀의</w:t>
      </w:r>
      <w:r>
        <w:rPr>
          <w:rFonts w:ascii="Times New Roman" w:hAnsi="Times New Roman" w:eastAsia="Times New Roman" w:cs="Times New Roman"/>
        </w:rPr>
        <w:t xml:space="preserve"> </w:t>
      </w:r>
      <w:r>
        <w:rPr>
          <w:rFonts w:ascii="Malgun Gothic" w:hAnsi="Malgun Gothic" w:eastAsia="Malgun Gothic" w:cs="Malgun Gothic"/>
        </w:rPr>
        <w:t>주장을</w:t>
      </w:r>
      <w:r>
        <w:rPr>
          <w:rFonts w:ascii="Times New Roman" w:hAnsi="Times New Roman" w:eastAsia="Times New Roman" w:cs="Times New Roman"/>
        </w:rPr>
        <w:t xml:space="preserve"> </w:t>
      </w:r>
      <w:r>
        <w:rPr>
          <w:rFonts w:ascii="Malgun Gothic" w:hAnsi="Malgun Gothic" w:eastAsia="Malgun Gothic" w:cs="Malgun Gothic"/>
        </w:rPr>
        <w:t>인정하는</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 xml:space="preserve">. </w:t>
      </w:r>
      <w:r>
        <w:rPr>
          <w:rFonts w:ascii="Malgun Gothic" w:hAnsi="Malgun Gothic" w:eastAsia="Malgun Gothic" w:cs="Malgun Gothic"/>
        </w:rPr>
        <w:t>그들은</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변경을</w:t>
      </w:r>
      <w:r>
        <w:rPr>
          <w:rFonts w:ascii="Times New Roman" w:hAnsi="Times New Roman" w:eastAsia="Times New Roman" w:cs="Times New Roman"/>
        </w:rPr>
        <w:t xml:space="preserve"> </w:t>
      </w:r>
      <w:r>
        <w:rPr>
          <w:rFonts w:ascii="Malgun Gothic" w:hAnsi="Malgun Gothic" w:eastAsia="Malgun Gothic" w:cs="Malgun Gothic"/>
        </w:rPr>
        <w:t>옹호하기</w:t>
      </w:r>
      <w:r>
        <w:rPr>
          <w:rFonts w:ascii="Times New Roman" w:hAnsi="Times New Roman" w:eastAsia="Times New Roman" w:cs="Times New Roman"/>
        </w:rPr>
        <w:t xml:space="preserve"> </w:t>
      </w:r>
      <w:r>
        <w:rPr>
          <w:rFonts w:ascii="Malgun Gothic" w:hAnsi="Malgun Gothic" w:eastAsia="Malgun Gothic" w:cs="Malgun Gothic"/>
        </w:rPr>
        <w:t>위하여</w:t>
      </w:r>
      <w:r>
        <w:rPr>
          <w:rFonts w:ascii="Times New Roman" w:hAnsi="Times New Roman" w:eastAsia="Times New Roman" w:cs="Times New Roman"/>
        </w:rPr>
        <w:t xml:space="preserve"> </w:t>
      </w:r>
      <w:r>
        <w:rPr>
          <w:rFonts w:ascii="Malgun Gothic" w:hAnsi="Malgun Gothic" w:eastAsia="Malgun Gothic" w:cs="Malgun Gothic"/>
        </w:rPr>
        <w:t>사도들과</w:t>
      </w:r>
      <w:r>
        <w:rPr>
          <w:rFonts w:ascii="Times New Roman" w:hAnsi="Times New Roman" w:eastAsia="Times New Roman" w:cs="Times New Roman"/>
        </w:rPr>
        <w:t xml:space="preserve"> </w:t>
      </w:r>
      <w:r>
        <w:rPr>
          <w:rFonts w:ascii="Malgun Gothic" w:hAnsi="Malgun Gothic" w:eastAsia="Malgun Gothic" w:cs="Malgun Gothic"/>
        </w:rPr>
        <w:t>교부들의</w:t>
      </w:r>
      <w:r>
        <w:rPr>
          <w:rFonts w:ascii="Times New Roman" w:hAnsi="Times New Roman" w:eastAsia="Times New Roman" w:cs="Times New Roman"/>
        </w:rPr>
        <w:t xml:space="preserve"> </w:t>
      </w:r>
      <w:r>
        <w:rPr>
          <w:rFonts w:ascii="Malgun Gothic" w:hAnsi="Malgun Gothic" w:eastAsia="Malgun Gothic" w:cs="Malgun Gothic"/>
        </w:rPr>
        <w:t>권위를</w:t>
      </w:r>
      <w:r>
        <w:rPr>
          <w:rFonts w:ascii="Times New Roman" w:hAnsi="Times New Roman" w:eastAsia="Times New Roman" w:cs="Times New Roman"/>
        </w:rPr>
        <w:t xml:space="preserve"> </w:t>
      </w:r>
      <w:r>
        <w:rPr>
          <w:rFonts w:ascii="Malgun Gothic" w:hAnsi="Malgun Gothic" w:eastAsia="Malgun Gothic" w:cs="Malgun Gothic"/>
        </w:rPr>
        <w:t>인용할지</w:t>
      </w:r>
      <w:r>
        <w:rPr>
          <w:rFonts w:ascii="Times New Roman" w:hAnsi="Times New Roman" w:eastAsia="Times New Roman" w:cs="Times New Roman"/>
        </w:rPr>
        <w:t xml:space="preserve"> </w:t>
      </w:r>
      <w:r>
        <w:rPr>
          <w:rFonts w:ascii="Malgun Gothic" w:hAnsi="Malgun Gothic" w:eastAsia="Malgun Gothic" w:cs="Malgun Gothic"/>
        </w:rPr>
        <w:t>모르나</w:t>
      </w:r>
      <w:r>
        <w:rPr>
          <w:rFonts w:ascii="Times New Roman" w:hAnsi="Times New Roman" w:eastAsia="Times New Roman" w:cs="Times New Roman"/>
        </w:rPr>
        <w:t xml:space="preserve">, </w:t>
      </w:r>
      <w:r>
        <w:rPr>
          <w:rFonts w:ascii="Malgun Gothic" w:hAnsi="Malgun Gothic" w:eastAsia="Malgun Gothic" w:cs="Malgun Gothic"/>
        </w:rPr>
        <w:t>그들의</w:t>
      </w:r>
      <w:r>
        <w:rPr>
          <w:rFonts w:ascii="Times New Roman" w:hAnsi="Times New Roman" w:eastAsia="Times New Roman" w:cs="Times New Roman"/>
        </w:rPr>
        <w:t xml:space="preserve"> </w:t>
      </w:r>
      <w:r>
        <w:rPr>
          <w:rFonts w:ascii="Malgun Gothic" w:hAnsi="Malgun Gothic" w:eastAsia="Malgun Gothic" w:cs="Malgun Gothic"/>
        </w:rPr>
        <w:t>논리의</w:t>
      </w:r>
      <w:r>
        <w:rPr>
          <w:rFonts w:ascii="Times New Roman" w:hAnsi="Times New Roman" w:eastAsia="Times New Roman" w:cs="Times New Roman"/>
        </w:rPr>
        <w:t xml:space="preserve"> </w:t>
      </w:r>
      <w:r>
        <w:rPr>
          <w:rFonts w:ascii="Malgun Gothic" w:hAnsi="Malgun Gothic" w:eastAsia="Malgun Gothic" w:cs="Malgun Gothic"/>
        </w:rPr>
        <w:t>오류는</w:t>
      </w:r>
      <w:r>
        <w:rPr>
          <w:rFonts w:ascii="Times New Roman" w:hAnsi="Times New Roman" w:eastAsia="Times New Roman" w:cs="Times New Roman"/>
        </w:rPr>
        <w:t xml:space="preserve"> </w:t>
      </w:r>
      <w:r>
        <w:rPr>
          <w:rFonts w:ascii="Malgun Gothic" w:hAnsi="Malgun Gothic" w:eastAsia="Malgun Gothic" w:cs="Malgun Gothic"/>
        </w:rPr>
        <w:t>쉽게</w:t>
      </w:r>
      <w:r>
        <w:rPr>
          <w:rFonts w:ascii="Times New Roman" w:hAnsi="Times New Roman" w:eastAsia="Times New Roman" w:cs="Times New Roman"/>
        </w:rPr>
        <w:t xml:space="preserve"> </w:t>
      </w:r>
      <w:r>
        <w:rPr>
          <w:rFonts w:ascii="Malgun Gothic" w:hAnsi="Malgun Gothic" w:eastAsia="Malgun Gothic" w:cs="Malgun Gothic"/>
        </w:rPr>
        <w:t>분별된다</w:t>
      </w:r>
      <w:r>
        <w:rPr>
          <w:rFonts w:ascii="Times New Roman" w:hAnsi="Times New Roman" w:eastAsia="Times New Roman" w:cs="Times New Roman"/>
        </w:rPr>
        <w:t xml:space="preserve">. </w:t>
      </w:r>
      <w:r>
        <w:rPr>
          <w:rFonts w:ascii="Malgun Gothic" w:hAnsi="Malgun Gothic" w:eastAsia="Malgun Gothic" w:cs="Malgun Gothic"/>
        </w:rPr>
        <w:t>교황주의자는</w:t>
      </w:r>
      <w:r>
        <w:rPr>
          <w:rFonts w:ascii="Times New Roman" w:hAnsi="Times New Roman" w:eastAsia="Times New Roman" w:cs="Times New Roman"/>
        </w:rPr>
        <w:t xml:space="preserve"> </w:t>
      </w:r>
      <w:r>
        <w:rPr>
          <w:rFonts w:ascii="Malgun Gothic" w:hAnsi="Malgun Gothic" w:eastAsia="Malgun Gothic" w:cs="Malgun Gothic"/>
        </w:rPr>
        <w:t>개신교인들이</w:t>
      </w:r>
      <w:r>
        <w:rPr>
          <w:rFonts w:ascii="Times New Roman" w:hAnsi="Times New Roman" w:eastAsia="Times New Roman" w:cs="Times New Roman"/>
        </w:rPr>
        <w:t xml:space="preserve"> </w:t>
      </w:r>
      <w:r>
        <w:rPr>
          <w:rFonts w:ascii="Malgun Gothic" w:hAnsi="Malgun Gothic" w:eastAsia="Malgun Gothic" w:cs="Malgun Gothic"/>
        </w:rPr>
        <w:t>스스로를</w:t>
      </w:r>
      <w:r>
        <w:rPr>
          <w:rFonts w:ascii="Times New Roman" w:hAnsi="Times New Roman" w:eastAsia="Times New Roman" w:cs="Times New Roman"/>
        </w:rPr>
        <w:t xml:space="preserve"> </w:t>
      </w:r>
      <w:r>
        <w:rPr>
          <w:rFonts w:ascii="Malgun Gothic" w:hAnsi="Malgun Gothic" w:eastAsia="Malgun Gothic" w:cs="Malgun Gothic"/>
        </w:rPr>
        <w:t>기만하며</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문제의</w:t>
      </w:r>
      <w:r>
        <w:rPr>
          <w:rFonts w:ascii="Times New Roman" w:hAnsi="Times New Roman" w:eastAsia="Times New Roman" w:cs="Times New Roman"/>
        </w:rPr>
        <w:t xml:space="preserve"> </w:t>
      </w:r>
      <w:r>
        <w:rPr>
          <w:rFonts w:ascii="Malgun Gothic" w:hAnsi="Malgun Gothic" w:eastAsia="Malgun Gothic" w:cs="Malgun Gothic"/>
        </w:rPr>
        <w:t>사실들에</w:t>
      </w:r>
      <w:r>
        <w:rPr>
          <w:rFonts w:ascii="Times New Roman" w:hAnsi="Times New Roman" w:eastAsia="Times New Roman" w:cs="Times New Roman"/>
        </w:rPr>
        <w:t xml:space="preserve"> </w:t>
      </w:r>
      <w:r>
        <w:rPr>
          <w:rFonts w:ascii="Malgun Gothic" w:hAnsi="Malgun Gothic" w:eastAsia="Malgun Gothic" w:cs="Malgun Gothic"/>
        </w:rPr>
        <w:t>대하여</w:t>
      </w:r>
      <w:r>
        <w:rPr>
          <w:rFonts w:ascii="Times New Roman" w:hAnsi="Times New Roman" w:eastAsia="Times New Roman" w:cs="Times New Roman"/>
        </w:rPr>
        <w:t xml:space="preserve"> </w:t>
      </w:r>
      <w:r>
        <w:rPr>
          <w:rFonts w:ascii="Malgun Gothic" w:hAnsi="Malgun Gothic" w:eastAsia="Malgun Gothic" w:cs="Malgun Gothic"/>
        </w:rPr>
        <w:t>기꺼이</w:t>
      </w:r>
      <w:r>
        <w:rPr>
          <w:rFonts w:ascii="Times New Roman" w:hAnsi="Times New Roman" w:eastAsia="Times New Roman" w:cs="Times New Roman"/>
        </w:rPr>
        <w:t xml:space="preserve"> </w:t>
      </w:r>
      <w:r>
        <w:rPr>
          <w:rFonts w:ascii="Malgun Gothic" w:hAnsi="Malgun Gothic" w:eastAsia="Malgun Gothic" w:cs="Malgun Gothic"/>
        </w:rPr>
        <w:t>눈을</w:t>
      </w:r>
      <w:r>
        <w:rPr>
          <w:rFonts w:ascii="Times New Roman" w:hAnsi="Times New Roman" w:eastAsia="Times New Roman" w:cs="Times New Roman"/>
        </w:rPr>
        <w:t xml:space="preserve"> </w:t>
      </w:r>
      <w:r>
        <w:rPr>
          <w:rFonts w:ascii="Malgun Gothic" w:hAnsi="Malgun Gothic" w:eastAsia="Malgun Gothic" w:cs="Malgun Gothic"/>
        </w:rPr>
        <w:t>감고</w:t>
      </w:r>
      <w:r>
        <w:rPr>
          <w:rFonts w:ascii="Times New Roman" w:hAnsi="Times New Roman" w:eastAsia="Times New Roman" w:cs="Times New Roman"/>
        </w:rPr>
        <w:t xml:space="preserve"> </w:t>
      </w:r>
      <w:r>
        <w:rPr>
          <w:rFonts w:ascii="Malgun Gothic" w:hAnsi="Malgun Gothic" w:eastAsia="Malgun Gothic" w:cs="Malgun Gothic"/>
        </w:rPr>
        <w:t>있음을</w:t>
      </w:r>
      <w:r>
        <w:rPr>
          <w:rFonts w:ascii="Times New Roman" w:hAnsi="Times New Roman" w:eastAsia="Times New Roman" w:cs="Times New Roman"/>
        </w:rPr>
        <w:t xml:space="preserve"> </w:t>
      </w:r>
      <w:r>
        <w:rPr>
          <w:rFonts w:ascii="Malgun Gothic" w:hAnsi="Malgun Gothic" w:eastAsia="Malgun Gothic" w:cs="Malgun Gothic"/>
        </w:rPr>
        <w:t>꿰뚫어</w:t>
      </w:r>
      <w:r>
        <w:rPr>
          <w:rFonts w:ascii="Times New Roman" w:hAnsi="Times New Roman" w:eastAsia="Times New Roman" w:cs="Times New Roman"/>
        </w:rPr>
        <w:t xml:space="preserve"> </w:t>
      </w:r>
      <w:r>
        <w:rPr>
          <w:rFonts w:ascii="Malgun Gothic" w:hAnsi="Malgun Gothic" w:eastAsia="Malgun Gothic" w:cs="Malgun Gothic"/>
        </w:rPr>
        <w:t>볼</w:t>
      </w:r>
      <w:r>
        <w:rPr>
          <w:rFonts w:ascii="Times New Roman" w:hAnsi="Times New Roman" w:eastAsia="Times New Roman" w:cs="Times New Roman"/>
        </w:rPr>
        <w:t xml:space="preserve"> </w:t>
      </w:r>
      <w:r>
        <w:rPr>
          <w:rFonts w:ascii="Malgun Gothic" w:hAnsi="Malgun Gothic" w:eastAsia="Malgun Gothic" w:cs="Malgun Gothic"/>
        </w:rPr>
        <w:t>만큼</w:t>
      </w:r>
      <w:r>
        <w:rPr>
          <w:rFonts w:ascii="Times New Roman" w:hAnsi="Times New Roman" w:eastAsia="Times New Roman" w:cs="Times New Roman"/>
        </w:rPr>
        <w:t xml:space="preserve"> </w:t>
      </w:r>
      <w:r>
        <w:rPr>
          <w:rFonts w:ascii="Malgun Gothic" w:hAnsi="Malgun Gothic" w:eastAsia="Malgun Gothic" w:cs="Malgun Gothic"/>
        </w:rPr>
        <w:t>충분히</w:t>
      </w:r>
      <w:r>
        <w:rPr>
          <w:rFonts w:ascii="Times New Roman" w:hAnsi="Times New Roman" w:eastAsia="Times New Roman" w:cs="Times New Roman"/>
        </w:rPr>
        <w:t xml:space="preserve"> </w:t>
      </w:r>
      <w:r>
        <w:rPr>
          <w:rFonts w:ascii="Malgun Gothic" w:hAnsi="Malgun Gothic" w:eastAsia="Malgun Gothic" w:cs="Malgun Gothic"/>
        </w:rPr>
        <w:t>예리하다</w:t>
      </w:r>
      <w:r>
        <w:rPr>
          <w:rFonts w:ascii="Times New Roman" w:hAnsi="Times New Roman" w:eastAsia="Times New Roman" w:cs="Times New Roman"/>
        </w:rPr>
        <w:t xml:space="preserve">. </w:t>
      </w:r>
      <w:r>
        <w:rPr>
          <w:rFonts w:ascii="Malgun Gothic" w:hAnsi="Malgun Gothic" w:eastAsia="Malgun Gothic" w:cs="Malgun Gothic"/>
        </w:rPr>
        <w:t>일요일</w:t>
      </w:r>
      <w:r>
        <w:rPr>
          <w:rFonts w:ascii="Times New Roman" w:hAnsi="Times New Roman" w:eastAsia="Times New Roman" w:cs="Times New Roman"/>
        </w:rPr>
        <w:t xml:space="preserve"> </w:t>
      </w:r>
      <w:r>
        <w:rPr>
          <w:rFonts w:ascii="Malgun Gothic" w:hAnsi="Malgun Gothic" w:eastAsia="Malgun Gothic" w:cs="Malgun Gothic"/>
        </w:rPr>
        <w:t>제도가</w:t>
      </w:r>
      <w:r>
        <w:rPr>
          <w:rFonts w:ascii="Times New Roman" w:hAnsi="Times New Roman" w:eastAsia="Times New Roman" w:cs="Times New Roman"/>
        </w:rPr>
        <w:t xml:space="preserve"> </w:t>
      </w:r>
      <w:r>
        <w:rPr>
          <w:rFonts w:ascii="Malgun Gothic" w:hAnsi="Malgun Gothic" w:eastAsia="Malgun Gothic" w:cs="Malgun Gothic"/>
        </w:rPr>
        <w:t>호의를</w:t>
      </w:r>
      <w:r>
        <w:rPr>
          <w:rFonts w:ascii="Times New Roman" w:hAnsi="Times New Roman" w:eastAsia="Times New Roman" w:cs="Times New Roman"/>
        </w:rPr>
        <w:t xml:space="preserve"> </w:t>
      </w:r>
      <w:r>
        <w:rPr>
          <w:rFonts w:ascii="Malgun Gothic" w:hAnsi="Malgun Gothic" w:eastAsia="Malgun Gothic" w:cs="Malgun Gothic"/>
        </w:rPr>
        <w:t>얻어</w:t>
      </w:r>
      <w:r>
        <w:rPr>
          <w:rFonts w:ascii="Times New Roman" w:hAnsi="Times New Roman" w:eastAsia="Times New Roman" w:cs="Times New Roman"/>
        </w:rPr>
        <w:t xml:space="preserve"> </w:t>
      </w:r>
      <w:r>
        <w:rPr>
          <w:rFonts w:ascii="Malgun Gothic" w:hAnsi="Malgun Gothic" w:eastAsia="Malgun Gothic" w:cs="Malgun Gothic"/>
        </w:rPr>
        <w:t>갈수록</w:t>
      </w:r>
      <w:r>
        <w:rPr>
          <w:rFonts w:ascii="Times New Roman" w:hAnsi="Times New Roman" w:eastAsia="Times New Roman" w:cs="Times New Roman"/>
        </w:rPr>
        <w:t xml:space="preserve">, </w:t>
      </w:r>
      <w:r>
        <w:rPr>
          <w:rFonts w:ascii="Malgun Gothic" w:hAnsi="Malgun Gothic" w:eastAsia="Malgun Gothic" w:cs="Malgun Gothic"/>
        </w:rPr>
        <w:t>그는</w:t>
      </w:r>
      <w:r>
        <w:rPr>
          <w:rFonts w:ascii="Times New Roman" w:hAnsi="Times New Roman" w:eastAsia="Times New Roman" w:cs="Times New Roman"/>
        </w:rPr>
        <w:t xml:space="preserve"> </w:t>
      </w:r>
      <w:r>
        <w:rPr>
          <w:rFonts w:ascii="Malgun Gothic" w:hAnsi="Malgun Gothic" w:eastAsia="Malgun Gothic" w:cs="Malgun Gothic"/>
        </w:rPr>
        <w:t>마침내</w:t>
      </w:r>
      <w:r>
        <w:rPr>
          <w:rFonts w:ascii="Times New Roman" w:hAnsi="Times New Roman" w:eastAsia="Times New Roman" w:cs="Times New Roman"/>
        </w:rPr>
        <w:t xml:space="preserve"> </w:t>
      </w:r>
      <w:r>
        <w:rPr>
          <w:rFonts w:ascii="Malgun Gothic" w:hAnsi="Malgun Gothic" w:eastAsia="Malgun Gothic" w:cs="Malgun Gothic"/>
        </w:rPr>
        <w:t>그것이</w:t>
      </w:r>
      <w:r>
        <w:rPr>
          <w:rFonts w:ascii="Times New Roman" w:hAnsi="Times New Roman" w:eastAsia="Times New Roman" w:cs="Times New Roman"/>
        </w:rPr>
        <w:t xml:space="preserve"> </w:t>
      </w:r>
      <w:r>
        <w:rPr>
          <w:rFonts w:ascii="Malgun Gothic" w:hAnsi="Malgun Gothic" w:eastAsia="Malgun Gothic" w:cs="Malgun Gothic"/>
        </w:rPr>
        <w:t>온</w:t>
      </w:r>
      <w:r>
        <w:rPr>
          <w:rFonts w:ascii="Times New Roman" w:hAnsi="Times New Roman" w:eastAsia="Times New Roman" w:cs="Times New Roman"/>
        </w:rPr>
        <w:t xml:space="preserve"> </w:t>
      </w:r>
      <w:r>
        <w:rPr>
          <w:rFonts w:ascii="Malgun Gothic" w:hAnsi="Malgun Gothic" w:eastAsia="Malgun Gothic" w:cs="Malgun Gothic"/>
        </w:rPr>
        <w:t>개신교</w:t>
      </w:r>
      <w:r>
        <w:rPr>
          <w:rFonts w:ascii="Times New Roman" w:hAnsi="Times New Roman" w:eastAsia="Times New Roman" w:cs="Times New Roman"/>
        </w:rPr>
        <w:t xml:space="preserve"> </w:t>
      </w:r>
      <w:r>
        <w:rPr>
          <w:rFonts w:ascii="Malgun Gothic" w:hAnsi="Malgun Gothic" w:eastAsia="Malgun Gothic" w:cs="Malgun Gothic"/>
        </w:rPr>
        <w:t>세계를</w:t>
      </w:r>
      <w:r>
        <w:rPr>
          <w:rFonts w:ascii="Times New Roman" w:hAnsi="Times New Roman" w:eastAsia="Times New Roman" w:cs="Times New Roman"/>
        </w:rPr>
        <w:t xml:space="preserve"> </w:t>
      </w:r>
      <w:r>
        <w:rPr>
          <w:rFonts w:ascii="Malgun Gothic" w:hAnsi="Malgun Gothic" w:eastAsia="Malgun Gothic" w:cs="Malgun Gothic"/>
        </w:rPr>
        <w:t>로마의</w:t>
      </w:r>
      <w:r>
        <w:rPr>
          <w:rFonts w:ascii="Times New Roman" w:hAnsi="Times New Roman" w:eastAsia="Times New Roman" w:cs="Times New Roman"/>
        </w:rPr>
        <w:t xml:space="preserve"> </w:t>
      </w:r>
      <w:r>
        <w:rPr>
          <w:rFonts w:ascii="Malgun Gothic" w:hAnsi="Malgun Gothic" w:eastAsia="Malgun Gothic" w:cs="Malgun Gothic"/>
        </w:rPr>
        <w:t>기치</w:t>
      </w:r>
      <w:r>
        <w:rPr>
          <w:rFonts w:ascii="Times New Roman" w:hAnsi="Times New Roman" w:eastAsia="Times New Roman" w:cs="Times New Roman"/>
        </w:rPr>
        <w:t xml:space="preserve"> </w:t>
      </w:r>
      <w:r>
        <w:rPr>
          <w:rFonts w:ascii="Malgun Gothic" w:hAnsi="Malgun Gothic" w:eastAsia="Malgun Gothic" w:cs="Malgun Gothic"/>
        </w:rPr>
        <w:t>아래로</w:t>
      </w:r>
      <w:r>
        <w:rPr>
          <w:rFonts w:ascii="Times New Roman" w:hAnsi="Times New Roman" w:eastAsia="Times New Roman" w:cs="Times New Roman"/>
        </w:rPr>
        <w:t xml:space="preserve"> </w:t>
      </w:r>
      <w:r>
        <w:rPr>
          <w:rFonts w:ascii="Malgun Gothic" w:hAnsi="Malgun Gothic" w:eastAsia="Malgun Gothic" w:cs="Malgun Gothic"/>
        </w:rPr>
        <w:t>이끌어</w:t>
      </w:r>
      <w:r>
        <w:rPr>
          <w:rFonts w:ascii="Times New Roman" w:hAnsi="Times New Roman" w:eastAsia="Times New Roman" w:cs="Times New Roman"/>
        </w:rPr>
        <w:t xml:space="preserve"> </w:t>
      </w:r>
      <w:r>
        <w:rPr>
          <w:rFonts w:ascii="Malgun Gothic" w:hAnsi="Malgun Gothic" w:eastAsia="Malgun Gothic" w:cs="Malgun Gothic"/>
        </w:rPr>
        <w:t>오게</w:t>
      </w:r>
      <w:r>
        <w:rPr>
          <w:rFonts w:ascii="Times New Roman" w:hAnsi="Times New Roman" w:eastAsia="Times New Roman" w:cs="Times New Roman"/>
        </w:rPr>
        <w:t xml:space="preserve"> </w:t>
      </w:r>
      <w:r>
        <w:rPr>
          <w:rFonts w:ascii="Malgun Gothic" w:hAnsi="Malgun Gothic" w:eastAsia="Malgun Gothic" w:cs="Malgun Gothic"/>
        </w:rPr>
        <w:t>되리라는</w:t>
      </w:r>
      <w:r>
        <w:rPr>
          <w:rFonts w:ascii="Times New Roman" w:hAnsi="Times New Roman" w:eastAsia="Times New Roman" w:cs="Times New Roman"/>
        </w:rPr>
        <w:t xml:space="preserve"> </w:t>
      </w:r>
      <w:r>
        <w:rPr>
          <w:rFonts w:ascii="Malgun Gothic" w:hAnsi="Malgun Gothic" w:eastAsia="Malgun Gothic" w:cs="Malgun Gothic"/>
        </w:rPr>
        <w:t>확신을</w:t>
      </w:r>
      <w:r>
        <w:rPr>
          <w:rFonts w:ascii="Times New Roman" w:hAnsi="Times New Roman" w:eastAsia="Times New Roman" w:cs="Times New Roman"/>
        </w:rPr>
        <w:t xml:space="preserve"> </w:t>
      </w:r>
      <w:r>
        <w:rPr>
          <w:rFonts w:ascii="Malgun Gothic" w:hAnsi="Malgun Gothic" w:eastAsia="Malgun Gothic" w:cs="Malgun Gothic"/>
        </w:rPr>
        <w:t>품고</w:t>
      </w:r>
      <w:r>
        <w:rPr>
          <w:rFonts w:ascii="Times New Roman" w:hAnsi="Times New Roman" w:eastAsia="Times New Roman" w:cs="Times New Roman"/>
        </w:rPr>
        <w:t xml:space="preserve"> </w:t>
      </w:r>
      <w:r>
        <w:rPr>
          <w:rFonts w:ascii="Malgun Gothic" w:hAnsi="Malgun Gothic" w:eastAsia="Malgun Gothic" w:cs="Malgun Gothic"/>
        </w:rPr>
        <w:t>기뻐한다</w:t>
      </w:r>
      <w:r>
        <w:rPr>
          <w:rFonts w:ascii="Times New Roman" w:hAnsi="Times New Roman" w:eastAsia="Times New Roman" w:cs="Times New Roman"/>
        </w:rPr>
        <w:t>.</w:t>
      </w:r>
      <w:r>
        <w:rPr>
          <w:rFonts w:ascii="Microsoft YaHei" w:hAnsi="Microsoft YaHei" w:eastAsia="Microsoft YaHei" w:cs="Microsoft YaHei"/>
        </w:rPr>
        <w:t>」</w:t>
      </w:r>
      <w:r>
        <w:rPr>
          <w:rFonts w:ascii="Times New Roman" w:hAnsi="Times New Roman" w:eastAsia="Times New Roman" w:cs="Times New Roman"/>
        </w:rPr>
        <w:t xml:space="preserve"> Signs of the Times, November 1, 1899.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Élie — Numéro Un</dc:title>
  <dc:subject>Le Premier et le Dernier</dc:subject>
  <dc:creator>Jeff Pippenger</dc:creator>
  <cp:keywords/>
  <dc:description>Generated by ArticleDigger from elijah\01_elijah.json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