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huit</w:t>
      </w:r>
    </w:p>
    <w:p>
      <w:pPr>
        <w:pStyle w:val="ArticleSubtitle"/>
        <w:jc w:val="left"/>
      </w:pPr>
      <w:r>
        <w:rPr>
          <w:rFonts w:ascii="Segoe UI" w:hAnsi="Segoe UI" w:eastAsia="Segoe UI" w:cs="Segoe UI"/>
        </w:rPr>
        <w:t>جيحا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Mwanzoni mwa Israeli ya kale halisi, na pia mwanzoni mwa Israeli ya kisasa ya kiroho, wakati wa kuvuka Bahari ya Shamu, na kisha katika kukatishwa tamaa kukuu, mfululizo wa majaribu ya hatua kwa hatua ulianza, ambao hatimaye ulifika kwenye jaribu la mwisho. Kushindwa katika jaribu hilo la mwisho katika kitabu cha Hesabu na katika historia ya Wamilleri kunaashiria mwanzo wa kutangatanga jangwani.</w:t>
      </w:r>
    </w:p>
    <w:p>
      <w:pPr>
        <w:pStyle w:val="ArticleScripture"/>
        <w:jc w:val="left"/>
      </w:pPr>
      <w:r>
        <w:rPr>
          <w:rFonts w:ascii="Times New Roman" w:hAnsi="Times New Roman" w:eastAsia="Times New Roman" w:cs="Times New Roman"/>
        </w:rPr>
        <w:t>Pelo espaço de quarenta anos, a incredulidade, a murmuração e a rebelião excluíram o antigo Israel da terra de Canaã. Os mesmos pecados têm retardado a entrada do Israel moderno na Canaã celestial. Em nenhum dos casos houve culpa nas promessas de Deus. É a incredulidade, a mundanidade, a falta de consagração e a contenda entre o professo povo do Senhor que nos têm retido neste mundo de pecado e tristeza por tantos anos.</w:t>
      </w:r>
    </w:p>
    <w:p>
      <w:pPr>
        <w:pStyle w:val="ArticleScripture"/>
        <w:jc w:val="left"/>
      </w:pPr>
      <w:r>
        <w:rPr>
          <w:rFonts w:ascii="Times New Roman" w:hAnsi="Times New Roman" w:eastAsia="Times New Roman" w:cs="Times New Roman"/>
        </w:rPr>
        <w:t>«Nous pourrions devoir demeurer ici, dans ce monde, encore de nombreuses années à cause de l’insubordination, comme ce fut le cas pour les enfants d’Israël ; mais, pour l’amour du Christ, son peuple ne devrait pas ajouter péché sur péché en imputant à Dieu la conséquence de sa propre mauvaise ligne de conduite.» Evangelism, 696.</w:t>
      </w:r>
    </w:p>
    <w:p>
      <w:pPr>
        <w:pStyle w:val="ArticleBody"/>
        <w:jc w:val="left"/>
      </w:pPr>
      <w:r>
        <w:rPr>
          <w:rFonts w:ascii="Times New Roman" w:hAnsi="Times New Roman" w:eastAsia="Times New Roman" w:cs="Times New Roman"/>
        </w:rPr>
        <w:t>À la fin de l’histoire de l’ancien Israël, comme à son commencement, il y eut un processus progressif de mise à l’épreuve, qui prit fin lorsque l’Israël littéral de l’Antiquité fut emmené en captivité à Babylone. À la fin de l’Israël spirituel moderne, eux aussi feront face à un processus progressif de mise à l’épreuve. Ce processus prend fin lorsque les adventistes laodicéens sont renversés lors de la loi du dimanche. Comme dans le cas de l’ancien Israël, l’Israël moderne sera emmené captif par Babylone spirituelle.</w:t>
      </w:r>
    </w:p>
    <w:p>
      <w:pPr>
        <w:pStyle w:val="ArticleBody"/>
        <w:jc w:val="left"/>
      </w:pPr>
      <w:r>
        <w:rPr>
          <w:rFonts w:ascii="Times New Roman" w:hAnsi="Times New Roman" w:eastAsia="Times New Roman" w:cs="Times New Roman"/>
        </w:rPr>
        <w:t>Harakatê Millerî ku bi awayekî pêxemberî di sala 1798-an de dest pê kir û bi awayekî fermî di sala 1863-an de bi dawî bû, tevgera sed û çil û çar hezar kesan ku di sala 1989-an de dest pê dike û di girtina derfeta mirovan û Hatina Duyem a Mesîh de bi dawî dibe, wek nimûne temsîl dike. Di navbera dawîbûna tevgera Millerî û hatina wê tevgera mezin a ferişteya sêyem de, dîroka dêrê Laodîkeyî ya Adventîst a Rojê Heftem a ku bi qanûnî hatiye tomar kirin heye.</w:t>
      </w:r>
    </w:p>
    <w:p>
      <w:pPr>
        <w:pStyle w:val="ArticleScripture"/>
        <w:jc w:val="left"/>
      </w:pPr>
      <w:r>
        <w:rPr>
          <w:rFonts w:ascii="Times New Roman" w:hAnsi="Times New Roman" w:eastAsia="Times New Roman" w:cs="Times New Roman"/>
        </w:rPr>
        <w:t>«Толькі адзінаццаць дзён дарогі аддзялялі Сінай ад Кадэша, на межах Ханаана; і з надзеяй хутка ўвайсці ў добрую зямлю палкі Ізраіля зноў рушылі ў шлях, калі воблака нарэшце дало знак да далейшага руху. Іегова ўчыніў цуды, выводзячы іх з Егіпта, і якіх толькі благаслаўленняў яны не маглі цяпер чакаць, пасля таго як урачыста ўступілі ў запавет, каб прыняць Яго сваім Уладаром, і былі прызнаны выбраным народам Усявышняга?» Патрыярхі і прарокі, 376.</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ሓጺር</w:t>
      </w:r>
      <w:r>
        <w:rPr>
          <w:rFonts w:ascii="Times New Roman" w:hAnsi="Times New Roman" w:eastAsia="Times New Roman" w:cs="Times New Roman"/>
        </w:rPr>
        <w:t xml:space="preserve"> </w:t>
      </w:r>
      <w:r>
        <w:rPr>
          <w:rFonts w:ascii="Ebrima" w:hAnsi="Ebrima" w:eastAsia="Ebrima" w:cs="Ebrima"/>
        </w:rPr>
        <w:t>ጕዕዞኦም፡</w:t>
      </w:r>
      <w:r>
        <w:rPr>
          <w:rFonts w:ascii="Times New Roman" w:hAnsi="Times New Roman" w:eastAsia="Times New Roman" w:cs="Times New Roman"/>
        </w:rPr>
        <w:t xml:space="preserve"> </w:t>
      </w:r>
      <w:r>
        <w:rPr>
          <w:rFonts w:ascii="Ebrima" w:hAnsi="Ebrima" w:eastAsia="Ebrima" w:cs="Ebrima"/>
        </w:rPr>
        <w:t>ብምኽንያት</w:t>
      </w:r>
      <w:r>
        <w:rPr>
          <w:rFonts w:ascii="Times New Roman" w:hAnsi="Times New Roman" w:eastAsia="Times New Roman" w:cs="Times New Roman"/>
        </w:rPr>
        <w:t xml:space="preserve"> </w:t>
      </w:r>
      <w:r>
        <w:rPr>
          <w:rFonts w:ascii="Ebrima" w:hAnsi="Ebrima" w:eastAsia="Ebrima" w:cs="Ebrima"/>
        </w:rPr>
        <w:t>ዘይእምነቶምን</w:t>
      </w:r>
      <w:r>
        <w:rPr>
          <w:rFonts w:ascii="Times New Roman" w:hAnsi="Times New Roman" w:eastAsia="Times New Roman" w:cs="Times New Roman"/>
        </w:rPr>
        <w:t xml:space="preserve"> </w:t>
      </w:r>
      <w:r>
        <w:rPr>
          <w:rFonts w:ascii="Ebrima" w:hAnsi="Ebrima" w:eastAsia="Ebrima" w:cs="Ebrima"/>
        </w:rPr>
        <w:t>ዘይምእዛዞምን፡</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ተወዲኡ።</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ባርነት</w:t>
      </w:r>
      <w:r>
        <w:rPr>
          <w:rFonts w:ascii="Times New Roman" w:hAnsi="Times New Roman" w:eastAsia="Times New Roman" w:cs="Times New Roman"/>
        </w:rPr>
        <w:t xml:space="preserve"> </w:t>
      </w:r>
      <w:r>
        <w:rPr>
          <w:rFonts w:ascii="Ebrima" w:hAnsi="Ebrima" w:eastAsia="Ebrima" w:cs="Ebrima"/>
        </w:rPr>
        <w:t>ዘዳነቖም</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ምድናቖም</w:t>
      </w:r>
      <w:r>
        <w:rPr>
          <w:rFonts w:ascii="Times New Roman" w:hAnsi="Times New Roman" w:eastAsia="Times New Roman" w:cs="Times New Roman"/>
        </w:rPr>
        <w:t xml:space="preserve"> </w:t>
      </w:r>
      <w:r>
        <w:rPr>
          <w:rFonts w:ascii="Ebrima" w:hAnsi="Ebrima" w:eastAsia="Ebrima" w:cs="Ebrima"/>
        </w:rPr>
        <w:t>ዝተመሠረተ</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እንተዘርእዩ</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ሩባ</w:t>
      </w:r>
      <w:r>
        <w:rPr>
          <w:rFonts w:ascii="Times New Roman" w:hAnsi="Times New Roman" w:eastAsia="Times New Roman" w:cs="Times New Roman"/>
        </w:rPr>
        <w:t xml:space="preserve"> </w:t>
      </w:r>
      <w:r>
        <w:rPr>
          <w:rFonts w:ascii="Ebrima" w:hAnsi="Ebrima" w:eastAsia="Ebrima" w:cs="Ebrima"/>
        </w:rPr>
        <w:t>ዮርዳኖስ</w:t>
      </w:r>
      <w:r>
        <w:rPr>
          <w:rFonts w:ascii="Times New Roman" w:hAnsi="Times New Roman" w:eastAsia="Times New Roman" w:cs="Times New Roman"/>
        </w:rPr>
        <w:t xml:space="preserve"> </w:t>
      </w:r>
      <w:r>
        <w:rPr>
          <w:rFonts w:ascii="Ebrima" w:hAnsi="Ebrima" w:eastAsia="Ebrima" w:cs="Ebrima"/>
        </w:rPr>
        <w:t>ቀልጢፎም</w:t>
      </w:r>
      <w:r>
        <w:rPr>
          <w:rFonts w:ascii="Times New Roman" w:hAnsi="Times New Roman" w:eastAsia="Times New Roman" w:cs="Times New Roman"/>
        </w:rPr>
        <w:t xml:space="preserve"> </w:t>
      </w:r>
      <w:r>
        <w:rPr>
          <w:rFonts w:ascii="Ebrima" w:hAnsi="Ebrima" w:eastAsia="Ebrima" w:cs="Ebrima"/>
        </w:rPr>
        <w:t>ምሰገሩ</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ናብታ</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ውን</w:t>
      </w:r>
      <w:r>
        <w:rPr>
          <w:rFonts w:ascii="Times New Roman" w:hAnsi="Times New Roman" w:eastAsia="Times New Roman" w:cs="Times New Roman"/>
        </w:rPr>
        <w:t xml:space="preserve"> </w:t>
      </w:r>
      <w:r>
        <w:rPr>
          <w:rFonts w:ascii="Ebrima" w:hAnsi="Ebrima" w:eastAsia="Ebrima" w:cs="Ebrima"/>
        </w:rPr>
        <w:t>ምኣተዉ</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ዝቐደመ</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ዕንቅፋቶም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ኢያሱ</w:t>
      </w:r>
      <w:r>
        <w:rPr>
          <w:rFonts w:ascii="Times New Roman" w:hAnsi="Times New Roman" w:eastAsia="Times New Roman" w:cs="Times New Roman"/>
        </w:rPr>
        <w:t xml:space="preserve"> </w:t>
      </w:r>
      <w:r>
        <w:rPr>
          <w:rFonts w:ascii="Ebrima" w:hAnsi="Ebrima" w:eastAsia="Ebrima" w:cs="Ebrima"/>
        </w:rPr>
        <w:t>ዝተሸከመዎ</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ዕንቅፋት</w:t>
      </w:r>
      <w:r>
        <w:rPr>
          <w:rFonts w:ascii="Times New Roman" w:hAnsi="Times New Roman" w:eastAsia="Times New Roman" w:cs="Times New Roman"/>
        </w:rPr>
        <w:t xml:space="preserve"> </w:t>
      </w:r>
      <w:r>
        <w:rPr>
          <w:rFonts w:ascii="Ebrima" w:hAnsi="Ebrima" w:eastAsia="Ebrima" w:cs="Ebrima"/>
        </w:rPr>
        <w:t>ምነበረ።</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ሓቀኛ</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ወጺኦም</w:t>
      </w:r>
      <w:r>
        <w:rPr>
          <w:rFonts w:ascii="Times New Roman" w:hAnsi="Times New Roman" w:eastAsia="Times New Roman" w:cs="Times New Roman"/>
        </w:rPr>
        <w:t xml:space="preserve"> </w:t>
      </w:r>
      <w:r>
        <w:rPr>
          <w:rFonts w:ascii="Ebrima" w:hAnsi="Ebrima" w:eastAsia="Ebrima" w:cs="Ebrima"/>
        </w:rPr>
        <w:t>ናብታ</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ኣተዉ፤</w:t>
      </w:r>
      <w:r>
        <w:rPr>
          <w:rFonts w:ascii="Times New Roman" w:hAnsi="Times New Roman" w:eastAsia="Times New Roman" w:cs="Times New Roman"/>
        </w:rPr>
        <w:t xml:space="preserve"> </w:t>
      </w:r>
      <w:r>
        <w:rPr>
          <w:rFonts w:ascii="Ebrima" w:hAnsi="Ebrima" w:eastAsia="Ebrima" w:cs="Ebrima"/>
        </w:rPr>
        <w:t>ኢያሪኮ</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ስጕሚኦም</w:t>
      </w:r>
      <w:r>
        <w:rPr>
          <w:rFonts w:ascii="Times New Roman" w:hAnsi="Times New Roman" w:eastAsia="Times New Roman" w:cs="Times New Roman"/>
        </w:rPr>
        <w:t xml:space="preserve"> </w:t>
      </w:r>
      <w:r>
        <w:rPr>
          <w:rFonts w:ascii="Ebrima" w:hAnsi="Ebrima" w:eastAsia="Ebrima" w:cs="Ebrima"/>
        </w:rPr>
        <w:t>ነበረት፣</w:t>
      </w:r>
      <w:r>
        <w:rPr>
          <w:rFonts w:ascii="Times New Roman" w:hAnsi="Times New Roman" w:eastAsia="Times New Roman" w:cs="Times New Roman"/>
        </w:rPr>
        <w:t xml:space="preserve"> </w:t>
      </w:r>
      <w:r>
        <w:rPr>
          <w:rFonts w:ascii="Ebrima" w:hAnsi="Ebrima" w:eastAsia="Ebrima" w:cs="Ebrima"/>
        </w:rPr>
        <w:t>ንሳ</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ንዅሉ</w:t>
      </w:r>
      <w:r>
        <w:rPr>
          <w:rFonts w:ascii="Times New Roman" w:hAnsi="Times New Roman" w:eastAsia="Times New Roman" w:cs="Times New Roman"/>
        </w:rPr>
        <w:t xml:space="preserve"> </w:t>
      </w:r>
      <w:r>
        <w:rPr>
          <w:rFonts w:ascii="Ebrima" w:hAnsi="Ebrima" w:eastAsia="Ebrima" w:cs="Ebrima"/>
        </w:rPr>
        <w:t>ዝኣምን</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ዘብጽሕ</w:t>
      </w:r>
      <w:r>
        <w:rPr>
          <w:rFonts w:ascii="Times New Roman" w:hAnsi="Times New Roman" w:eastAsia="Times New Roman" w:cs="Times New Roman"/>
        </w:rPr>
        <w:t xml:space="preserve"> </w:t>
      </w:r>
      <w:r>
        <w:rPr>
          <w:rFonts w:ascii="Ebrima" w:hAnsi="Ebrima" w:eastAsia="Ebrima" w:cs="Ebrima"/>
        </w:rPr>
        <w:t>ኃይሊ</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እትውክል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ኢያሪኮ</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ን</w:t>
      </w:r>
      <w:r>
        <w:rPr>
          <w:rFonts w:ascii="Times New Roman" w:hAnsi="Times New Roman" w:eastAsia="Times New Roman" w:cs="Times New Roman"/>
        </w:rPr>
        <w:t xml:space="preserve">1863 </w:t>
      </w:r>
      <w:r>
        <w:rPr>
          <w:rFonts w:ascii="Ebrima" w:hAnsi="Ebrima" w:eastAsia="Ebrima" w:cs="Ebrima"/>
        </w:rPr>
        <w:t>እንቅስቓሴ</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ክጋጠምዎ</w:t>
      </w:r>
      <w:r>
        <w:rPr>
          <w:rFonts w:ascii="Times New Roman" w:hAnsi="Times New Roman" w:eastAsia="Times New Roman" w:cs="Times New Roman"/>
        </w:rPr>
        <w:t xml:space="preserve"> </w:t>
      </w:r>
      <w:r>
        <w:rPr>
          <w:rFonts w:ascii="Ebrima" w:hAnsi="Ebrima" w:eastAsia="Ebrima" w:cs="Ebrima"/>
        </w:rPr>
        <w:t>ዝነበሮም</w:t>
      </w:r>
      <w:r>
        <w:rPr>
          <w:rFonts w:ascii="Times New Roman" w:hAnsi="Times New Roman" w:eastAsia="Times New Roman" w:cs="Times New Roman"/>
        </w:rPr>
        <w:t xml:space="preserve"> </w:t>
      </w:r>
      <w:r>
        <w:rPr>
          <w:rFonts w:ascii="Ebrima" w:hAnsi="Ebrima" w:eastAsia="Ebrima" w:cs="Ebrima"/>
        </w:rPr>
        <w:t>ዕዮ</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ተመሊሶም።</w:t>
      </w:r>
      <w:r>
        <w:rPr>
          <w:rFonts w:ascii="Times New Roman" w:hAnsi="Times New Roman" w:eastAsia="Times New Roman" w:cs="Times New Roman"/>
        </w:rPr>
        <w:t xml:space="preserve"> </w:t>
      </w:r>
      <w:r>
        <w:rPr>
          <w:rFonts w:ascii="Ebrima" w:hAnsi="Ebrima" w:eastAsia="Ebrima" w:cs="Ebrima"/>
        </w:rPr>
        <w:t>ምልክታዊ</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ብቐጥታ</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ምልክታዊ</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ኢያሪኮ</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ታሪኻዊ</w:t>
      </w:r>
      <w:r>
        <w:rPr>
          <w:rFonts w:ascii="Times New Roman" w:hAnsi="Times New Roman" w:eastAsia="Times New Roman" w:cs="Times New Roman"/>
        </w:rPr>
        <w:t xml:space="preserve"> </w:t>
      </w:r>
      <w:r>
        <w:rPr>
          <w:rFonts w:ascii="Ebrima" w:hAnsi="Ebrima" w:eastAsia="Ebrima" w:cs="Ebrima"/>
        </w:rPr>
        <w:t>ርክብ</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ኢያሪኮ</w:t>
      </w:r>
      <w:r>
        <w:rPr>
          <w:rFonts w:ascii="Times New Roman" w:hAnsi="Times New Roman" w:eastAsia="Times New Roman" w:cs="Times New Roman"/>
        </w:rPr>
        <w:t xml:space="preserve"> </w:t>
      </w:r>
      <w:r>
        <w:rPr>
          <w:rFonts w:ascii="Ebrima" w:hAnsi="Ebrima" w:eastAsia="Ebrima" w:cs="Ebrima"/>
        </w:rPr>
        <w:t>ምምርማር</w:t>
      </w:r>
      <w:r>
        <w:rPr>
          <w:rFonts w:ascii="Times New Roman" w:hAnsi="Times New Roman" w:eastAsia="Times New Roman" w:cs="Times New Roman"/>
        </w:rPr>
        <w:t xml:space="preserve"> </w:t>
      </w:r>
      <w:r>
        <w:rPr>
          <w:rFonts w:ascii="Ebrima" w:hAnsi="Ebrima" w:eastAsia="Ebrima" w:cs="Ebrima"/>
        </w:rPr>
        <w:t>ኣገዳሲ</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ओम्री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ओम्री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शोमरोन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दफनाया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अड़तीसवें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ओम्री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शोमरोन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नबात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हलकी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एतबआल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ईज़ेबेल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शोमरोन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बनवाया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अशेरा</w:t>
      </w:r>
      <w:r>
        <w:rPr>
          <w:rFonts w:ascii="Times New Roman" w:hAnsi="Times New Roman" w:eastAsia="Times New Roman" w:cs="Times New Roman"/>
        </w:rPr>
        <w:t>-</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बनवाया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बेतेलवासी</w:t>
      </w:r>
      <w:r>
        <w:rPr>
          <w:rFonts w:ascii="Times New Roman" w:hAnsi="Times New Roman" w:eastAsia="Times New Roman" w:cs="Times New Roman"/>
        </w:rPr>
        <w:t xml:space="preserve"> </w:t>
      </w:r>
      <w:r>
        <w:rPr>
          <w:rFonts w:ascii="Nirmala UI" w:hAnsi="Nirmala UI" w:eastAsia="Nirmala UI" w:cs="Nirmala UI"/>
        </w:rPr>
        <w:t>हीएल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बसाया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ज्येष्ठ</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सगूब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यहोशू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गिलाद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तिशबी</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ओस</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 </w:t>
      </w:r>
      <w:r>
        <w:rPr>
          <w:rFonts w:ascii="Nirmala UI" w:hAnsi="Nirmala UI" w:eastAsia="Nirmala UI" w:cs="Nirmala UI"/>
        </w:rPr>
        <w:t>राजा</w:t>
      </w:r>
      <w:r>
        <w:rPr>
          <w:rFonts w:ascii="Times New Roman" w:hAnsi="Times New Roman" w:eastAsia="Times New Roman" w:cs="Times New Roman"/>
        </w:rPr>
        <w:t xml:space="preserve"> 16:27–17:1</w:t>
      </w:r>
      <w:r>
        <w:rPr>
          <w:rFonts w:ascii="Nirmala UI" w:hAnsi="Nirmala UI" w:eastAsia="Nirmala UI" w:cs="Nirmala UI"/>
        </w:rPr>
        <w:t>॥</w:t>
      </w:r>
    </w:p>
    <w:p>
      <w:pPr>
        <w:pStyle w:val="ArticleBody"/>
        <w:jc w:val="left"/>
      </w:pPr>
      <w:r>
        <w:rPr>
          <w:rFonts w:ascii="Times New Roman" w:hAnsi="Times New Roman" w:eastAsia="Times New Roman" w:cs="Times New Roman"/>
        </w:rPr>
        <w:t>Das Aufeinandertreffen, das Elia auf dem Berg Karmel mit den Göttern Ahabs und Isebels hatte, war eine Antwort auf den Abfall des siebenten Königs des nördlichen Königreichs Israel, der „mehr tat, um den HERRN, den Gott Israels, zum Zorn zu reizen, als alle Könige Israels, die vor ihm gewesen waren“. Das Wort „reizen“ in dieser Stelle ist ein Hinweis auf den „Tag der Versuchung“, der durch die zehnte Prüfung in 4. Mose vierzehn dargestellt wurde. Ahabs Reizung Gottes stellte die letzte von zehn Prüfungen dar, die durch den bösen Bericht der zehn Kundschafter in 4. Mose vierzehn hervorgerufen wurde. Daher stellt sie die letzte Prüfung für die Milleritenbewegung und die letzte Prüfung für die Hundertvierundvierzigtausend dar.</w:t>
      </w:r>
    </w:p>
    <w:p>
      <w:pPr>
        <w:pStyle w:val="ArticleScripture"/>
        <w:jc w:val="left"/>
      </w:pP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ठाउहोर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तोमरा</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सुनिबा</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आपनार</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सेइ</w:t>
      </w:r>
      <w:r>
        <w:rPr>
          <w:rFonts w:ascii="Times New Roman" w:hAnsi="Times New Roman" w:eastAsia="Times New Roman" w:cs="Times New Roman"/>
        </w:rPr>
        <w:t xml:space="preserve"> </w:t>
      </w:r>
      <w:r>
        <w:rPr>
          <w:rFonts w:ascii="Nirmala UI" w:hAnsi="Nirmala UI" w:eastAsia="Nirmala UI" w:cs="Nirmala UI"/>
        </w:rPr>
        <w:t>उत्तेजनार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कराचिलि</w:t>
      </w:r>
      <w:r>
        <w:rPr>
          <w:rFonts w:ascii="Times New Roman" w:hAnsi="Times New Roman" w:eastAsia="Times New Roman" w:cs="Times New Roman"/>
        </w:rPr>
        <w:t xml:space="preserve">, </w:t>
      </w:r>
      <w:r>
        <w:rPr>
          <w:rFonts w:ascii="Nirmala UI" w:hAnsi="Nirmala UI" w:eastAsia="Nirmala UI" w:cs="Nirmala UI"/>
        </w:rPr>
        <w:t>मरुभूमित</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इब्रानীয়</w:t>
      </w:r>
      <w:r>
        <w:rPr>
          <w:rFonts w:ascii="Times New Roman" w:hAnsi="Times New Roman" w:eastAsia="Times New Roman" w:cs="Times New Roman"/>
        </w:rPr>
        <w:t xml:space="preserve"> 3:7, 8.</w:t>
      </w:r>
    </w:p>
    <w:p>
      <w:pPr>
        <w:pStyle w:val="ArticleBody"/>
        <w:jc w:val="left"/>
      </w:pPr>
      <w:r>
        <w:rPr>
          <w:rFonts w:ascii="Times New Roman" w:hAnsi="Times New Roman" w:eastAsia="Times New Roman" w:cs="Times New Roman"/>
        </w:rPr>
        <w:t>Durante el profético «día de provocación» representado por Acab, el profeta Elías oró para que, si era necesario, Dios trajera juicios sobre Israel, a fin de que Su pueblo se arrepintiera de los pecados en los que estaba participando.</w:t>
      </w:r>
    </w:p>
    <w:p>
      <w:pPr>
        <w:pStyle w:val="ArticleScripture"/>
        <w:jc w:val="left"/>
      </w:pPr>
      <w:r>
        <w:rPr>
          <w:rFonts w:ascii="Microsoft YaHei" w:hAnsi="Microsoft YaHei" w:eastAsia="Microsoft YaHei" w:cs="Microsoft YaHei"/>
        </w:rPr>
        <w:t>「</w:t>
      </w:r>
      <w:r>
        <w:rPr>
          <w:rFonts w:ascii="MS Gothic" w:hAnsi="MS Gothic" w:eastAsia="MS Gothic" w:cs="MS Gothic"/>
        </w:rPr>
        <w:t>イスラエルの</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次第</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畏</w:t>
      </w:r>
      <w:r>
        <w:rPr>
          <w:rFonts w:ascii="MS Gothic" w:hAnsi="MS Gothic" w:eastAsia="MS Gothic" w:cs="MS Gothic"/>
        </w:rPr>
        <w:t>れと</w:t>
      </w:r>
      <w:r>
        <w:rPr>
          <w:rFonts w:ascii="Microsoft YaHei" w:hAnsi="Microsoft YaHei" w:eastAsia="Microsoft YaHei" w:cs="Microsoft YaHei"/>
        </w:rPr>
        <w:t>崇敬</w:t>
      </w:r>
      <w:r>
        <w:rPr>
          <w:rFonts w:ascii="MS Gothic" w:hAnsi="MS Gothic" w:eastAsia="MS Gothic" w:cs="MS Gothic"/>
        </w:rPr>
        <w:t>の</w:t>
      </w:r>
      <w:r>
        <w:rPr>
          <w:rFonts w:ascii="Microsoft YaHei" w:hAnsi="Microsoft YaHei" w:eastAsia="Microsoft YaHei" w:cs="Microsoft YaHei"/>
        </w:rPr>
        <w:t>念</w:t>
      </w:r>
      <w:r>
        <w:rPr>
          <w:rFonts w:ascii="MS Gothic" w:hAnsi="MS Gothic" w:eastAsia="MS Gothic" w:cs="MS Gothic"/>
        </w:rPr>
        <w:t>を</w:t>
      </w:r>
      <w:r>
        <w:rPr>
          <w:rFonts w:ascii="Microsoft YaHei" w:hAnsi="Microsoft YaHei" w:eastAsia="Microsoft YaHei" w:cs="Microsoft YaHei"/>
        </w:rPr>
        <w:t>失</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ついにはヨシュアを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語</w:t>
      </w:r>
      <w:r>
        <w:rPr>
          <w:rFonts w:ascii="MS Gothic" w:hAnsi="MS Gothic" w:eastAsia="MS Gothic" w:cs="MS Gothic"/>
        </w:rPr>
        <w:t>られた</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御言葉</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らにとって</w:t>
      </w:r>
      <w:r>
        <w:rPr>
          <w:rFonts w:ascii="Microsoft YaHei" w:hAnsi="Microsoft YaHei" w:eastAsia="Microsoft YaHei" w:cs="Microsoft YaHei"/>
        </w:rPr>
        <w:t>何</w:t>
      </w:r>
      <w:r>
        <w:rPr>
          <w:rFonts w:ascii="MS Gothic" w:hAnsi="MS Gothic" w:eastAsia="MS Gothic" w:cs="MS Gothic"/>
        </w:rPr>
        <w:t>の</w:t>
      </w:r>
      <w:r>
        <w:rPr>
          <w:rFonts w:ascii="Microsoft YaHei" w:hAnsi="Microsoft YaHei" w:eastAsia="Microsoft YaHei" w:cs="Microsoft YaHei"/>
        </w:rPr>
        <w:t>重</w:t>
      </w:r>
      <w:r>
        <w:rPr>
          <w:rFonts w:ascii="MS Gothic" w:hAnsi="MS Gothic" w:eastAsia="MS Gothic" w:cs="MS Gothic"/>
        </w:rPr>
        <w:t>みも</w:t>
      </w:r>
      <w:r>
        <w:rPr>
          <w:rFonts w:ascii="Microsoft YaHei" w:hAnsi="Microsoft YaHei" w:eastAsia="Microsoft YaHei" w:cs="Microsoft YaHei"/>
        </w:rPr>
        <w:t>持</w:t>
      </w:r>
      <w:r>
        <w:rPr>
          <w:rFonts w:ascii="MS Gothic" w:hAnsi="MS Gothic" w:eastAsia="MS Gothic" w:cs="MS Gothic"/>
        </w:rPr>
        <w:t>たなくなっていた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アハブの</w:t>
      </w:r>
      <w:r>
        <w:rPr>
          <w:rFonts w:ascii="Microsoft YaHei" w:hAnsi="Microsoft YaHei" w:eastAsia="Microsoft YaHei" w:cs="Microsoft YaHei"/>
        </w:rPr>
        <w:t>時代</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ベテル</w:t>
      </w:r>
      <w:r>
        <w:rPr>
          <w:rFonts w:ascii="Microsoft YaHei" w:hAnsi="Microsoft YaHei" w:eastAsia="Microsoft YaHei" w:cs="Microsoft YaHei"/>
        </w:rPr>
        <w:t>人</w:t>
      </w:r>
      <w:r>
        <w:rPr>
          <w:rFonts w:ascii="MS Gothic" w:hAnsi="MS Gothic" w:eastAsia="MS Gothic" w:cs="MS Gothic"/>
        </w:rPr>
        <w:t>ヒエルはエリコを</w:t>
      </w:r>
      <w:r>
        <w:rPr>
          <w:rFonts w:ascii="Microsoft YaHei" w:hAnsi="Microsoft YaHei" w:eastAsia="Microsoft YaHei" w:cs="Microsoft YaHei"/>
        </w:rPr>
        <w:t>建</w:t>
      </w:r>
      <w:r>
        <w:rPr>
          <w:rFonts w:ascii="MS Gothic" w:hAnsi="MS Gothic" w:eastAsia="MS Gothic" w:cs="MS Gothic"/>
        </w:rPr>
        <w:t>てた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はその</w:t>
      </w:r>
      <w:r>
        <w:rPr>
          <w:rFonts w:ascii="Microsoft YaHei" w:hAnsi="Microsoft YaHei" w:eastAsia="Microsoft YaHei" w:cs="Microsoft YaHei"/>
        </w:rPr>
        <w:t>基礎</w:t>
      </w:r>
      <w:r>
        <w:rPr>
          <w:rFonts w:ascii="MS Gothic" w:hAnsi="MS Gothic" w:eastAsia="MS Gothic" w:cs="MS Gothic"/>
        </w:rPr>
        <w:t>を</w:t>
      </w:r>
      <w:r>
        <w:rPr>
          <w:rFonts w:ascii="Microsoft YaHei" w:hAnsi="Microsoft YaHei" w:eastAsia="Microsoft YaHei" w:cs="Microsoft YaHei"/>
        </w:rPr>
        <w:t>長子</w:t>
      </w:r>
      <w:r>
        <w:rPr>
          <w:rFonts w:ascii="MS Gothic" w:hAnsi="MS Gothic" w:eastAsia="MS Gothic" w:cs="MS Gothic"/>
        </w:rPr>
        <w:t>アビラムをもって</w:t>
      </w:r>
      <w:r>
        <w:rPr>
          <w:rFonts w:ascii="Microsoft YaHei" w:hAnsi="Microsoft YaHei" w:eastAsia="Microsoft YaHei" w:cs="Microsoft YaHei"/>
        </w:rPr>
        <w:t>据</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門</w:t>
      </w:r>
      <w:r>
        <w:rPr>
          <w:rFonts w:ascii="MS Gothic" w:hAnsi="MS Gothic" w:eastAsia="MS Gothic" w:cs="MS Gothic"/>
        </w:rPr>
        <w:t>を</w:t>
      </w:r>
      <w:r>
        <w:rPr>
          <w:rFonts w:ascii="Microsoft YaHei" w:hAnsi="Microsoft YaHei" w:eastAsia="Microsoft YaHei" w:cs="Microsoft YaHei"/>
        </w:rPr>
        <w:t>末子</w:t>
      </w:r>
      <w:r>
        <w:rPr>
          <w:rFonts w:ascii="MS Gothic" w:hAnsi="MS Gothic" w:eastAsia="MS Gothic" w:cs="MS Gothic"/>
        </w:rPr>
        <w:t>セグブをもって</w:t>
      </w:r>
      <w:r>
        <w:rPr>
          <w:rFonts w:ascii="Microsoft YaHei" w:hAnsi="Microsoft YaHei" w:eastAsia="Microsoft YaHei" w:cs="Microsoft YaHei"/>
        </w:rPr>
        <w:t>立</w:t>
      </w:r>
      <w:r>
        <w:rPr>
          <w:rFonts w:ascii="MS Gothic" w:hAnsi="MS Gothic" w:eastAsia="MS Gothic" w:cs="MS Gothic"/>
        </w:rPr>
        <w:t>てた</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w:t>
      </w:r>
      <w:r>
        <w:rPr>
          <w:rFonts w:ascii="MS Gothic" w:hAnsi="MS Gothic" w:eastAsia="MS Gothic" w:cs="MS Gothic"/>
        </w:rPr>
        <w:t>ヌンの</w:t>
      </w:r>
      <w:r>
        <w:rPr>
          <w:rFonts w:ascii="Microsoft YaHei" w:hAnsi="Microsoft YaHei" w:eastAsia="Microsoft YaHei" w:cs="Microsoft YaHei"/>
        </w:rPr>
        <w:t>子</w:t>
      </w:r>
      <w:r>
        <w:rPr>
          <w:rFonts w:ascii="MS Gothic" w:hAnsi="MS Gothic" w:eastAsia="MS Gothic" w:cs="MS Gothic"/>
        </w:rPr>
        <w:t>ヨシュアによって</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語</w:t>
      </w:r>
      <w:r>
        <w:rPr>
          <w:rFonts w:ascii="MS Gothic" w:hAnsi="MS Gothic" w:eastAsia="MS Gothic" w:cs="MS Gothic"/>
        </w:rPr>
        <w:t>られた</w:t>
      </w:r>
      <w:r>
        <w:rPr>
          <w:rFonts w:ascii="Microsoft YaHei" w:hAnsi="Microsoft YaHei" w:eastAsia="Microsoft YaHei" w:cs="Microsoft YaHei"/>
        </w:rPr>
        <w:t>言葉</w:t>
      </w:r>
      <w:r>
        <w:rPr>
          <w:rFonts w:ascii="MS Gothic" w:hAnsi="MS Gothic" w:eastAsia="MS Gothic" w:cs="MS Gothic"/>
        </w:rPr>
        <w:t>のとおりであった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“Mientras Israel apostataba, Elías permaneció como un profeta de Dios leal y verdadero. Su alma fiel se hallaba profundamente angustiada al ver que la incredulidad y la infidelidad estaban separando rápidamente de Dios a los hijos de Israel, y oró para que Dios salvara a Su pueblo. Suplicó que el Señor no desechara por completo a Su pueblo pecador, sino que, mediante juicios si fuere necesario, lo despertara al arrepentimiento y no permitiera que llegara a extremos aún mayores de pecado, provocándolo así a destruirlo como nación.</w:t>
      </w:r>
    </w:p>
    <w:p>
      <w:pPr>
        <w:pStyle w:val="ArticleScripture"/>
        <w:jc w:val="left"/>
      </w:pPr>
      <w:r>
        <w:rPr>
          <w:rFonts w:ascii="Times New Roman" w:hAnsi="Times New Roman" w:eastAsia="Times New Roman" w:cs="Times New Roman"/>
        </w:rPr>
        <w:t>„Pánovo posolstvo prišlo k Eliášovi, aby šiel k Achabovi s vyhlásením Jeho súdov pre hriechy Izraela. Eliáš putoval dňom i nocou, až kým nedošiel k Achabovmu palácu. Nežiadal o vpustenie a nečakal, kým bude úradne ohlásený. Celkom nečakane pre Achaba stojí Eliáš pred užasnutým kráľom Samárie v hrubom odeve, aký obyčajne nosievali proroci. Za svoj náhly príchod bez pozvania sa neospravedlňuje; ale, pozdvihnúc ruky k nebu, slávnostne vyhlasuje pri živom Bohu, ktorý učinil nebesá i zem, súdy, ktoré prídu na Izrael: ‚Nebude ani rosy ani dažďa v týchto rokoch, iba podľa môjho slova.‘“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សេចក្តីប្រកាសទោសដ៏គួរឱ្យភ្ញាក់ផ្អើលនេះ</w:t>
      </w:r>
      <w:r>
        <w:rPr>
          <w:rFonts w:ascii="Times New Roman" w:hAnsi="Times New Roman" w:eastAsia="Times New Roman" w:cs="Times New Roman"/>
        </w:rPr>
        <w:t xml:space="preserve"> </w:t>
      </w:r>
      <w:r>
        <w:rPr>
          <w:rFonts w:ascii="Leelawadee UI" w:hAnsi="Leelawadee UI" w:eastAsia="Leelawadee UI" w:cs="Leelawadee UI"/>
        </w:rPr>
        <w:t>អំពីការវិនិច្ឆ័យរបស់ព្រះ</w:t>
      </w:r>
      <w:r>
        <w:rPr>
          <w:rFonts w:ascii="Times New Roman" w:hAnsi="Times New Roman" w:eastAsia="Times New Roman" w:cs="Times New Roman"/>
        </w:rPr>
        <w:t xml:space="preserve"> </w:t>
      </w:r>
      <w:r>
        <w:rPr>
          <w:rFonts w:ascii="Leelawadee UI" w:hAnsi="Leelawadee UI" w:eastAsia="Leelawadee UI" w:cs="Leelawadee UI"/>
        </w:rPr>
        <w:t>ដោយសារអំពើបាបរបស់អ៊ីស្រាអែល</w:t>
      </w:r>
      <w:r>
        <w:rPr>
          <w:rFonts w:ascii="Times New Roman" w:hAnsi="Times New Roman" w:eastAsia="Times New Roman" w:cs="Times New Roman"/>
        </w:rPr>
        <w:t xml:space="preserve"> </w:t>
      </w:r>
      <w:r>
        <w:rPr>
          <w:rFonts w:ascii="Leelawadee UI" w:hAnsi="Leelawadee UI" w:eastAsia="Leelawadee UI" w:cs="Leelawadee UI"/>
        </w:rPr>
        <w:t>បានធ្លាក់មកលើស្តេចក្បត់ជំនឿនោះ</w:t>
      </w:r>
      <w:r>
        <w:rPr>
          <w:rFonts w:ascii="Times New Roman" w:hAnsi="Times New Roman" w:eastAsia="Times New Roman" w:cs="Times New Roman"/>
        </w:rPr>
        <w:t xml:space="preserve"> </w:t>
      </w:r>
      <w:r>
        <w:rPr>
          <w:rFonts w:ascii="Leelawadee UI" w:hAnsi="Leelawadee UI" w:eastAsia="Leelawadee UI" w:cs="Leelawadee UI"/>
        </w:rPr>
        <w:t>ដូចជាផ្លេកបន្ទោរមួយ។</w:t>
      </w:r>
      <w:r>
        <w:rPr>
          <w:rFonts w:ascii="Times New Roman" w:hAnsi="Times New Roman" w:eastAsia="Times New Roman" w:cs="Times New Roman"/>
        </w:rPr>
        <w:t xml:space="preserve"> </w:t>
      </w:r>
      <w:r>
        <w:rPr>
          <w:rFonts w:ascii="Leelawadee UI" w:hAnsi="Leelawadee UI" w:eastAsia="Leelawadee UI" w:cs="Leelawadee UI"/>
        </w:rPr>
        <w:t>ទ្រង់ហាក់ដូចជាត្រូវបានធ្វើឱ្យស្ពឹកស្រពន់</w:t>
      </w:r>
      <w:r>
        <w:rPr>
          <w:rFonts w:ascii="Times New Roman" w:hAnsi="Times New Roman" w:eastAsia="Times New Roman" w:cs="Times New Roman"/>
        </w:rPr>
        <w:t xml:space="preserve"> </w:t>
      </w:r>
      <w:r>
        <w:rPr>
          <w:rFonts w:ascii="Leelawadee UI" w:hAnsi="Leelawadee UI" w:eastAsia="Leelawadee UI" w:cs="Leelawadee UI"/>
        </w:rPr>
        <w:t>ដោយសេចក្តីអស្ចារ្យនិងសេចក្តីភ័យខ្លាច</w:t>
      </w:r>
      <w:r>
        <w:rPr>
          <w:rFonts w:ascii="Times New Roman" w:hAnsi="Times New Roman" w:eastAsia="Times New Roman" w:cs="Times New Roman"/>
        </w:rPr>
        <w:t xml:space="preserve">; </w:t>
      </w:r>
      <w:r>
        <w:rPr>
          <w:rFonts w:ascii="Leelawadee UI" w:hAnsi="Leelawadee UI" w:eastAsia="Leelawadee UI" w:cs="Leelawadee UI"/>
        </w:rPr>
        <w:t>ហើយមុនពេលដែលទ្រង់អាចស្តារខ្លួនពីការភ្ញាក់ផ្អើលរបស់ទ្រង់ឡើងវិញ</w:t>
      </w:r>
      <w:r>
        <w:rPr>
          <w:rFonts w:ascii="Times New Roman" w:hAnsi="Times New Roman" w:eastAsia="Times New Roman" w:cs="Times New Roman"/>
        </w:rPr>
        <w:t xml:space="preserve"> </w:t>
      </w:r>
      <w:r>
        <w:rPr>
          <w:rFonts w:ascii="Leelawadee UI" w:hAnsi="Leelawadee UI" w:eastAsia="Leelawadee UI" w:cs="Leelawadee UI"/>
        </w:rPr>
        <w:t>អេលីយ៉ា</w:t>
      </w:r>
      <w:r>
        <w:rPr>
          <w:rFonts w:ascii="Times New Roman" w:hAnsi="Times New Roman" w:eastAsia="Times New Roman" w:cs="Times New Roman"/>
        </w:rPr>
        <w:t xml:space="preserve"> </w:t>
      </w:r>
      <w:r>
        <w:rPr>
          <w:rFonts w:ascii="Leelawadee UI" w:hAnsi="Leelawadee UI" w:eastAsia="Leelawadee UI" w:cs="Leelawadee UI"/>
        </w:rPr>
        <w:t>ដោយមិនរង់ចាំមើលឥទ្ធិពលនៃសាររបស់ខ្លួន</w:t>
      </w:r>
      <w:r>
        <w:rPr>
          <w:rFonts w:ascii="Times New Roman" w:hAnsi="Times New Roman" w:eastAsia="Times New Roman" w:cs="Times New Roman"/>
        </w:rPr>
        <w:t xml:space="preserve"> </w:t>
      </w:r>
      <w:r>
        <w:rPr>
          <w:rFonts w:ascii="Leelawadee UI" w:hAnsi="Leelawadee UI" w:eastAsia="Leelawadee UI" w:cs="Leelawadee UI"/>
        </w:rPr>
        <w:t>ក៏បានបាត់ខ្លួនទៅភ្លាមៗ</w:t>
      </w:r>
      <w:r>
        <w:rPr>
          <w:rFonts w:ascii="Times New Roman" w:hAnsi="Times New Roman" w:eastAsia="Times New Roman" w:cs="Times New Roman"/>
        </w:rPr>
        <w:t xml:space="preserve"> </w:t>
      </w:r>
      <w:r>
        <w:rPr>
          <w:rFonts w:ascii="Leelawadee UI" w:hAnsi="Leelawadee UI" w:eastAsia="Leelawadee UI" w:cs="Leelawadee UI"/>
        </w:rPr>
        <w:t>ដូចដែលគាត់បានមក។</w:t>
      </w:r>
      <w:r>
        <w:rPr>
          <w:rFonts w:ascii="Times New Roman" w:hAnsi="Times New Roman" w:eastAsia="Times New Roman" w:cs="Times New Roman"/>
        </w:rPr>
        <w:t xml:space="preserve"> </w:t>
      </w:r>
      <w:r>
        <w:rPr>
          <w:rFonts w:ascii="Leelawadee UI" w:hAnsi="Leelawadee UI" w:eastAsia="Leelawadee UI" w:cs="Leelawadee UI"/>
        </w:rPr>
        <w:t>កិច្ចការរបស់គាត់</w:t>
      </w:r>
      <w:r>
        <w:rPr>
          <w:rFonts w:ascii="Times New Roman" w:hAnsi="Times New Roman" w:eastAsia="Times New Roman" w:cs="Times New Roman"/>
        </w:rPr>
        <w:t xml:space="preserve"> </w:t>
      </w:r>
      <w:r>
        <w:rPr>
          <w:rFonts w:ascii="Leelawadee UI" w:hAnsi="Leelawadee UI" w:eastAsia="Leelawadee UI" w:cs="Leelawadee UI"/>
        </w:rPr>
        <w:t>គឺត្រូវថ្លែងព្រះបន្ទូលនៃវេទនា</w:t>
      </w:r>
      <w:r>
        <w:rPr>
          <w:rFonts w:ascii="Times New Roman" w:hAnsi="Times New Roman" w:eastAsia="Times New Roman" w:cs="Times New Roman"/>
        </w:rPr>
        <w:t xml:space="preserve"> </w:t>
      </w:r>
      <w:r>
        <w:rPr>
          <w:rFonts w:ascii="Leelawadee UI" w:hAnsi="Leelawadee UI" w:eastAsia="Leelawadee UI" w:cs="Leelawadee UI"/>
        </w:rPr>
        <w:t>ពីព្រះមក</w:t>
      </w:r>
      <w:r>
        <w:rPr>
          <w:rFonts w:ascii="Times New Roman" w:hAnsi="Times New Roman" w:eastAsia="Times New Roman" w:cs="Times New Roman"/>
        </w:rPr>
        <w:t xml:space="preserve"> </w:t>
      </w:r>
      <w:r>
        <w:rPr>
          <w:rFonts w:ascii="Leelawadee UI" w:hAnsi="Leelawadee UI" w:eastAsia="Leelawadee UI" w:cs="Leelawadee UI"/>
        </w:rPr>
        <w:t>ហើយគាត់ក៏បានដកខ្លួនចេញភ្លាម។</w:t>
      </w:r>
      <w:r>
        <w:rPr>
          <w:rFonts w:ascii="Times New Roman" w:hAnsi="Times New Roman" w:eastAsia="Times New Roman" w:cs="Times New Roman"/>
        </w:rPr>
        <w:t xml:space="preserve"> </w:t>
      </w:r>
      <w:r>
        <w:rPr>
          <w:rFonts w:ascii="Leelawadee UI" w:hAnsi="Leelawadee UI" w:eastAsia="Leelawadee UI" w:cs="Leelawadee UI"/>
        </w:rPr>
        <w:t>ពាក្យរបស់គាត់បានចាក់សោទុកទ្រព្យសម្បត្តិនៃស្ថានសួគ៌</w:t>
      </w:r>
      <w:r>
        <w:rPr>
          <w:rFonts w:ascii="Times New Roman" w:hAnsi="Times New Roman" w:eastAsia="Times New Roman" w:cs="Times New Roman"/>
        </w:rPr>
        <w:t xml:space="preserve"> </w:t>
      </w:r>
      <w:r>
        <w:rPr>
          <w:rFonts w:ascii="Leelawadee UI" w:hAnsi="Leelawadee UI" w:eastAsia="Leelawadee UI" w:cs="Leelawadee UI"/>
        </w:rPr>
        <w:t>ហើយពាក្យរបស់គាត់គឺជាកូនសោតែមួយគត់</w:t>
      </w:r>
      <w:r>
        <w:rPr>
          <w:rFonts w:ascii="Times New Roman" w:hAnsi="Times New Roman" w:eastAsia="Times New Roman" w:cs="Times New Roman"/>
        </w:rPr>
        <w:t xml:space="preserve"> </w:t>
      </w:r>
      <w:r>
        <w:rPr>
          <w:rFonts w:ascii="Leelawadee UI" w:hAnsi="Leelawadee UI" w:eastAsia="Leelawadee UI" w:cs="Leelawadee UI"/>
        </w:rPr>
        <w:t>ដែលអាចបើកវាឡើងវិញបាន។</w:t>
      </w:r>
      <w:r>
        <w:rPr>
          <w:rFonts w:ascii="Times New Roman" w:hAnsi="Times New Roman" w:eastAsia="Times New Roman" w:cs="Times New Roman"/>
        </w:rPr>
        <w:t>» Testimonies, volume 3, 273.</w:t>
      </w:r>
    </w:p>
    <w:p>
      <w:pPr>
        <w:pStyle w:val="ArticleBody"/>
        <w:jc w:val="left"/>
      </w:pPr>
      <w:r>
        <w:rPr>
          <w:rFonts w:ascii="Leelawadee UI" w:hAnsi="Leelawadee UI" w:eastAsia="Leelawadee UI" w:cs="Leelawadee UI"/>
        </w:rPr>
        <w:t>អ៊ីស្រាអែលបានភ្លេចថា</w:t>
      </w:r>
      <w:r>
        <w:rPr>
          <w:rFonts w:ascii="Times New Roman" w:hAnsi="Times New Roman" w:eastAsia="Times New Roman" w:cs="Times New Roman"/>
        </w:rPr>
        <w:t xml:space="preserve"> </w:t>
      </w:r>
      <w:r>
        <w:rPr>
          <w:rFonts w:ascii="Leelawadee UI" w:hAnsi="Leelawadee UI" w:eastAsia="Leelawadee UI" w:cs="Leelawadee UI"/>
        </w:rPr>
        <w:t>យ៉ូស្វេបានបង្គាប់ពួកគេយ៉ាងតឹងរ៉ឹងមិនឲ្យមានការសេពគប់ជាមួយនឹងសាសន៍ជាតិមិនជឿព្រះ</w:t>
      </w:r>
      <w:r>
        <w:rPr>
          <w:rFonts w:ascii="Times New Roman" w:hAnsi="Times New Roman" w:eastAsia="Times New Roman" w:cs="Times New Roman"/>
        </w:rPr>
        <w:t xml:space="preserve"> </w:t>
      </w:r>
      <w:r>
        <w:rPr>
          <w:rFonts w:ascii="Leelawadee UI" w:hAnsi="Leelawadee UI" w:eastAsia="Leelawadee UI" w:cs="Leelawadee UI"/>
        </w:rPr>
        <w:t>ហើយមិនឲ្យសង់ក្រុងយេរីខូឡើងវិញជាដាច់ខាត។</w:t>
      </w:r>
      <w:r>
        <w:rPr>
          <w:rFonts w:ascii="Times New Roman" w:hAnsi="Times New Roman" w:eastAsia="Times New Roman" w:cs="Times New Roman"/>
        </w:rPr>
        <w:t xml:space="preserve"> </w:t>
      </w:r>
      <w:r>
        <w:rPr>
          <w:rFonts w:ascii="Leelawadee UI" w:hAnsi="Leelawadee UI" w:eastAsia="Leelawadee UI" w:cs="Leelawadee UI"/>
        </w:rPr>
        <w:t>ទោះបីជាការប្រយុទ្ធនៅក្រុងយេរីខូជាការបង្ហាញដ៏អស្ចារ្យមួយនៃព្រះចេស្តារបស់ព្រះ</w:t>
      </w:r>
      <w:r>
        <w:rPr>
          <w:rFonts w:ascii="Times New Roman" w:hAnsi="Times New Roman" w:eastAsia="Times New Roman" w:cs="Times New Roman"/>
        </w:rPr>
        <w:t xml:space="preserve"> </w:t>
      </w:r>
      <w:r>
        <w:rPr>
          <w:rFonts w:ascii="Leelawadee UI" w:hAnsi="Leelawadee UI" w:eastAsia="Leelawadee UI" w:cs="Leelawadee UI"/>
        </w:rPr>
        <w:t>និងជានិមិត្តសញ្ញានៃព្រះសន្យារបស់ព្រះក្នុងការដឹកនាំប្រជាជនរបស់ទ្រង់ចូលទៅក្នុងដែនដីសន្យាក៏ដោយ</w:t>
      </w:r>
      <w:r>
        <w:rPr>
          <w:rFonts w:ascii="Times New Roman" w:hAnsi="Times New Roman" w:eastAsia="Times New Roman" w:cs="Times New Roman"/>
        </w:rPr>
        <w:t xml:space="preserve"> </w:t>
      </w:r>
      <w:r>
        <w:rPr>
          <w:rFonts w:ascii="Leelawadee UI" w:hAnsi="Leelawadee UI" w:eastAsia="Leelawadee UI" w:cs="Leelawadee UI"/>
        </w:rPr>
        <w:t>ក៏នៅមានអំពើបាប</w:t>
      </w:r>
      <w:r>
        <w:rPr>
          <w:rFonts w:ascii="Times New Roman" w:hAnsi="Times New Roman" w:eastAsia="Times New Roman" w:cs="Times New Roman"/>
        </w:rPr>
        <w:t xml:space="preserve"> </w:t>
      </w:r>
      <w:r>
        <w:rPr>
          <w:rFonts w:ascii="Leelawadee UI" w:hAnsi="Leelawadee UI" w:eastAsia="Leelawadee UI" w:cs="Leelawadee UI"/>
        </w:rPr>
        <w:t>បណ្ដាសា</w:t>
      </w:r>
      <w:r>
        <w:rPr>
          <w:rFonts w:ascii="Times New Roman" w:hAnsi="Times New Roman" w:eastAsia="Times New Roman" w:cs="Times New Roman"/>
        </w:rPr>
        <w:t xml:space="preserve"> </w:t>
      </w:r>
      <w:r>
        <w:rPr>
          <w:rFonts w:ascii="Leelawadee UI" w:hAnsi="Leelawadee UI" w:eastAsia="Leelawadee UI" w:cs="Leelawadee UI"/>
        </w:rPr>
        <w:t>និងការរំដោះដែលពាក់ព័ន្ធនឹងក្រុងយេរីខូផងដែរ។</w:t>
      </w:r>
      <w:r>
        <w:rPr>
          <w:rFonts w:ascii="Times New Roman" w:hAnsi="Times New Roman" w:eastAsia="Times New Roman" w:cs="Times New Roman"/>
        </w:rPr>
        <w:t xml:space="preserve"> «</w:t>
      </w:r>
      <w:r>
        <w:rPr>
          <w:rFonts w:ascii="Leelawadee UI" w:hAnsi="Leelawadee UI" w:eastAsia="Leelawadee UI" w:cs="Leelawadee UI"/>
        </w:rPr>
        <w:t>អំពើបាប</w:t>
      </w:r>
      <w:r>
        <w:rPr>
          <w:rFonts w:ascii="Times New Roman" w:hAnsi="Times New Roman" w:eastAsia="Times New Roman" w:cs="Times New Roman"/>
        </w:rPr>
        <w:t xml:space="preserve">» </w:t>
      </w:r>
      <w:r>
        <w:rPr>
          <w:rFonts w:ascii="Leelawadee UI" w:hAnsi="Leelawadee UI" w:eastAsia="Leelawadee UI" w:cs="Leelawadee UI"/>
        </w:rPr>
        <w:t>គឺជាអំពើបាបរបស់អាកាន</w:t>
      </w:r>
      <w:r>
        <w:rPr>
          <w:rFonts w:ascii="Times New Roman" w:hAnsi="Times New Roman" w:eastAsia="Times New Roman" w:cs="Times New Roman"/>
        </w:rPr>
        <w:t xml:space="preserve"> </w:t>
      </w:r>
      <w:r>
        <w:rPr>
          <w:rFonts w:ascii="Leelawadee UI" w:hAnsi="Leelawadee UI" w:eastAsia="Leelawadee UI" w:cs="Leelawadee UI"/>
        </w:rPr>
        <w:t>ដែលបានលោភលន់ចំពោះទ្រព្យសម្បត្តិ</w:t>
      </w:r>
      <w:r>
        <w:rPr>
          <w:rFonts w:ascii="Times New Roman" w:hAnsi="Times New Roman" w:eastAsia="Times New Roman" w:cs="Times New Roman"/>
        </w:rPr>
        <w:t xml:space="preserve"> </w:t>
      </w:r>
      <w:r>
        <w:rPr>
          <w:rFonts w:ascii="Leelawadee UI" w:hAnsi="Leelawadee UI" w:eastAsia="Leelawadee UI" w:cs="Leelawadee UI"/>
        </w:rPr>
        <w:t>និងឥទ្ធិពលរបស់ក្រុងយេរីខូ</w:t>
      </w:r>
      <w:r>
        <w:rPr>
          <w:rFonts w:ascii="Times New Roman" w:hAnsi="Times New Roman" w:eastAsia="Times New Roman" w:cs="Times New Roman"/>
        </w:rPr>
        <w:t xml:space="preserve"> «</w:t>
      </w:r>
      <w:r>
        <w:rPr>
          <w:rFonts w:ascii="Leelawadee UI" w:hAnsi="Leelawadee UI" w:eastAsia="Leelawadee UI" w:cs="Leelawadee UI"/>
        </w:rPr>
        <w:t>បណ្ដាសា</w:t>
      </w:r>
      <w:r>
        <w:rPr>
          <w:rFonts w:ascii="Times New Roman" w:hAnsi="Times New Roman" w:eastAsia="Times New Roman" w:cs="Times New Roman"/>
        </w:rPr>
        <w:t xml:space="preserve">» </w:t>
      </w:r>
      <w:r>
        <w:rPr>
          <w:rFonts w:ascii="Leelawadee UI" w:hAnsi="Leelawadee UI" w:eastAsia="Leelawadee UI" w:cs="Leelawadee UI"/>
        </w:rPr>
        <w:t>គឺស្ថិតលើមនុស្សណាក៏ដោយដែលនឹងសង់ក្រុងយេរីខូឡើងវិញ</w:t>
      </w:r>
      <w:r>
        <w:rPr>
          <w:rFonts w:ascii="Times New Roman" w:hAnsi="Times New Roman" w:eastAsia="Times New Roman" w:cs="Times New Roman"/>
        </w:rPr>
        <w:t xml:space="preserve"> </w:t>
      </w:r>
      <w:r>
        <w:rPr>
          <w:rFonts w:ascii="Leelawadee UI" w:hAnsi="Leelawadee UI" w:eastAsia="Leelawadee UI" w:cs="Leelawadee UI"/>
        </w:rPr>
        <w:t>ហើយនាងរ៉ាហាប់</w:t>
      </w:r>
      <w:r>
        <w:rPr>
          <w:rFonts w:ascii="Times New Roman" w:hAnsi="Times New Roman" w:eastAsia="Times New Roman" w:cs="Times New Roman"/>
        </w:rPr>
        <w:t xml:space="preserve"> </w:t>
      </w:r>
      <w:r>
        <w:rPr>
          <w:rFonts w:ascii="Leelawadee UI" w:hAnsi="Leelawadee UI" w:eastAsia="Leelawadee UI" w:cs="Leelawadee UI"/>
        </w:rPr>
        <w:t>ជាស្រីពេស្យា</w:t>
      </w:r>
      <w:r>
        <w:rPr>
          <w:rFonts w:ascii="Times New Roman" w:hAnsi="Times New Roman" w:eastAsia="Times New Roman" w:cs="Times New Roman"/>
        </w:rPr>
        <w:t xml:space="preserve"> </w:t>
      </w:r>
      <w:r>
        <w:rPr>
          <w:rFonts w:ascii="Leelawadee UI" w:hAnsi="Leelawadee UI" w:eastAsia="Leelawadee UI" w:cs="Leelawadee UI"/>
        </w:rPr>
        <w:t>តំណាងឲ្យ</w:t>
      </w:r>
      <w:r>
        <w:rPr>
          <w:rFonts w:ascii="Times New Roman" w:hAnsi="Times New Roman" w:eastAsia="Times New Roman" w:cs="Times New Roman"/>
        </w:rPr>
        <w:t xml:space="preserve"> «</w:t>
      </w:r>
      <w:r>
        <w:rPr>
          <w:rFonts w:ascii="Leelawadee UI" w:hAnsi="Leelawadee UI" w:eastAsia="Leelawadee UI" w:cs="Leelawadee UI"/>
        </w:rPr>
        <w:t>ការរំដោះ</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អាកានចង់បានអាវបាប៊ីឡូនដ៏ស្រស់ស្អាតនោះ។</w:t>
      </w:r>
      <w:r>
        <w:rPr>
          <w:rFonts w:ascii="Times New Roman" w:hAnsi="Times New Roman" w:eastAsia="Times New Roman" w:cs="Times New Roman"/>
        </w:rPr>
        <w:t xml:space="preserve"> </w:t>
      </w:r>
      <w:r>
        <w:rPr>
          <w:rFonts w:ascii="Leelawadee UI" w:hAnsi="Leelawadee UI" w:eastAsia="Leelawadee UI" w:cs="Leelawadee UI"/>
        </w:rPr>
        <w:t>គាត់គិតថាគាត់អាចលាក់បាំងអំពើបាបរបស់ខ្លួនបាន</w:t>
      </w:r>
      <w:r>
        <w:rPr>
          <w:rFonts w:ascii="Times New Roman" w:hAnsi="Times New Roman" w:eastAsia="Times New Roman" w:cs="Times New Roman"/>
        </w:rPr>
        <w:t xml:space="preserve"> </w:t>
      </w:r>
      <w:r>
        <w:rPr>
          <w:rFonts w:ascii="Leelawadee UI" w:hAnsi="Leelawadee UI" w:eastAsia="Leelawadee UI" w:cs="Leelawadee UI"/>
        </w:rPr>
        <w:t>ដូចដែលអាដាម</w:t>
      </w:r>
      <w:r>
        <w:rPr>
          <w:rFonts w:ascii="Times New Roman" w:hAnsi="Times New Roman" w:eastAsia="Times New Roman" w:cs="Times New Roman"/>
        </w:rPr>
        <w:t xml:space="preserve"> </w:t>
      </w:r>
      <w:r>
        <w:rPr>
          <w:rFonts w:ascii="Leelawadee UI" w:hAnsi="Leelawadee UI" w:eastAsia="Leelawadee UI" w:cs="Leelawadee UI"/>
        </w:rPr>
        <w:t>និងអេវ៉ាបានព្យាយាមលាក់បាំងអំពើបាបរបស់ខ្លួនដោយសម្លៀកបំពាក់ធ្វើពីស្លឹកឧទុម្ពរ។</w:t>
      </w:r>
      <w:r>
        <w:rPr>
          <w:rFonts w:ascii="Times New Roman" w:hAnsi="Times New Roman" w:eastAsia="Times New Roman" w:cs="Times New Roman"/>
        </w:rPr>
        <w:t xml:space="preserve"> </w:t>
      </w:r>
      <w:r>
        <w:rPr>
          <w:rFonts w:ascii="Leelawadee UI" w:hAnsi="Leelawadee UI" w:eastAsia="Leelawadee UI" w:cs="Leelawadee UI"/>
        </w:rPr>
        <w:t>អាកានចង់បានសេចក្តីរុងរឿងដែលក្រុងយេរីខូតំណាងឲ្យ</w:t>
      </w:r>
      <w:r>
        <w:rPr>
          <w:rFonts w:ascii="Times New Roman" w:hAnsi="Times New Roman" w:eastAsia="Times New Roman" w:cs="Times New Roman"/>
        </w:rPr>
        <w:t xml:space="preserve"> </w:t>
      </w:r>
      <w:r>
        <w:rPr>
          <w:rFonts w:ascii="Leelawadee UI" w:hAnsi="Leelawadee UI" w:eastAsia="Leelawadee UI" w:cs="Leelawadee UI"/>
        </w:rPr>
        <w:t>ហើយគាត់ប្រាថ្នាចង់មានការពាក់ព័ន្ធជាមួយបាប៊ីឡូន។</w:t>
      </w:r>
    </w:p>
    <w:p>
      <w:pPr>
        <w:pStyle w:val="ArticleBody"/>
        <w:jc w:val="left"/>
      </w:pPr>
      <w:r>
        <w:rPr>
          <w:rFonts w:ascii="Times New Roman" w:hAnsi="Times New Roman" w:eastAsia="Times New Roman" w:cs="Times New Roman"/>
        </w:rPr>
        <w:t>Jericho i toki olsem wan mak bilong wok bilong karim tok bilong namba tri enjel i go long olgeta hap bilong graun, tasol em i gat wanpela tok lukaut long sin bilong laikim na bilip long dispela graun. Mak bilong Jericho tu i gat wanpela tok nogut long wok bilong wokim gen Jericho, na Rahab i makim ol lain i stap yet long Babilon em ol i kam ausait taim bikpela krai bilong namba tri enjel i kamaut long ples klia.</w:t>
      </w:r>
    </w:p>
    <w:p>
      <w:pPr>
        <w:pStyle w:val="ArticleScripture"/>
        <w:jc w:val="left"/>
      </w:pPr>
      <w:r>
        <w:rPr>
          <w:rFonts w:ascii="Ebrima" w:hAnsi="Ebrima" w:eastAsia="Ebrima" w:cs="Ebrima"/>
        </w:rPr>
        <w:t>ነፍስ</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በታማኝነት</w:t>
      </w:r>
      <w:r>
        <w:rPr>
          <w:rFonts w:ascii="Times New Roman" w:hAnsi="Times New Roman" w:eastAsia="Times New Roman" w:cs="Times New Roman"/>
        </w:rPr>
        <w:t xml:space="preserve"> </w:t>
      </w:r>
      <w:r>
        <w:rPr>
          <w:rFonts w:ascii="Ebrima" w:hAnsi="Ebrima" w:eastAsia="Ebrima" w:cs="Ebrima"/>
        </w:rPr>
        <w:t>ተጨነቀች።</w:t>
      </w:r>
      <w:r>
        <w:rPr>
          <w:rFonts w:ascii="Times New Roman" w:hAnsi="Times New Roman" w:eastAsia="Times New Roman" w:cs="Times New Roman"/>
        </w:rPr>
        <w:t xml:space="preserve"> </w:t>
      </w:r>
      <w:r>
        <w:rPr>
          <w:rFonts w:ascii="Ebrima" w:hAnsi="Ebrima" w:eastAsia="Ebrima" w:cs="Ebrima"/>
        </w:rPr>
        <w:t>ቁጣው</w:t>
      </w:r>
      <w:r>
        <w:rPr>
          <w:rFonts w:ascii="Times New Roman" w:hAnsi="Times New Roman" w:eastAsia="Times New Roman" w:cs="Times New Roman"/>
        </w:rPr>
        <w:t xml:space="preserve"> </w:t>
      </w:r>
      <w:r>
        <w:rPr>
          <w:rFonts w:ascii="Ebrima" w:hAnsi="Ebrima" w:eastAsia="Ebrima" w:cs="Ebrima"/>
        </w:rPr>
        <w:t>ተነሣ፣</w:t>
      </w:r>
      <w:r>
        <w:rPr>
          <w:rFonts w:ascii="Times New Roman" w:hAnsi="Times New Roman" w:eastAsia="Times New Roman" w:cs="Times New Roman"/>
        </w:rPr>
        <w:t xml:space="preserve"> </w:t>
      </w:r>
      <w:r>
        <w:rPr>
          <w:rFonts w:ascii="Ebrima" w:hAnsi="Ebrima" w:eastAsia="Ebrima" w:cs="Ebrima"/>
        </w:rPr>
        <w:t>ለእግዚአብሔርም</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ቅንዓት</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በአስፈሪ</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ተዘፈቀች</w:t>
      </w:r>
      <w:r>
        <w:rPr>
          <w:rFonts w:ascii="Times New Roman" w:hAnsi="Times New Roman" w:eastAsia="Times New Roman" w:cs="Times New Roman"/>
        </w:rPr>
        <w:t xml:space="preserve"> </w:t>
      </w:r>
      <w:r>
        <w:rPr>
          <w:rFonts w:ascii="Ebrima" w:hAnsi="Ebrima" w:eastAsia="Ebrima" w:cs="Ebrima"/>
        </w:rPr>
        <w:t>አየ።</w:t>
      </w:r>
      <w:r>
        <w:rPr>
          <w:rFonts w:ascii="Times New Roman" w:hAnsi="Times New Roman" w:eastAsia="Times New Roman" w:cs="Times New Roman"/>
        </w:rPr>
        <w:t xml:space="preserve"> </w:t>
      </w: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ያደረገላቸውን</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ሲያስብ፣</w:t>
      </w:r>
      <w:r>
        <w:rPr>
          <w:rFonts w:ascii="Times New Roman" w:hAnsi="Times New Roman" w:eastAsia="Times New Roman" w:cs="Times New Roman"/>
        </w:rPr>
        <w:t xml:space="preserve"> </w:t>
      </w:r>
      <w:r>
        <w:rPr>
          <w:rFonts w:ascii="Ebrima" w:hAnsi="Ebrima" w:eastAsia="Ebrima" w:cs="Ebrima"/>
        </w:rPr>
        <w:t>በሐዘንና</w:t>
      </w:r>
      <w:r>
        <w:rPr>
          <w:rFonts w:ascii="Times New Roman" w:hAnsi="Times New Roman" w:eastAsia="Times New Roman" w:cs="Times New Roman"/>
        </w:rPr>
        <w:t xml:space="preserve"> </w:t>
      </w:r>
      <w:r>
        <w:rPr>
          <w:rFonts w:ascii="Ebrima" w:hAnsi="Ebrima" w:eastAsia="Ebrima" w:cs="Ebrima"/>
        </w:rPr>
        <w:t>በድንቅ</w:t>
      </w:r>
      <w:r>
        <w:rPr>
          <w:rFonts w:ascii="Times New Roman" w:hAnsi="Times New Roman" w:eastAsia="Times New Roman" w:cs="Times New Roman"/>
        </w:rPr>
        <w:t xml:space="preserve"> </w:t>
      </w:r>
      <w:r>
        <w:rPr>
          <w:rFonts w:ascii="Ebrima" w:hAnsi="Ebrima" w:eastAsia="Ebrima" w:cs="Ebrima"/>
        </w:rPr>
        <w:t>ተሞላ።</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በሕዝቡ</w:t>
      </w:r>
      <w:r>
        <w:rPr>
          <w:rFonts w:ascii="Times New Roman" w:hAnsi="Times New Roman" w:eastAsia="Times New Roman" w:cs="Times New Roman"/>
        </w:rPr>
        <w:t xml:space="preserve"> </w:t>
      </w:r>
      <w:r>
        <w:rPr>
          <w:rFonts w:ascii="Ebrima" w:hAnsi="Ebrima" w:eastAsia="Ebrima" w:cs="Ebrima"/>
        </w:rPr>
        <w:t>አብዛኞች</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ተረስቶ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በጌታም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ቀርቦ፣</w:t>
      </w:r>
      <w:r>
        <w:rPr>
          <w:rFonts w:ascii="Times New Roman" w:hAnsi="Times New Roman" w:eastAsia="Times New Roman" w:cs="Times New Roman"/>
        </w:rPr>
        <w:t xml:space="preserve"> </w:t>
      </w:r>
      <w:r>
        <w:rPr>
          <w:rFonts w:ascii="Ebrima" w:hAnsi="Ebrima" w:eastAsia="Ebrima" w:cs="Ebrima"/>
        </w:rPr>
        <w:t>ነፍሱ</w:t>
      </w:r>
      <w:r>
        <w:rPr>
          <w:rFonts w:ascii="Times New Roman" w:hAnsi="Times New Roman" w:eastAsia="Times New Roman" w:cs="Times New Roman"/>
        </w:rPr>
        <w:t xml:space="preserve"> </w:t>
      </w:r>
      <w:r>
        <w:rPr>
          <w:rFonts w:ascii="Ebrima" w:hAnsi="Ebrima" w:eastAsia="Ebrima" w:cs="Ebrima"/>
        </w:rPr>
        <w:t>በጭንቀት</w:t>
      </w:r>
      <w:r>
        <w:rPr>
          <w:rFonts w:ascii="Times New Roman" w:hAnsi="Times New Roman" w:eastAsia="Times New Roman" w:cs="Times New Roman"/>
        </w:rPr>
        <w:t xml:space="preserve"> </w:t>
      </w:r>
      <w:r>
        <w:rPr>
          <w:rFonts w:ascii="Ebrima" w:hAnsi="Ebrima" w:eastAsia="Ebrima" w:cs="Ebrima"/>
        </w:rPr>
        <w:t>ተቀጥቃጭታ፣</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ቢሆንም</w:t>
      </w:r>
      <w:r>
        <w:rPr>
          <w:rFonts w:ascii="Times New Roman" w:hAnsi="Times New Roman" w:eastAsia="Times New Roman" w:cs="Times New Roman"/>
        </w:rPr>
        <w:t xml:space="preserve"> </w:t>
      </w:r>
      <w:r>
        <w:rPr>
          <w:rFonts w:ascii="Ebrima" w:hAnsi="Ebrima" w:eastAsia="Ebrima" w:cs="Ebrima"/>
        </w:rPr>
        <w:t>በፍርድ</w:t>
      </w:r>
      <w:r>
        <w:rPr>
          <w:rFonts w:ascii="Times New Roman" w:hAnsi="Times New Roman" w:eastAsia="Times New Roman" w:cs="Times New Roman"/>
        </w:rPr>
        <w:t xml:space="preserve"> </w:t>
      </w:r>
      <w:r>
        <w:rPr>
          <w:rFonts w:ascii="Ebrima" w:hAnsi="Ebrima" w:eastAsia="Ebrima" w:cs="Ebrima"/>
        </w:rPr>
        <w:t>ቢሆን</w:t>
      </w:r>
      <w:r>
        <w:rPr>
          <w:rFonts w:ascii="Times New Roman" w:hAnsi="Times New Roman" w:eastAsia="Times New Roman" w:cs="Times New Roman"/>
        </w:rPr>
        <w:t xml:space="preserve"> </w:t>
      </w:r>
      <w:r>
        <w:rPr>
          <w:rFonts w:ascii="Ebrima" w:hAnsi="Ebrima" w:eastAsia="Ebrima" w:cs="Ebrima"/>
        </w:rPr>
        <w:t>ለማዳን</w:t>
      </w:r>
      <w:r>
        <w:rPr>
          <w:rFonts w:ascii="Times New Roman" w:hAnsi="Times New Roman" w:eastAsia="Times New Roman" w:cs="Times New Roman"/>
        </w:rPr>
        <w:t xml:space="preserve"> </w:t>
      </w:r>
      <w:r>
        <w:rPr>
          <w:rFonts w:ascii="Ebrima" w:hAnsi="Ebrima" w:eastAsia="Ebrima" w:cs="Ebrima"/>
        </w:rPr>
        <w:t>ለመነው።</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መዛግብት</w:t>
      </w:r>
      <w:r>
        <w:rPr>
          <w:rFonts w:ascii="Times New Roman" w:hAnsi="Times New Roman" w:eastAsia="Times New Roman" w:cs="Times New Roman"/>
        </w:rPr>
        <w:t xml:space="preserve"> </w:t>
      </w:r>
      <w:r>
        <w:rPr>
          <w:rFonts w:ascii="Ebrima" w:hAnsi="Ebrima" w:eastAsia="Ebrima" w:cs="Ebrima"/>
        </w:rPr>
        <w:t>የሆኑትን</w:t>
      </w:r>
      <w:r>
        <w:rPr>
          <w:rFonts w:ascii="Times New Roman" w:hAnsi="Times New Roman" w:eastAsia="Times New Roman" w:cs="Times New Roman"/>
        </w:rPr>
        <w:t xml:space="preserve"> </w:t>
      </w:r>
      <w:r>
        <w:rPr>
          <w:rFonts w:ascii="Ebrima" w:hAnsi="Ebrima" w:eastAsia="Ebrima" w:cs="Ebrima"/>
        </w:rPr>
        <w:t>ጤዛና</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ከማመስገን</w:t>
      </w:r>
      <w:r>
        <w:rPr>
          <w:rFonts w:ascii="Times New Roman" w:hAnsi="Times New Roman" w:eastAsia="Times New Roman" w:cs="Times New Roman"/>
        </w:rPr>
        <w:t xml:space="preserve"> </w:t>
      </w:r>
      <w:r>
        <w:rPr>
          <w:rFonts w:ascii="Ebrima" w:hAnsi="Ebrima" w:eastAsia="Ebrima" w:cs="Ebrima"/>
        </w:rPr>
        <w:t>ባለመቻላቸው</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እንዲከለከል፣</w:t>
      </w:r>
      <w:r>
        <w:rPr>
          <w:rFonts w:ascii="Times New Roman" w:hAnsi="Times New Roman" w:eastAsia="Times New Roman" w:cs="Times New Roman"/>
        </w:rPr>
        <w:t xml:space="preserve"> </w:t>
      </w:r>
      <w:r>
        <w:rPr>
          <w:rFonts w:ascii="Ebrima" w:hAnsi="Ebrima" w:eastAsia="Ebrima" w:cs="Ebrima"/>
        </w:rPr>
        <w:t>ከምድር</w:t>
      </w:r>
      <w:r>
        <w:rPr>
          <w:rFonts w:ascii="Times New Roman" w:hAnsi="Times New Roman" w:eastAsia="Times New Roman" w:cs="Times New Roman"/>
        </w:rPr>
        <w:t xml:space="preserve"> </w:t>
      </w:r>
      <w:r>
        <w:rPr>
          <w:rFonts w:ascii="Ebrima" w:hAnsi="Ebrima" w:eastAsia="Ebrima" w:cs="Ebrima"/>
        </w:rPr>
        <w:t>ውሃ</w:t>
      </w:r>
      <w:r>
        <w:rPr>
          <w:rFonts w:ascii="Times New Roman" w:hAnsi="Times New Roman" w:eastAsia="Times New Roman" w:cs="Times New Roman"/>
        </w:rPr>
        <w:t xml:space="preserve"> </w:t>
      </w:r>
      <w:r>
        <w:rPr>
          <w:rFonts w:ascii="Ebrima" w:hAnsi="Ebrima" w:eastAsia="Ebrima" w:cs="Ebrima"/>
        </w:rPr>
        <w:t>እንዲጠግብና</w:t>
      </w:r>
      <w:r>
        <w:rPr>
          <w:rFonts w:ascii="Times New Roman" w:hAnsi="Times New Roman" w:eastAsia="Times New Roman" w:cs="Times New Roman"/>
        </w:rPr>
        <w:t xml:space="preserve"> </w:t>
      </w:r>
      <w:r>
        <w:rPr>
          <w:rFonts w:ascii="Ebrima" w:hAnsi="Ebrima" w:eastAsia="Ebrima" w:cs="Ebrima"/>
        </w:rPr>
        <w:t>እንዲያበለጽግ፣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በብዛት</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እንዲያፈራ</w:t>
      </w:r>
      <w:r>
        <w:rPr>
          <w:rFonts w:ascii="Times New Roman" w:hAnsi="Times New Roman" w:eastAsia="Times New Roman" w:cs="Times New Roman"/>
        </w:rPr>
        <w:t xml:space="preserve"> </w:t>
      </w:r>
      <w:r>
        <w:rPr>
          <w:rFonts w:ascii="Ebrima" w:hAnsi="Ebrima" w:eastAsia="Ebrima" w:cs="Ebrima"/>
        </w:rPr>
        <w:t>እንዲያደርጉ</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ዓመፀኛይቱ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አማልክቶቿ፣</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ወርቅና</w:t>
      </w:r>
      <w:r>
        <w:rPr>
          <w:rFonts w:ascii="Times New Roman" w:hAnsi="Times New Roman" w:eastAsia="Times New Roman" w:cs="Times New Roman"/>
        </w:rPr>
        <w:t xml:space="preserve"> </w:t>
      </w:r>
      <w:r>
        <w:rPr>
          <w:rFonts w:ascii="Ebrima" w:hAnsi="Ebrima" w:eastAsia="Ebrima" w:cs="Ebrima"/>
        </w:rPr>
        <w:t>ዕንጨትና</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ጣዖቶቿ፣</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ፀሐይና</w:t>
      </w:r>
      <w:r>
        <w:rPr>
          <w:rFonts w:ascii="Times New Roman" w:hAnsi="Times New Roman" w:eastAsia="Times New Roman" w:cs="Times New Roman"/>
        </w:rPr>
        <w:t xml:space="preserve"> </w:t>
      </w:r>
      <w:r>
        <w:rPr>
          <w:rFonts w:ascii="Ebrima" w:hAnsi="Ebrima" w:eastAsia="Ebrima" w:cs="Ebrima"/>
        </w:rPr>
        <w:t>ጨረቃና</w:t>
      </w:r>
      <w:r>
        <w:rPr>
          <w:rFonts w:ascii="Times New Roman" w:hAnsi="Times New Roman" w:eastAsia="Times New Roman" w:cs="Times New Roman"/>
        </w:rPr>
        <w:t xml:space="preserve"> </w:t>
      </w:r>
      <w:r>
        <w:rPr>
          <w:rFonts w:ascii="Ebrima" w:hAnsi="Ebrima" w:eastAsia="Ebrima" w:cs="Ebrima"/>
        </w:rPr>
        <w:t>ከዋክብት</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እንድትመለከት፣</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ለመነው።</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ጸሎቱን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ሰማ</w:t>
      </w:r>
      <w:r>
        <w:rPr>
          <w:rFonts w:ascii="Times New Roman" w:hAnsi="Times New Roman" w:eastAsia="Times New Roman" w:cs="Times New Roman"/>
        </w:rPr>
        <w:t xml:space="preserve"> </w:t>
      </w:r>
      <w:r>
        <w:rPr>
          <w:rFonts w:ascii="Ebrima" w:hAnsi="Ebrima" w:eastAsia="Ebrima" w:cs="Ebrima"/>
        </w:rPr>
        <w:t>ነገረው፤</w:t>
      </w:r>
      <w:r>
        <w:rPr>
          <w:rFonts w:ascii="Times New Roman" w:hAnsi="Times New Roman" w:eastAsia="Times New Roman" w:cs="Times New Roman"/>
        </w:rPr>
        <w:t xml:space="preserve"> </w:t>
      </w:r>
      <w:r>
        <w:rPr>
          <w:rFonts w:ascii="Ebrima" w:hAnsi="Ebrima" w:eastAsia="Ebrima" w:cs="Ebrima"/>
        </w:rPr>
        <w:t>በንስሐም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እስኪመለሱ</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ጤዛና</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ከሕዝቡ</w:t>
      </w:r>
      <w:r>
        <w:rPr>
          <w:rFonts w:ascii="Times New Roman" w:hAnsi="Times New Roman" w:eastAsia="Times New Roman" w:cs="Times New Roman"/>
        </w:rPr>
        <w:t xml:space="preserve"> </w:t>
      </w:r>
      <w:r>
        <w:rPr>
          <w:rFonts w:ascii="Ebrima" w:hAnsi="Ebrima" w:eastAsia="Ebrima" w:cs="Ebrima"/>
        </w:rPr>
        <w:t>እንደሚከለክል</w:t>
      </w:r>
      <w:r>
        <w:rPr>
          <w:rFonts w:ascii="Times New Roman" w:hAnsi="Times New Roman" w:eastAsia="Times New Roman" w:cs="Times New Roman"/>
        </w:rPr>
        <w:t xml:space="preserve"> </w:t>
      </w:r>
      <w:r>
        <w:rPr>
          <w:rFonts w:ascii="Ebrima" w:hAnsi="Ebrima" w:eastAsia="Ebrima" w:cs="Ebrima"/>
        </w:rPr>
        <w:t>አስታወቀው።</w:t>
      </w:r>
    </w:p>
    <w:p>
      <w:pPr>
        <w:pStyle w:val="ArticleScripture"/>
        <w:jc w:val="left"/>
      </w:pPr>
      <w:r>
        <w:rPr>
          <w:rFonts w:ascii="Times New Roman" w:hAnsi="Times New Roman" w:eastAsia="Times New Roman" w:cs="Times New Roman"/>
        </w:rPr>
        <w:t>“Dieu avait tout particulièrement protégé son peuple contre tout mélange avec les nations idolâtres qui l’entouraient, de peur que leurs cœurs ne fussent séduits par les bosquets et les sanctuaires, les temples et les autels, disposés de la manière la plus somptueuse et la plus attrayante, afin de pervertir les sens, de sorte que Dieu fût supplanté dans l’esprit du peuple.</w:t>
      </w:r>
    </w:p>
    <w:p>
      <w:pPr>
        <w:pStyle w:val="ArticleScripture"/>
        <w:jc w:val="left"/>
      </w:pPr>
      <w:r>
        <w:rPr>
          <w:rFonts w:ascii="Times New Roman" w:hAnsi="Times New Roman" w:eastAsia="Times New Roman" w:cs="Times New Roman"/>
        </w:rPr>
        <w:t>“Anglungsod han Jerico iginhalad ngadto ha labing hilabihan nga idolatriya. An mga umurukoy didto hilabi an kadam-an han bahandi, kondi an ngatanan nga kadato nga iginhatag ha ira han Dios ira ginhunahuna nga hatag han ira mga diosdios. May-ada hira bulawan ngan salapi hin kadam-an; apan, sugad han mga tawo antes han Lunop, hira mga maraot ngan mamumusong, ngan pinaagi han ira magraot nga mga buhat ira gin-insulto ngan ginhagit an Dios han langit. An mga paghukom han Dios napukaw kontra han Jerico. Ini usa nga balwarte. Apan an Kapitan han kasundalohan han Ginoo ngahaw linmusad tikang ha langit basi pangunahan an mga kasundalohan han langit ha pag-atake ha syudad. An mga anghel han Dios nagkupot han dagku nga pader ngan iginpukan hira ngadto ha tuna. An Dios nagsiring nga an syudad han Jerico kinahanglan mahibutang ilarom han tunglo ngan nga an ngatanan kinahanglan mapuo gawas la kan Rahab ngan han iya panimalay. Hira kinahanglan maluwas tungod han kalooy nga iginpakita ni Rahab ha mga mensahero han Ginoo. An pulong han Ginoo ngadto ha katawohan amo ini: ‘And ye, in anywise keep yourselves from the accursed thing, lest ye make yourselves accursed, when ye take of the accursed thing, and make the camp of Israel a curse, and trouble it.’ ‘And Joshua adjured them at that time, saying, Cursed be the man before the Lord, that riseth up and buildeth this city Jericho: he shall lay the foundation thereof in his first-born, and in his youngest son shall he set up the gates of it.’”</w:t>
      </w:r>
    </w:p>
    <w:p>
      <w:pPr>
        <w:pStyle w:val="ArticleScripture"/>
        <w:jc w:val="left"/>
      </w:pPr>
      <w:r>
        <w:rPr>
          <w:rFonts w:ascii="Times New Roman" w:hAnsi="Times New Roman" w:eastAsia="Times New Roman" w:cs="Times New Roman"/>
        </w:rPr>
        <w:t>“</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যিৰীহোৰ</w:t>
      </w:r>
      <w:r>
        <w:rPr>
          <w:rFonts w:ascii="Times New Roman" w:hAnsi="Times New Roman" w:eastAsia="Times New Roman" w:cs="Times New Roman"/>
        </w:rPr>
        <w:t xml:space="preserve"> </w:t>
      </w:r>
      <w:r>
        <w:rPr>
          <w:rFonts w:ascii="Nirmala UI" w:hAnsi="Nirmala UI" w:eastAsia="Nirmala UI" w:cs="Nirmala UI"/>
        </w:rPr>
        <w:t>বিষয়ত</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বিশেষ</w:t>
      </w:r>
      <w:r>
        <w:rPr>
          <w:rFonts w:ascii="Times New Roman" w:hAnsi="Times New Roman" w:eastAsia="Times New Roman" w:cs="Times New Roman"/>
        </w:rPr>
        <w:t xml:space="preserve"> </w:t>
      </w:r>
      <w:r>
        <w:rPr>
          <w:rFonts w:ascii="Nirmala UI" w:hAnsi="Nirmala UI" w:eastAsia="Nirmala UI" w:cs="Nirmala UI"/>
        </w:rPr>
        <w:t>যত্নশীল</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বাসিন্দাসকলে</w:t>
      </w:r>
      <w:r>
        <w:rPr>
          <w:rFonts w:ascii="Times New Roman" w:hAnsi="Times New Roman" w:eastAsia="Times New Roman" w:cs="Times New Roman"/>
        </w:rPr>
        <w:t xml:space="preserve"> </w:t>
      </w:r>
      <w:r>
        <w:rPr>
          <w:rFonts w:ascii="Nirmala UI" w:hAnsi="Nirmala UI" w:eastAsia="Nirmala UI" w:cs="Nirmala UI"/>
        </w:rPr>
        <w:t>পূজা</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বস্তুবোৰত</w:t>
      </w:r>
      <w:r>
        <w:rPr>
          <w:rFonts w:ascii="Times New Roman" w:hAnsi="Times New Roman" w:eastAsia="Times New Roman" w:cs="Times New Roman"/>
        </w:rPr>
        <w:t xml:space="preserve"> </w:t>
      </w:r>
      <w:r>
        <w:rPr>
          <w:rFonts w:ascii="Nirmala UI" w:hAnsi="Nirmala UI" w:eastAsia="Nirmala UI" w:cs="Nirmala UI"/>
        </w:rPr>
        <w:t>মোহিত</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বিপথে</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আদেশেৰে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সুৰক্ষিত</w:t>
      </w:r>
      <w:r>
        <w:rPr>
          <w:rFonts w:ascii="Times New Roman" w:hAnsi="Times New Roman" w:eastAsia="Times New Roman" w:cs="Times New Roman"/>
        </w:rPr>
        <w:t xml:space="preserve"> </w:t>
      </w:r>
      <w:r>
        <w:rPr>
          <w:rFonts w:ascii="Nirmala UI" w:hAnsi="Nirmala UI" w:eastAsia="Nirmala UI" w:cs="Nirmala UI"/>
        </w:rPr>
        <w:t>ৰাখিছিল</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যিহোচূয়াৰ</w:t>
      </w:r>
      <w:r>
        <w:rPr>
          <w:rFonts w:ascii="Times New Roman" w:hAnsi="Times New Roman" w:eastAsia="Times New Roman" w:cs="Times New Roman"/>
        </w:rPr>
        <w:t xml:space="preserve"> </w:t>
      </w:r>
      <w:r>
        <w:rPr>
          <w:rFonts w:ascii="Nirmala UI" w:hAnsi="Nirmala UI" w:eastAsia="Nirmala UI" w:cs="Nirmala UI"/>
        </w:rPr>
        <w:t>মুখেৰে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গম্ভীৰ</w:t>
      </w:r>
      <w:r>
        <w:rPr>
          <w:rFonts w:ascii="Times New Roman" w:hAnsi="Times New Roman" w:eastAsia="Times New Roman" w:cs="Times New Roman"/>
        </w:rPr>
        <w:t xml:space="preserve"> </w:t>
      </w:r>
      <w:r>
        <w:rPr>
          <w:rFonts w:ascii="Nirmala UI" w:hAnsi="Nirmala UI" w:eastAsia="Nirmala UI" w:cs="Nirmala UI"/>
        </w:rPr>
        <w:t>আজ্ঞাৰ</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আখানে</w:t>
      </w:r>
      <w:r>
        <w:rPr>
          <w:rFonts w:ascii="Times New Roman" w:hAnsi="Times New Roman" w:eastAsia="Times New Roman" w:cs="Times New Roman"/>
        </w:rPr>
        <w:t xml:space="preserve"> </w:t>
      </w:r>
      <w:r>
        <w:rPr>
          <w:rFonts w:ascii="Nirmala UI" w:hAnsi="Nirmala UI" w:eastAsia="Nirmala UI" w:cs="Nirmala UI"/>
        </w:rPr>
        <w:t>আজ্ঞা</w:t>
      </w:r>
      <w:r>
        <w:rPr>
          <w:rFonts w:ascii="Times New Roman" w:hAnsi="Times New Roman" w:eastAsia="Times New Roman" w:cs="Times New Roman"/>
        </w:rPr>
        <w:t xml:space="preserve"> </w:t>
      </w:r>
      <w:r>
        <w:rPr>
          <w:rFonts w:ascii="Nirmala UI" w:hAnsi="Nirmala UI" w:eastAsia="Nirmala UI" w:cs="Nirmala UI"/>
        </w:rPr>
        <w:t>লঙ্ঘন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সাহস</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ধন</w:t>
      </w:r>
      <w:r>
        <w:rPr>
          <w:rFonts w:ascii="Times New Roman" w:hAnsi="Times New Roman" w:eastAsia="Times New Roman" w:cs="Times New Roman"/>
        </w:rPr>
        <w:t>-</w:t>
      </w:r>
      <w:r>
        <w:rPr>
          <w:rFonts w:ascii="Nirmala UI" w:hAnsi="Nirmala UI" w:eastAsia="Nirmala UI" w:cs="Nirmala UI"/>
        </w:rPr>
        <w:t>সম্পত্তিৰ</w:t>
      </w:r>
      <w:r>
        <w:rPr>
          <w:rFonts w:ascii="Times New Roman" w:hAnsi="Times New Roman" w:eastAsia="Times New Roman" w:cs="Times New Roman"/>
        </w:rPr>
        <w:t xml:space="preserve"> </w:t>
      </w:r>
      <w:r>
        <w:rPr>
          <w:rFonts w:ascii="Nirmala UI" w:hAnsi="Nirmala UI" w:eastAsia="Nirmala UI" w:cs="Nirmala UI"/>
        </w:rPr>
        <w:t>কিছুমান</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প্ৰেৰণা</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যিবোৰত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নিদিবলৈ</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নিষেধ</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কাৰণ</w:t>
      </w:r>
      <w:r>
        <w:rPr>
          <w:rFonts w:ascii="Times New Roman" w:hAnsi="Times New Roman" w:eastAsia="Times New Roman" w:cs="Times New Roman"/>
        </w:rPr>
        <w:t xml:space="preserve"> </w:t>
      </w:r>
      <w:r>
        <w:rPr>
          <w:rFonts w:ascii="Nirmala UI" w:hAnsi="Nirmala UI" w:eastAsia="Nirmala UI" w:cs="Nirmala UI"/>
        </w:rPr>
        <w:t>সিহঁতৰ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অভিশাপ</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মানুহজনৰ</w:t>
      </w:r>
      <w:r>
        <w:rPr>
          <w:rFonts w:ascii="Times New Roman" w:hAnsi="Times New Roman" w:eastAsia="Times New Roman" w:cs="Times New Roman"/>
        </w:rPr>
        <w:t xml:space="preserve"> </w:t>
      </w:r>
      <w:r>
        <w:rPr>
          <w:rFonts w:ascii="Nirmala UI" w:hAnsi="Nirmala UI" w:eastAsia="Nirmala UI" w:cs="Nirmala UI"/>
        </w:rPr>
        <w:t>পাপৰ</w:t>
      </w:r>
      <w:r>
        <w:rPr>
          <w:rFonts w:ascii="Times New Roman" w:hAnsi="Times New Roman" w:eastAsia="Times New Roman" w:cs="Times New Roman"/>
        </w:rPr>
        <w:t xml:space="preserve"> </w:t>
      </w:r>
      <w:r>
        <w:rPr>
          <w:rFonts w:ascii="Nirmala UI" w:hAnsi="Nirmala UI" w:eastAsia="Nirmala UI" w:cs="Nirmala UI"/>
        </w:rPr>
        <w:t>কাৰণে</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ইস্ৰায়েল</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শত্রুবোৰৰ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পানীৰ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দুৰ্বল</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পৰিল।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“Yošua a starešinové Izraele boli vo veľkom súžení. Ležali pred archou Božou v najhlbšom ponížení, pretože Hospodin sa rozhneval na svoj ľud. Modlili sa a plakali pred Bohom. Hospodin prehovoril k Jošuovi: ‚Vstaň; prečo takto ležíš na svojej tvári? Izrael zhrešil a prestúpil aj moju zmluvu, ktorú som im prikázal; ba vzali z prekliatej veci, aj kradli, aj zapierali, a uložili to medzi svoje vlastné veci. Preto synovia Izraela nemohli obstáť pred svojimi nepriateľmi, ale obrátili sa chrbtom pred svojimi nepriateľmi, pretože boli prekliati; a nebudem už viac s vami, ak neodstránite prekliate z vášho stredu.‘”</w:t>
      </w:r>
    </w:p>
    <w:p>
      <w:pPr>
        <w:pStyle w:val="ArticleScripture"/>
        <w:jc w:val="left"/>
      </w:pPr>
      <w:r>
        <w:rPr>
          <w:rFonts w:ascii="Times New Roman" w:hAnsi="Times New Roman" w:eastAsia="Times New Roman" w:cs="Times New Roman"/>
        </w:rPr>
        <w:t>“On m’a montré qu’ici Dieu illustre la manière dont Il considère le péché parmi ceux qui professent être Son peuple gardien de Ses commandements. Ceux qu’Il a particulièrement honorés en leur faisant voir les manifestations remarquables de Sa puissance, comme ce fut le cas pour l’ancien Israël, et qui néanmoins oseront mépriser Ses directives expresses, seront l’objet de Sa colère. Il veut enseigner à Son peuple que la désobéissance et le péché Lui sont extrêmement offensants et ne doivent pas être considérés à la légère.” Testimonies, volume 3, 263, 264.</w:t>
      </w:r>
    </w:p>
    <w:p>
      <w:pPr>
        <w:pStyle w:val="ArticleBody"/>
        <w:jc w:val="left"/>
      </w:pPr>
      <w:r>
        <w:rPr>
          <w:rFonts w:ascii="Nirmala UI" w:hAnsi="Nirmala UI" w:eastAsia="Nirmala UI" w:cs="Nirmala UI"/>
        </w:rPr>
        <w:t>রীহোর</w:t>
      </w:r>
      <w:r>
        <w:rPr>
          <w:rFonts w:ascii="Times New Roman" w:hAnsi="Times New Roman" w:eastAsia="Times New Roman" w:cs="Times New Roman"/>
        </w:rPr>
        <w:t xml:space="preserve"> </w:t>
      </w:r>
      <w:r>
        <w:rPr>
          <w:rFonts w:ascii="Nirmala UI" w:hAnsi="Nirmala UI" w:eastAsia="Nirmala UI" w:cs="Nirmala UI"/>
        </w:rPr>
        <w:t>কাহিনিতে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সমৃদ্ধ</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আপাত</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গৌরবের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নির্ভর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ভাববাণীতে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রাজ্যকে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আখান</w:t>
      </w:r>
      <w:r>
        <w:rPr>
          <w:rFonts w:ascii="Times New Roman" w:hAnsi="Times New Roman" w:eastAsia="Times New Roman" w:cs="Times New Roman"/>
        </w:rPr>
        <w:t xml:space="preserve"> </w:t>
      </w:r>
      <w:r>
        <w:rPr>
          <w:rFonts w:ascii="Nirmala UI" w:hAnsi="Nirmala UI" w:eastAsia="Nirmala UI" w:cs="Nirmala UI"/>
        </w:rPr>
        <w:t>বাবিলীয়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পরিচ্ছদ</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পরিচ্ছদ</w:t>
      </w:r>
      <w:r>
        <w:rPr>
          <w:rFonts w:ascii="Times New Roman" w:hAnsi="Times New Roman" w:eastAsia="Times New Roman" w:cs="Times New Roman"/>
        </w:rPr>
        <w:t xml:space="preserve"> </w:t>
      </w:r>
      <w:r>
        <w:rPr>
          <w:rFonts w:ascii="Nirmala UI" w:hAnsi="Nirmala UI" w:eastAsia="Nirmala UI" w:cs="Nirmala UI"/>
        </w:rPr>
        <w:t>চরিত্রকে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আখানের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বাবিলীয়</w:t>
      </w:r>
      <w:r>
        <w:rPr>
          <w:rFonts w:ascii="Times New Roman" w:hAnsi="Times New Roman" w:eastAsia="Times New Roman" w:cs="Times New Roman"/>
        </w:rPr>
        <w:t xml:space="preserve"> </w:t>
      </w:r>
      <w:r>
        <w:rPr>
          <w:rFonts w:ascii="Nirmala UI" w:hAnsi="Nirmala UI" w:eastAsia="Nirmala UI" w:cs="Nirmala UI"/>
        </w:rPr>
        <w:t>পরিচ্ছদ</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আকাঙ্ক্ষার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প্রতিমূর্তিই</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কামনা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রাষ্ট্রকে</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Milleri harekâtının gençlerinin İç Savaş’a alınma ihtimaliyle karşı karşıya kalındığında ve teşkilatlanma ihtiyacı da fark edildiğinde, harekâtın önderleri, aslında asla ona benzememeleri gereken o müreffeh ulusla hukuken bağ kurdular. Hatta o müreffeh ülkenin Anayasası bile, bir kilisenin devletle bağlantılı olmasının hiçbir zaman gerekli olmayacak şekilde tasarlanmıştı. Milleri döneminde mevcut olan ve bugün de hâlâ varlığını sürdüren mezhepler vardı; bu mezheplerden bazıları, Birleşik Devletler hükümetiyle hiçbir zaman hukuki bir ilişkiye girmemiştir ve böyle bir ilişki kurmamayı tercih etmeleri, kendi kiliselerini teşkilatlandırmalarını hiçbir bakımdan engellememiştir.</w:t>
      </w:r>
    </w:p>
    <w:p>
      <w:pPr>
        <w:pStyle w:val="ArticleBody"/>
        <w:jc w:val="left"/>
      </w:pPr>
      <w:r>
        <w:rPr>
          <w:rFonts w:ascii="Leelawadee UI" w:hAnsi="Leelawadee UI" w:eastAsia="Leelawadee UI" w:cs="Leelawadee UI"/>
        </w:rPr>
        <w:t>ក្រោយយូស្វេបានច្បាំងសង្គ្រាមយេរីខូជាយូរណាស់មកហើយ</w:t>
      </w:r>
      <w:r>
        <w:rPr>
          <w:rFonts w:ascii="Times New Roman" w:hAnsi="Times New Roman" w:eastAsia="Times New Roman" w:cs="Times New Roman"/>
        </w:rPr>
        <w:t xml:space="preserve"> </w:t>
      </w:r>
      <w:r>
        <w:rPr>
          <w:rFonts w:ascii="Leelawadee UI" w:hAnsi="Leelawadee UI" w:eastAsia="Leelawadee UI" w:cs="Leelawadee UI"/>
        </w:rPr>
        <w:t>នៅសម័យអាហាប់</w:t>
      </w:r>
      <w:r>
        <w:rPr>
          <w:rFonts w:ascii="Times New Roman" w:hAnsi="Times New Roman" w:eastAsia="Times New Roman" w:cs="Times New Roman"/>
        </w:rPr>
        <w:t xml:space="preserve"> </w:t>
      </w:r>
      <w:r>
        <w:rPr>
          <w:rFonts w:ascii="Leelawadee UI" w:hAnsi="Leelawadee UI" w:eastAsia="Leelawadee UI" w:cs="Leelawadee UI"/>
        </w:rPr>
        <w:t>ការព្រមានទាំងអស់អំពីការបោះបង់ជំនឿរបស់អាខាន</w:t>
      </w:r>
      <w:r>
        <w:rPr>
          <w:rFonts w:ascii="Times New Roman" w:hAnsi="Times New Roman" w:eastAsia="Times New Roman" w:cs="Times New Roman"/>
        </w:rPr>
        <w:t xml:space="preserve"> </w:t>
      </w:r>
      <w:r>
        <w:rPr>
          <w:rFonts w:ascii="Leelawadee UI" w:hAnsi="Leelawadee UI" w:eastAsia="Leelawadee UI" w:cs="Leelawadee UI"/>
        </w:rPr>
        <w:t>និងការបំផ្លាញយេរីខូ</w:t>
      </w:r>
      <w:r>
        <w:rPr>
          <w:rFonts w:ascii="Times New Roman" w:hAnsi="Times New Roman" w:eastAsia="Times New Roman" w:cs="Times New Roman"/>
        </w:rPr>
        <w:t xml:space="preserve"> </w:t>
      </w:r>
      <w:r>
        <w:rPr>
          <w:rFonts w:ascii="Leelawadee UI" w:hAnsi="Leelawadee UI" w:eastAsia="Leelawadee UI" w:cs="Leelawadee UI"/>
        </w:rPr>
        <w:t>ត្រូវបានប្រជារាស្ត្រក្បត់ជំនឿរបស់ព្រះបំភ្លេចអស់ហើយ។</w:t>
      </w:r>
      <w:r>
        <w:rPr>
          <w:rFonts w:ascii="Times New Roman" w:hAnsi="Times New Roman" w:eastAsia="Times New Roman" w:cs="Times New Roman"/>
        </w:rPr>
        <w:t xml:space="preserve"> </w:t>
      </w:r>
      <w:r>
        <w:rPr>
          <w:rFonts w:ascii="Leelawadee UI" w:hAnsi="Leelawadee UI" w:eastAsia="Leelawadee UI" w:cs="Leelawadee UI"/>
        </w:rPr>
        <w:t>អេលីយ៉ាបានអធិស្ឋានទូលសូមព្រះ</w:t>
      </w:r>
      <w:r>
        <w:rPr>
          <w:rFonts w:ascii="Times New Roman" w:hAnsi="Times New Roman" w:eastAsia="Times New Roman" w:cs="Times New Roman"/>
        </w:rPr>
        <w:t xml:space="preserve"> </w:t>
      </w:r>
      <w:r>
        <w:rPr>
          <w:rFonts w:ascii="Leelawadee UI" w:hAnsi="Leelawadee UI" w:eastAsia="Leelawadee UI" w:cs="Leelawadee UI"/>
        </w:rPr>
        <w:t>ដោយស្នើថា</w:t>
      </w:r>
      <w:r>
        <w:rPr>
          <w:rFonts w:ascii="Times New Roman" w:hAnsi="Times New Roman" w:eastAsia="Times New Roman" w:cs="Times New Roman"/>
        </w:rPr>
        <w:t xml:space="preserve"> </w:t>
      </w:r>
      <w:r>
        <w:rPr>
          <w:rFonts w:ascii="Leelawadee UI" w:hAnsi="Leelawadee UI" w:eastAsia="Leelawadee UI" w:cs="Leelawadee UI"/>
        </w:rPr>
        <w:t>ប្រសិនបើចាំបាច់</w:t>
      </w:r>
      <w:r>
        <w:rPr>
          <w:rFonts w:ascii="Times New Roman" w:hAnsi="Times New Roman" w:eastAsia="Times New Roman" w:cs="Times New Roman"/>
        </w:rPr>
        <w:t xml:space="preserve"> </w:t>
      </w:r>
      <w:r>
        <w:rPr>
          <w:rFonts w:ascii="Leelawadee UI" w:hAnsi="Leelawadee UI" w:eastAsia="Leelawadee UI" w:cs="Leelawadee UI"/>
        </w:rPr>
        <w:t>សូមឲ្យការជំនុំជម្រះរបស់ព្រះត្រូវបានប្រតិបត្តិ</w:t>
      </w:r>
      <w:r>
        <w:rPr>
          <w:rFonts w:ascii="Times New Roman" w:hAnsi="Times New Roman" w:eastAsia="Times New Roman" w:cs="Times New Roman"/>
        </w:rPr>
        <w:t xml:space="preserve"> </w:t>
      </w:r>
      <w:r>
        <w:rPr>
          <w:rFonts w:ascii="Leelawadee UI" w:hAnsi="Leelawadee UI" w:eastAsia="Leelawadee UI" w:cs="Leelawadee UI"/>
        </w:rPr>
        <w:t>ដើម្បីនាំរាស្ត្ររបស់ទ្រង់ឲ្យប្រែចិត្ត។</w:t>
      </w:r>
      <w:r>
        <w:rPr>
          <w:rFonts w:ascii="Times New Roman" w:hAnsi="Times New Roman" w:eastAsia="Times New Roman" w:cs="Times New Roman"/>
        </w:rPr>
        <w:t xml:space="preserve"> </w:t>
      </w:r>
      <w:r>
        <w:rPr>
          <w:rFonts w:ascii="Leelawadee UI" w:hAnsi="Leelawadee UI" w:eastAsia="Leelawadee UI" w:cs="Leelawadee UI"/>
        </w:rPr>
        <w:t>នៅពេលម៉ាឡាគីកត់ត្រាព្រះបន្ទូលចុងក្រោយនៃព្រះគម្ពីរសញ្ញាចាស់</w:t>
      </w:r>
      <w:r>
        <w:rPr>
          <w:rFonts w:ascii="Times New Roman" w:hAnsi="Times New Roman" w:eastAsia="Times New Roman" w:cs="Times New Roman"/>
        </w:rPr>
        <w:t xml:space="preserve"> </w:t>
      </w:r>
      <w:r>
        <w:rPr>
          <w:rFonts w:ascii="Leelawadee UI" w:hAnsi="Leelawadee UI" w:eastAsia="Leelawadee UI" w:cs="Leelawadee UI"/>
        </w:rPr>
        <w:t>សេចក្ដីសន្យានោះត្រូវបានដាក់នៅក្នុងបរិបទនៃព្រះអម្ចាស់វាយប្រហារពិភពលោកដោយបណ្ដាសាមួយ។</w:t>
      </w:r>
      <w:r>
        <w:rPr>
          <w:rFonts w:ascii="Times New Roman" w:hAnsi="Times New Roman" w:eastAsia="Times New Roman" w:cs="Times New Roman"/>
        </w:rPr>
        <w:t xml:space="preserve"> </w:t>
      </w:r>
      <w:r>
        <w:rPr>
          <w:rFonts w:ascii="Leelawadee UI" w:hAnsi="Leelawadee UI" w:eastAsia="Leelawadee UI" w:cs="Leelawadee UI"/>
        </w:rPr>
        <w:t>បណ្ដាសាដែលពាក់ព័ន្ធនឹងយេរីខូ</w:t>
      </w:r>
      <w:r>
        <w:rPr>
          <w:rFonts w:ascii="Times New Roman" w:hAnsi="Times New Roman" w:eastAsia="Times New Roman" w:cs="Times New Roman"/>
        </w:rPr>
        <w:t xml:space="preserve"> </w:t>
      </w:r>
      <w:r>
        <w:rPr>
          <w:rFonts w:ascii="Leelawadee UI" w:hAnsi="Leelawadee UI" w:eastAsia="Leelawadee UI" w:cs="Leelawadee UI"/>
        </w:rPr>
        <w:t>គឺស្ថិតលើមនុស្សណាក៏ដោយដែលនឹងសង់យេរីខូឡើងវិញ។</w:t>
      </w:r>
      <w:r>
        <w:rPr>
          <w:rFonts w:ascii="Times New Roman" w:hAnsi="Times New Roman" w:eastAsia="Times New Roman" w:cs="Times New Roman"/>
        </w:rPr>
        <w:t xml:space="preserve"> </w:t>
      </w:r>
      <w:r>
        <w:rPr>
          <w:rFonts w:ascii="Leelawadee UI" w:hAnsi="Leelawadee UI" w:eastAsia="Leelawadee UI" w:cs="Leelawadee UI"/>
        </w:rPr>
        <w:t>បណ្ដាសានោះស្ថិតលើអ្នកណាក៏ដោយដែល</w:t>
      </w:r>
      <w:r>
        <w:rPr>
          <w:rFonts w:ascii="Times New Roman" w:hAnsi="Times New Roman" w:eastAsia="Times New Roman" w:cs="Times New Roman"/>
        </w:rPr>
        <w:t xml:space="preserve"> </w:t>
      </w:r>
      <w:r>
        <w:rPr>
          <w:rFonts w:ascii="Leelawadee UI" w:hAnsi="Leelawadee UI" w:eastAsia="Leelawadee UI" w:cs="Leelawadee UI"/>
        </w:rPr>
        <w:t>ដូចជាអាខាន</w:t>
      </w:r>
      <w:r>
        <w:rPr>
          <w:rFonts w:ascii="Times New Roman" w:hAnsi="Times New Roman" w:eastAsia="Times New Roman" w:cs="Times New Roman"/>
        </w:rPr>
        <w:t xml:space="preserve"> </w:t>
      </w:r>
      <w:r>
        <w:rPr>
          <w:rFonts w:ascii="Leelawadee UI" w:hAnsi="Leelawadee UI" w:eastAsia="Leelawadee UI" w:cs="Leelawadee UI"/>
        </w:rPr>
        <w:t>ប្រាថ្នាចង់ទុកចិត្តលើទ្រព្យសម្បត្តិ</w:t>
      </w:r>
      <w:r>
        <w:rPr>
          <w:rFonts w:ascii="Times New Roman" w:hAnsi="Times New Roman" w:eastAsia="Times New Roman" w:cs="Times New Roman"/>
        </w:rPr>
        <w:t xml:space="preserve"> </w:t>
      </w:r>
      <w:r>
        <w:rPr>
          <w:rFonts w:ascii="Leelawadee UI" w:hAnsi="Leelawadee UI" w:eastAsia="Leelawadee UI" w:cs="Leelawadee UI"/>
        </w:rPr>
        <w:t>និងភាពសម្បូរបែបដែលពាក់ព័ន្ធនឹងយេរីខូ។</w:t>
      </w:r>
      <w:r>
        <w:rPr>
          <w:rFonts w:ascii="Times New Roman" w:hAnsi="Times New Roman" w:eastAsia="Times New Roman" w:cs="Times New Roman"/>
        </w:rPr>
        <w:t xml:space="preserve"> «</w:t>
      </w:r>
      <w:r>
        <w:rPr>
          <w:rFonts w:ascii="Leelawadee UI" w:hAnsi="Leelawadee UI" w:eastAsia="Leelawadee UI" w:cs="Leelawadee UI"/>
        </w:rPr>
        <w:t>អំពើបាប</w:t>
      </w:r>
      <w:r>
        <w:rPr>
          <w:rFonts w:ascii="Times New Roman" w:hAnsi="Times New Roman" w:eastAsia="Times New Roman" w:cs="Times New Roman"/>
        </w:rPr>
        <w:t xml:space="preserve">» </w:t>
      </w:r>
      <w:r>
        <w:rPr>
          <w:rFonts w:ascii="Leelawadee UI" w:hAnsi="Leelawadee UI" w:eastAsia="Leelawadee UI" w:cs="Leelawadee UI"/>
        </w:rPr>
        <w:t>របស់អាខាន</w:t>
      </w:r>
      <w:r>
        <w:rPr>
          <w:rFonts w:ascii="Times New Roman" w:hAnsi="Times New Roman" w:eastAsia="Times New Roman" w:cs="Times New Roman"/>
        </w:rPr>
        <w:t xml:space="preserve"> </w:t>
      </w:r>
      <w:r>
        <w:rPr>
          <w:rFonts w:ascii="Leelawadee UI" w:hAnsi="Leelawadee UI" w:eastAsia="Leelawadee UI" w:cs="Leelawadee UI"/>
        </w:rPr>
        <w:t>តំណាងឲ្យបំណងប្រាថ្នាខាងក្នុងដែលលាក់កំបាំង</w:t>
      </w:r>
      <w:r>
        <w:rPr>
          <w:rFonts w:ascii="Times New Roman" w:hAnsi="Times New Roman" w:eastAsia="Times New Roman" w:cs="Times New Roman"/>
        </w:rPr>
        <w:t xml:space="preserve"> </w:t>
      </w:r>
      <w:r>
        <w:rPr>
          <w:rFonts w:ascii="Leelawadee UI" w:hAnsi="Leelawadee UI" w:eastAsia="Leelawadee UI" w:cs="Leelawadee UI"/>
        </w:rPr>
        <w:t>និងមិនបានញែកបរិសុទ្ធ</w:t>
      </w:r>
      <w:r>
        <w:rPr>
          <w:rFonts w:ascii="Times New Roman" w:hAnsi="Times New Roman" w:eastAsia="Times New Roman" w:cs="Times New Roman"/>
        </w:rPr>
        <w:t xml:space="preserve"> </w:t>
      </w:r>
      <w:r>
        <w:rPr>
          <w:rFonts w:ascii="Leelawadee UI" w:hAnsi="Leelawadee UI" w:eastAsia="Leelawadee UI" w:cs="Leelawadee UI"/>
        </w:rPr>
        <w:t>ដើម្បីពាក់អាវបាប៊ីឡូន។</w:t>
      </w:r>
      <w:r>
        <w:rPr>
          <w:rFonts w:ascii="Times New Roman" w:hAnsi="Times New Roman" w:eastAsia="Times New Roman" w:cs="Times New Roman"/>
        </w:rPr>
        <w:t xml:space="preserve"> «</w:t>
      </w:r>
      <w:r>
        <w:rPr>
          <w:rFonts w:ascii="Leelawadee UI" w:hAnsi="Leelawadee UI" w:eastAsia="Leelawadee UI" w:cs="Leelawadee UI"/>
        </w:rPr>
        <w:t>បណ្ដាសា</w:t>
      </w:r>
      <w:r>
        <w:rPr>
          <w:rFonts w:ascii="Times New Roman" w:hAnsi="Times New Roman" w:eastAsia="Times New Roman" w:cs="Times New Roman"/>
        </w:rPr>
        <w:t xml:space="preserve">» </w:t>
      </w:r>
      <w:r>
        <w:rPr>
          <w:rFonts w:ascii="Leelawadee UI" w:hAnsi="Leelawadee UI" w:eastAsia="Leelawadee UI" w:cs="Leelawadee UI"/>
        </w:rPr>
        <w:t>គឺសម្រាប់អំពើនៃការអនុវត្តបំណងប្រាថ្នាខាងក្នុងទាំងនោះចេញមក។</w:t>
      </w:r>
    </w:p>
    <w:p>
      <w:pPr>
        <w:pStyle w:val="ArticleBody"/>
        <w:jc w:val="left"/>
      </w:pPr>
      <w:r>
        <w:rPr>
          <w:rFonts w:ascii="Times New Roman" w:hAnsi="Times New Roman" w:eastAsia="Times New Roman" w:cs="Times New Roman"/>
        </w:rPr>
        <w:t>Ne won and Judith Miller eo ar gemennadenn Eliya evit e amzer, hag ar Brezel-Diabarzh a aroueze ar varnedigezhioù a ya gant ar gemennadenn Eliya. E kreiz ar Brezel-Diabarzh e 1863, e savas Adventouriezh Millerat Jeriko adarre, evel ma testeni ar munudoù eus mallozh Josue war forzh piv a rafe kement-se.</w:t>
      </w:r>
    </w:p>
    <w:p>
      <w:pPr>
        <w:pStyle w:val="ArticleScripture"/>
        <w:jc w:val="left"/>
      </w:pPr>
      <w:r>
        <w:rPr>
          <w:rFonts w:ascii="Times New Roman" w:hAnsi="Times New Roman" w:eastAsia="Times New Roman" w:cs="Times New Roman"/>
        </w:rPr>
        <w:t>At Josué urayen ida cadagidi a tiempo, a castañon, Maalaoocom an lalaqui iti sangoanan ni Jehova, a bummangon ket bangonenna daytoy a siudad a Jerico: ipundaranto dayta iti inauna a putotna, ket iti inaudi a anakna lalaki ipatakdernanto dagiti ruanganna. Josué 6:26.</w:t>
      </w:r>
    </w:p>
    <w:p>
      <w:pPr>
        <w:pStyle w:val="ArticleBody"/>
        <w:jc w:val="left"/>
      </w:pPr>
      <w:r>
        <w:rPr>
          <w:rFonts w:ascii="Times New Roman" w:hAnsi="Times New Roman" w:eastAsia="Times New Roman" w:cs="Times New Roman"/>
        </w:rPr>
        <w:t>Yesuá n’iwu-ya jiri okwu ahụ bụ “adjured” mee ihe, ọ pụtara ma iyi ma ọbụbụ ọnụ. A ga-abụ onye a bụrụ ọnụ ma ọ bụrụ na o mebie iwu Joshua, a ga-abụkwa onye a gọziri agọzi ma ọ bụrụ na o debe iyi ahụ. Okwu a sụgharịrị dịka “adjured” ka a sụgharịrịkwa dịka “ugboro asaa” n’ime Levitikọs iri abụọ na isii. Iyi na ọbụbụ ọnụ nke Mozis, dịka Daniel siri kwupụta ya n’isi nke itoolu, jikọtara ya na iwughachi Jeriko.</w:t>
      </w:r>
    </w:p>
    <w:p>
      <w:pPr>
        <w:pStyle w:val="ArticleScripture"/>
        <w:jc w:val="left"/>
      </w:pPr>
      <w:r>
        <w:rPr>
          <w:rFonts w:ascii="Times New Roman" w:hAnsi="Times New Roman" w:eastAsia="Times New Roman" w:cs="Times New Roman"/>
        </w:rPr>
        <w:t>Oui, tout Israël a transgressé ta loi, et s’en est détourné pour ne pas obéir à ta voix; c’est pourquoi la malédiction s’est répandue sur nous, ainsi que le serment qui est écrit dans la loi de Moïse, serviteur de Dieu, parce que nous avons péché contre lui. Daniel 9:11.</w:t>
      </w:r>
    </w:p>
    <w:p>
      <w:pPr>
        <w:pStyle w:val="ArticleBody"/>
        <w:jc w:val="left"/>
      </w:pPr>
      <w:r>
        <w:rPr>
          <w:rFonts w:ascii="Times New Roman" w:hAnsi="Times New Roman" w:eastAsia="Times New Roman" w:cs="Times New Roman"/>
        </w:rPr>
        <w:t>Mkazi White alisema, “Mungu alikuwa mwangalifu sana kuhusu Yeriko, asije watu wakavutiwa na vitu vile ambavyo wakazi wake walikuwa wameviabudu, na mioyo yao ikageuzwa mbali na Mungu.” Mungu alikuwa mwangalifu sana katika kuutekeleza uharibifu wa Yeriko, na kwa hiyo alikuwa pia mwangalifu sana katika kuandika onyo lililowakilishwa na Akani. Alikuwa mwangalifu katika kuandika laana iliyohusishwa na kuijenga upya Yeriko, na pia mwangalifu katika kufafanua mbinu za kimungu zilizotumiwa katika kuziangusha kuta zake.</w:t>
      </w:r>
    </w:p>
    <w:p>
      <w:pPr>
        <w:pStyle w:val="ArticleBody"/>
        <w:jc w:val="left"/>
      </w:pPr>
      <w:r>
        <w:rPr>
          <w:rFonts w:ascii="Times New Roman" w:hAnsi="Times New Roman" w:eastAsia="Times New Roman" w:cs="Times New Roman"/>
        </w:rPr>
        <w:t>Es war mit Gewissheit Jesus, als der Fürst des Heeres des HERRN, der die Engel anwies, die Mauern Jerichos niederzustürzen; und nichts geschieht im Wort Gottes zufällig. Doch in diesem Fall sagt uns die Prophetin, dass „Gott in Bezug auf Jericho sehr genau war“. Sieben Tage lang wurde die Lade um die Stadt getragen, und in der Prophetie gilt ein Tag für ein Jahr. Dieser Grundsatz wurde zu Beginn der vierzigjährigen Wüstenwanderung niedergelegt, und am Ende dieser vierzig Jahre umzogen sie Jericho sieben Tage lang.</w:t>
      </w:r>
    </w:p>
    <w:p>
      <w:pPr>
        <w:pStyle w:val="ArticleScripture"/>
        <w:jc w:val="left"/>
      </w:pPr>
      <w:r>
        <w:rPr>
          <w:rFonts w:ascii="Times New Roman" w:hAnsi="Times New Roman" w:eastAsia="Times New Roman" w:cs="Times New Roman"/>
        </w:rPr>
        <w:t>Fe’uumera kra nandý peikovéva pene remiandu haguére pe yvýre, irundy pa ára, káda ára peteĩ áñorõ; peẽ pegueroýta pene rembiapo vaikuére pochy, irundy pa ary pukukue, ha peikuaáta che ñe’ẽ me’ẽ mbyaíha. Números 14:34.</w:t>
      </w:r>
    </w:p>
    <w:p>
      <w:pPr>
        <w:pStyle w:val="ArticleBody"/>
        <w:jc w:val="left"/>
      </w:pPr>
      <w:r>
        <w:rPr>
          <w:rFonts w:ascii="Times New Roman" w:hAnsi="Times New Roman" w:eastAsia="Times New Roman" w:cs="Times New Roman"/>
        </w:rPr>
        <w:t>Bhe ceud-là an àirc air a giùlan timcheall a’ bhaile, agus air an t-seachdamh là chaidh i a toirt timcheall a’ bhaile “seachd tursan.” Tha seo a’ toirt seachad dà fhianais fhàidheadaireil gu bheil Iericho co-cheangailte ris na “seachd tursan” de mhionnan Mhaois. Is iad sluagh coicheangail Dhè sagartan, agus shèid seachd sagartan seachd trombaidean.</w:t>
      </w:r>
    </w:p>
    <w:p>
      <w:pPr>
        <w:pStyle w:val="ArticleScripture"/>
        <w:jc w:val="left"/>
      </w:pPr>
      <w:r>
        <w:rPr>
          <w:rFonts w:ascii="Times New Roman" w:hAnsi="Times New Roman" w:eastAsia="Times New Roman" w:cs="Times New Roman"/>
        </w:rPr>
        <w:t>Mwyi na ninyi, kama mawe yaliyo hai, mnajengwa kuwa nyumba ya kiroho, ukuhani mtakatifu, ili kutoa dhabihu za kiroho zinazokubalika kwa Mungu kwa njia ya Yesu Kristo. 1 Petro 2:5.</w:t>
      </w:r>
    </w:p>
    <w:p>
      <w:pPr>
        <w:pStyle w:val="ArticleBody"/>
        <w:jc w:val="left"/>
      </w:pPr>
      <w:r>
        <w:rPr>
          <w:rFonts w:ascii="Times New Roman" w:hAnsi="Times New Roman" w:eastAsia="Times New Roman" w:cs="Times New Roman"/>
        </w:rPr>
        <w:t>Le trombone représente, selon le contexte où il apparaît, soit un message d’avertissement, soit un jugement, soit un appel à une sainte convocation. Dans les derniers jours, une trompette doit être sonnée par les sentinelles, comme elle le fut par les millérites dans leur histoire. Les prêtres représentent les sentinelles sur les murailles de Sion qui sonnent de la trompette, avertissant le peuple de Dieu d’un jugement à venir, tout en appelant ce même peuple à une sainte convocation.</w:t>
      </w:r>
    </w:p>
    <w:p>
      <w:pPr>
        <w:pStyle w:val="ArticleScripture"/>
        <w:jc w:val="left"/>
      </w:pPr>
      <w:r>
        <w:rPr>
          <w:rFonts w:ascii="Times New Roman" w:hAnsi="Times New Roman" w:eastAsia="Times New Roman" w:cs="Times New Roman"/>
        </w:rPr>
        <w:t>Soufflez de la trompette en Sion, et faites retentir l’alarme sur ma montagne sainte ; que tous les habitants du pays tremblent ! Car le jour de l’Éternel vient, car il est proche… Soufflez de la trompette en Sion, sanctifiez un jeûne, convoquez une assemblée solennelle ; rassemblez le peuple, sanctifiez la congrégation, assemblez les anciens, rassemblez les enfants et ceux qui sont à la mamelle ; que l’époux sorte de sa chambre, et l’épouse de son appartement. Que les sacrificateurs, ministres de l’Éternel, pleurent entre le portique et l’autel, et qu’ils disent : Épargne ton peuple, ô Éternel, et ne livre pas ton héritage à l’opprobre, afin que les nations dominent sur lui : pourquoi dirait-on parmi les peuples : Où est leur Dieu ? Joël 2:1, 15–17.</w:t>
      </w:r>
    </w:p>
    <w:p>
      <w:pPr>
        <w:pStyle w:val="ArticleBody"/>
        <w:jc w:val="left"/>
      </w:pPr>
      <w:r>
        <w:rPr>
          <w:rFonts w:ascii="Times New Roman" w:hAnsi="Times New Roman" w:eastAsia="Times New Roman" w:cs="Times New Roman"/>
        </w:rPr>
        <w:t>Mesajul trâmbiței este mesajul lui Ilie. Toate diferitele întrebuințări ale cuvântului „șapte” din capitolul șase al cărții lui Iosua sunt același cuvânt sau un derivat înrudit al cuvântului care este tradus prin „de șapte ori” în Levitic douăzeci și șase. Totuși, amestecătura de fabule servită de teologii laodiceeni susține că termenul tradus prin „de șapte ori” în Levitic douăzeci și șase reprezintă doar plinătatea puterii, sau deplinătatea, ori vreo altă variație nechibzuită a negării lor că Miller a avut dreptate când a atribuit o valoare numerică termenului tradus prin „de șapte ori”. Preoții au condus poporul în jurul cetății de șapte ori, nu în chip deplin sau complet în jurul Ierihonului. Termenul tradus prin „de șapte ori” reprezintă o valoare numerică!</w:t>
      </w:r>
    </w:p>
    <w:p>
      <w:pPr>
        <w:pStyle w:val="ArticleBody"/>
        <w:jc w:val="left"/>
      </w:pPr>
      <w:r>
        <w:rPr>
          <w:rFonts w:ascii="Times New Roman" w:hAnsi="Times New Roman" w:eastAsia="Times New Roman" w:cs="Times New Roman"/>
        </w:rPr>
        <w:t>A Jeriko, lorsque le peuple poussa des cris, cela représentait le grand cri des cent quarante-quatre mille, qui sont détachés de la montagne sans le secours d’aucune main, dans le chapitre deux de Daniel, et qui frappent l’image et la mettent en pièces.</w:t>
      </w:r>
    </w:p>
    <w:p>
      <w:pPr>
        <w:pStyle w:val="ArticleScripture"/>
        <w:jc w:val="left"/>
      </w:pPr>
      <w:r>
        <w:rPr>
          <w:rFonts w:ascii="Times New Roman" w:hAnsi="Times New Roman" w:eastAsia="Times New Roman" w:cs="Times New Roman"/>
        </w:rPr>
        <w:t>و در ایام این پادشاهان، خدای آسمان‌ها پادشاهی‌ای برپا خواهد کرد که هرگز نابود نخواهد شد؛ و این پادشاهی به قومی دیگر واگذار نخواهد گردید، بلکه همهٔ این پادشاهی‌ها را خرد کرده، به پایان خواهد رسانید، و خود تا ابد پایدار خواهد ماند. از آن‌رو که دیدی آن سنگ بدون دخالت دست‌ها از کوه بریده شد، و آهن و برنج و گل و نقره و طلا را خرد کرد؛ خدای عظیم بر پادشاه آشکار ساخته است که از این پس چه واقع خواهد شد؛ و خواب یقینی است، و تعبیر آن استوار. دانیال ۲:‏۴۴، ۴۵</w:t>
      </w:r>
    </w:p>
    <w:p>
      <w:pPr>
        <w:pStyle w:val="ArticleBody"/>
        <w:jc w:val="left"/>
      </w:pPr>
      <w:r>
        <w:rPr>
          <w:rFonts w:ascii="Times New Roman" w:hAnsi="Times New Roman" w:eastAsia="Times New Roman" w:cs="Times New Roman"/>
        </w:rPr>
        <w:t>Gud var noga med att ange de dyrbara metaller som fanns i Jeriko som guld, silver, koppar och järn. Profetiskt representerar leran Guds folk, förebildade av Rahab. Jeriko representerar slutet på alla jordiska riken under de etthundrafyrtiofyratusendes höga rop.</w:t>
      </w:r>
    </w:p>
    <w:p>
      <w:pPr>
        <w:pStyle w:val="ArticleScripture"/>
        <w:jc w:val="left"/>
      </w:pPr>
      <w:r>
        <w:rPr>
          <w:rFonts w:ascii="Times New Roman" w:hAnsi="Times New Roman" w:eastAsia="Times New Roman" w:cs="Times New Roman"/>
        </w:rPr>
        <w:t>Kasi salaka nyonso, mpe wolo, mpe bisalelo ya motako mpe ya ebende, ezali bulee mpo na Yawe: ekokɔta na ebombelo ya bomengo ya Yawe. Yosua 6:19.</w:t>
      </w:r>
    </w:p>
    <w:p>
      <w:pPr>
        <w:pStyle w:val="ArticleBody"/>
        <w:jc w:val="left"/>
      </w:pPr>
      <w:r>
        <w:rPr>
          <w:rFonts w:ascii="Times New Roman" w:hAnsi="Times New Roman" w:eastAsia="Times New Roman" w:cs="Times New Roman"/>
        </w:rPr>
        <w:t>Jericho représente l’œuvre de la conquête de la Terre promise, laquelle est la figure de l’œuvre du puissant mouvement du troisième ange. Cette œuvre comprend un avertissement, une malédiction et le salut de ceux qui sont en dehors de la sacrificature, comme le représente la prostituée Rahab.</w:t>
      </w:r>
    </w:p>
    <w:p>
      <w:pPr>
        <w:pStyle w:val="ArticleBody"/>
        <w:jc w:val="left"/>
      </w:pPr>
      <w:r>
        <w:rPr>
          <w:rFonts w:ascii="Times New Roman" w:hAnsi="Times New Roman" w:eastAsia="Times New Roman" w:cs="Times New Roman"/>
        </w:rPr>
        <w:t>Az „átkot”, amelyet Józsué prófétikusan kimondott, később Aháb és Illés napjaiban teljesedett be. A Jerikó újjáépítésére kimondott átok magában foglalta azt a konkrét jövendölést, hogy az a férfi, aki ezt megteszi, elveszíti legifjabb fiát, amikor felállítja Jerikó kapuit, és elveszíti elsőszülött fiát, amikor annak alapjait lerakja. Illés idejében a bételi Hiél beteljesítette ezt a próféciát: legifjabb fia meghalt, amikor felállította a kapukat, és elsőszülött fia meghalt, amikor lerakta az alapokat. Az „átok”, amely Illés üzenetéhez kapcsolódik, Jerikó újjáépítésének munkája által lett szemléltetve.</w:t>
      </w:r>
    </w:p>
    <w:p>
      <w:pPr>
        <w:pStyle w:val="ArticleScripture"/>
        <w:jc w:val="left"/>
      </w:pPr>
      <w:r>
        <w:rPr>
          <w:rFonts w:ascii="Times New Roman" w:hAnsi="Times New Roman" w:eastAsia="Times New Roman" w:cs="Times New Roman"/>
        </w:rPr>
        <w:t>Voici, je vous enverrai Élie, le prophète, avant que vienne le jour de l’Éternel, ce jour grand et redoutable. Et il ramènera le cœur des pères vers les enfants, et le cœur des enfants vers leurs pères, de peur que je ne vienne frapper le pays d’interdit. Malachie 4:5, 6.</w:t>
      </w:r>
    </w:p>
    <w:p>
      <w:pPr>
        <w:pStyle w:val="ArticleBody"/>
        <w:jc w:val="left"/>
      </w:pPr>
      <w:r>
        <w:rPr>
          <w:rFonts w:ascii="Times New Roman" w:hAnsi="Times New Roman" w:eastAsia="Times New Roman" w:cs="Times New Roman"/>
        </w:rPr>
        <w:t>Malediksyon listwar Millerit la, ki te asosye ak mesaj Eli Miller la, te predi pa Jozye epi li te akonpli nan tan Eli ak Akab.</w:t>
      </w:r>
    </w:p>
    <w:p>
      <w:pPr>
        <w:pStyle w:val="ArticleScripture"/>
        <w:jc w:val="left"/>
      </w:pPr>
      <w:r>
        <w:rPr>
          <w:rFonts w:ascii="Times New Roman" w:hAnsi="Times New Roman" w:eastAsia="Times New Roman" w:cs="Times New Roman"/>
        </w:rPr>
        <w:t>O na ụbọchị ya ka Haịel, onye Betel, wuru Jeriko: ọ tọrọ ntọala ya n’ime Abiram, ọkpara ya, ma guzobe ọnụ ụzọ ámá ya n’ime Segub, nwa ya nke ikpeazụ, dịka okwu nke Onyenwe anyị si dị, nke O kwuru site n’aka Joshua nwa Nun. 1 Ndị Eze 16:34.</w:t>
      </w:r>
    </w:p>
    <w:p>
      <w:pPr>
        <w:pStyle w:val="ArticleBody"/>
        <w:jc w:val="left"/>
      </w:pPr>
      <w:r>
        <w:rPr>
          <w:rFonts w:ascii="Times New Roman" w:hAnsi="Times New Roman" w:eastAsia="Times New Roman" w:cs="Times New Roman"/>
        </w:rPr>
        <w:t>حکمِ لعنتِ بازسازیِ اَریحا را نمی‌توان از ظهورِ قدرتی که خدا در فروریختنِ حصارهای اَریحا به کار برد، جدا ساخت. خواهر وایت گفت: «آنان که او به‌طور ویژه سرافراز ساخته است تا نمایش‌های شگفتِ قدرتِ او را مشاهده کنند، چنان‌که اسرائیلِ قدیم مشاهده کرد، و با این همه باز هم جسارت ورزند که رهنمودهای صریحِ او را نادیده گیرند، موضوعِ غضبِ او خواهند بود.» میلری‌ها به‌تازگی در ظهورِ قدرتِ خدا که با فریادِ نیمه‌شب به اوج رسید مشارکت کرده بودند، با این حال، سوگندِ موسی دربارهٔ هفت زمان را که دانیال نیز آن را به‌عنوان لعنتِ موسی مشخص می‌سازد، رد کردند.</w:t>
      </w:r>
    </w:p>
    <w:p>
      <w:pPr>
        <w:pStyle w:val="ArticleBody"/>
        <w:jc w:val="left"/>
      </w:pPr>
      <w:r>
        <w:rPr>
          <w:rFonts w:ascii="Times New Roman" w:hAnsi="Times New Roman" w:eastAsia="Times New Roman" w:cs="Times New Roman"/>
        </w:rPr>
        <w:t>Namme is in God se Woord ’n simbool van karakter, en die naam van die man wat Jerigo herbou het, saam met die name van sy oudste en jongste seun, is baie veelseggend. Hiël beteken die lewende God van krag en dui daarop dat Hiël ’n volgeling van die lewende God was. Die feit dat hy as ’n Betheliet geïdentifiseer word, vereenselwig hom met die kerk. Abiram, sy eersgeborene, beteken die vader van hoogte, in die sin van verhoog en opgehef wees. Sy jongste seun, Segub, beteken verhewe en om te verhoog en op te hef. Al drie name verteenwoordig elemente van God se karakter, maar in die konteks van die profesie wat hulle vervul het, verteenwoordig hulle ’n man wat homself bo die Almagtige God verhef en verhoog het, die God wat Jerigo neergewerp het. ’n “Poort” verteenwoordig in profesie ’n kerk.</w:t>
      </w:r>
    </w:p>
    <w:p>
      <w:pPr>
        <w:pStyle w:val="ArticleScripture"/>
        <w:jc w:val="left"/>
      </w:pPr>
      <w:r>
        <w:rPr>
          <w:rFonts w:ascii="Times New Roman" w:hAnsi="Times New Roman" w:eastAsia="Times New Roman" w:cs="Times New Roman"/>
        </w:rPr>
        <w:t>« Kwa roho mnyenyekevu, iaminiyo, nyumba ya Mungu hapa duniani ni lango la mbinguni. Wimbo wa sifa, sala, na maneno yanayonenwa na wawakilishi wa Kristo, ni vyombo vilivyowekwa na Mungu kwa kuwaandaa watu kwa ajili ya kanisa lililo juu, kwa ajili ya ibada ile iliyo tukufu zaidi, ambamo hakiwezi kuingia cho chote kinachotia unajisi. » Testimonies, juzuu ya 5, 491.</w:t>
      </w:r>
    </w:p>
    <w:p>
      <w:pPr>
        <w:pStyle w:val="ArticleBody"/>
        <w:jc w:val="left"/>
      </w:pPr>
      <w:r>
        <w:rPr>
          <w:rFonts w:ascii="Times New Roman" w:hAnsi="Times New Roman" w:eastAsia="Times New Roman" w:cs="Times New Roman"/>
        </w:rPr>
        <w:t>Qalong ea mosebetsi oa ho qala kereke e qalile ka 1860, joalokaha ho pakiloe ke bo-rahistori ba Maadventista ba kang Arthur White, setloholo sa Ellen White.</w:t>
      </w:r>
    </w:p>
    <w:p>
      <w:pPr>
        <w:pStyle w:val="ArticleScripture"/>
        <w:jc w:val="left"/>
      </w:pPr>
      <w:r>
        <w:rPr>
          <w:rFonts w:ascii="Times New Roman" w:hAnsi="Times New Roman" w:eastAsia="Times New Roman" w:cs="Times New Roman"/>
        </w:rPr>
        <w:t>“Wakati Ellen White alikuwa ameandika na kuchapisha kwa upana kiasi fulani juu ya hitaji la utaratibu katika kuendesha kazi ya kanisa (tazama Early Writings, 97–104), na wakati James White alikuwa ameendelea kuweka hitaji hili mbele ya waumini katika hotuba na makala za Review, kanisa lilikuwa polepole kusonga mbele. Yale yaliyokuwa yamewasilishwa kwa maneno ya jumla yalipokelewa vyema, lakini ilipofika katika kuyatafsiri hayo kwa namna yenye kujenga, kulikuwa na upinzani na uhasama. Makala mafupi ya James White mwezi Februari yaliwaamsha si wachache kutoka katika hali ya kuridhika, na sasa mengi sana yalikuwa yakisemwa.”</w:t>
      </w:r>
    </w:p>
    <w:p>
      <w:pPr>
        <w:pStyle w:val="ArticleScripture"/>
        <w:jc w:val="left"/>
      </w:pPr>
      <w:r>
        <w:rPr>
          <w:rFonts w:ascii="Times New Roman" w:hAnsi="Times New Roman" w:eastAsia="Times New Roman" w:cs="Times New Roman"/>
        </w:rPr>
        <w:t>«J. N. Loughborough, travaillant avec White dans le Michigan, fut le premier à répondre. Ses paroles étaient affirmatives, mais sur la défensive :»</w:t>
      </w:r>
    </w:p>
    <w:p>
      <w:pPr>
        <w:pStyle w:val="ArticleScripture"/>
        <w:jc w:val="left"/>
      </w:pPr>
      <w:r>
        <w:rPr>
          <w:rFonts w:ascii="Times New Roman" w:hAnsi="Times New Roman" w:eastAsia="Times New Roman" w:cs="Times New Roman"/>
        </w:rPr>
        <w:t>« Quelqu’un dit : si vous vous organisez de manière à posséder des biens selon la loi, vous ferez partie de Babylone. Non ; je comprends qu’il y a une très grande différence entre le fait d’être dans une situation où nous pouvons protéger nos biens par la loi et le fait d’utiliser la loi pour protéger et imposer nos vues religieuses. S’il est mauvais de protéger les biens de l’Église, pourquoi ne serait-il pas mauvais aussi pour des particuliers de posséder légalement quelque bien que ce soit ? — Review and Herald, 8 mars 1860. »</w:t>
      </w:r>
    </w:p>
    <w:p>
      <w:pPr>
        <w:pStyle w:val="ArticleScripture"/>
        <w:jc w:val="left"/>
      </w:pPr>
      <w:r>
        <w:rPr>
          <w:rFonts w:ascii="Times New Roman" w:hAnsi="Times New Roman" w:eastAsia="Times New Roman" w:cs="Times New Roman"/>
        </w:rPr>
        <w:t>«James White avait conclu sa déclaration dans la Review, soumettant à l’Église la question de la nécessité d’une organisation des œuvres de publication, par ces paroles : “Si quelqu’un s’oppose à nos suggestions, voudra-t-il bien rédiger un plan selon lequel nous pourrons agir en tant que peuple ?” — Ibid., 23 février 1860. Le premier ministre travaillant sur le terrain à répondre fut R. F. Cottrell, vigoureux rédacteur correspondant de la Review. Sa réaction immédiate fut résolument négative : »</w:t>
      </w:r>
    </w:p>
    <w:p>
      <w:pPr>
        <w:pStyle w:val="ArticleScripture"/>
        <w:jc w:val="left"/>
      </w:pPr>
      <w:r>
        <w:rPr>
          <w:rFonts w:ascii="Times New Roman" w:hAnsi="Times New Roman" w:eastAsia="Times New Roman" w:cs="Times New Roman"/>
        </w:rPr>
        <w:t>«Брат Уайт попросил братьев высказаться относительно его предложения обеспечить церковную собственность. Я не знаю в точности, какую именно меру он имеет в виду в этом предложении, но понимаю, что речь идёт о том, чтобы по закону оформить нас как религиозное объединение. Что касается меня, я считаю, что было бы неправильно “сделать нам имя”, поскольку именно это лежит в основании Вавилона. Я не думаю, что Бог одобрил бы это.—Ibid., March 22, 1860». Arthur White, Ellen G. White, volume 1, 420, 421.</w:t>
      </w:r>
    </w:p>
    <w:p>
      <w:pPr>
        <w:pStyle w:val="ArticleBody"/>
        <w:jc w:val="left"/>
      </w:pPr>
      <w:r>
        <w:rPr>
          <w:rFonts w:ascii="Times New Roman" w:hAnsi="Times New Roman" w:eastAsia="Times New Roman" w:cs="Times New Roman"/>
        </w:rPr>
        <w:t>James White fit dixwazîya xwe ya ji bo bûna dêrê di sala 1860-an de dest pê kir, û dêr bi “dergeh”ê tê nîşandan. Ellen White di derbarê sala 1860-an de ev dibêje.</w:t>
      </w:r>
    </w:p>
    <w:p>
      <w:pPr>
        <w:pStyle w:val="ArticleScripture"/>
        <w:jc w:val="left"/>
      </w:pPr>
      <w:r>
        <w:rPr>
          <w:rFonts w:ascii="Times New Roman" w:hAnsi="Times New Roman" w:eastAsia="Times New Roman" w:cs="Times New Roman"/>
        </w:rPr>
        <w:t>«У 1860 році смерть переступила наш поріг і зламала наймолодшу гілку нашого родинного дерева. Маленький Герберт, народжений 20 вересня 1860 року, помер 14 грудня того ж року». Testimonies, том 1, 103.</w:t>
      </w:r>
    </w:p>
    <w:p>
      <w:pPr>
        <w:pStyle w:val="ArticleBody"/>
        <w:jc w:val="left"/>
      </w:pP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दांपत्याने</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ज्येष्ठ</w:t>
      </w:r>
      <w:r>
        <w:rPr>
          <w:rFonts w:ascii="Times New Roman" w:hAnsi="Times New Roman" w:eastAsia="Times New Roman" w:cs="Times New Roman"/>
        </w:rPr>
        <w:t xml:space="preserve"> </w:t>
      </w:r>
      <w:r>
        <w:rPr>
          <w:rFonts w:ascii="Nirmala UI" w:hAnsi="Nirmala UI" w:eastAsia="Nirmala UI" w:cs="Nirmala UI"/>
        </w:rPr>
        <w:t>पुत्रही</w:t>
      </w:r>
      <w:r>
        <w:rPr>
          <w:rFonts w:ascii="Times New Roman" w:hAnsi="Times New Roman" w:eastAsia="Times New Roman" w:cs="Times New Roman"/>
        </w:rPr>
        <w:t xml:space="preserve"> </w:t>
      </w:r>
      <w:r>
        <w:rPr>
          <w:rFonts w:ascii="Nirmala UI" w:hAnsi="Nirmala UI" w:eastAsia="Nirmala UI" w:cs="Nirmala UI"/>
        </w:rPr>
        <w:t>गमावला</w:t>
      </w:r>
      <w:r>
        <w:rPr>
          <w:rFonts w:ascii="Times New Roman" w:hAnsi="Times New Roman" w:eastAsia="Times New Roman" w:cs="Times New Roman"/>
        </w:rPr>
        <w:t xml:space="preserve">. </w:t>
      </w:r>
      <w:r>
        <w:rPr>
          <w:rFonts w:ascii="Nirmala UI" w:hAnsi="Nirmala UI" w:eastAsia="Nirmala UI" w:cs="Nirmala UI"/>
        </w:rPr>
        <w:t>खेळून</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अतितप्त</w:t>
      </w:r>
      <w:r>
        <w:rPr>
          <w:rFonts w:ascii="Times New Roman" w:hAnsi="Times New Roman" w:eastAsia="Times New Roman" w:cs="Times New Roman"/>
        </w:rPr>
        <w:t xml:space="preserve"> </w:t>
      </w:r>
      <w:r>
        <w:rPr>
          <w:rFonts w:ascii="Nirmala UI" w:hAnsi="Nirmala UI" w:eastAsia="Nirmala UI" w:cs="Nirmala UI"/>
        </w:rPr>
        <w:t>झाल्यानंतर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कापडी</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तक्त्यांच्या</w:t>
      </w:r>
      <w:r>
        <w:rPr>
          <w:rFonts w:ascii="Times New Roman" w:hAnsi="Times New Roman" w:eastAsia="Times New Roman" w:cs="Times New Roman"/>
        </w:rPr>
        <w:t xml:space="preserve"> </w:t>
      </w:r>
      <w:r>
        <w:rPr>
          <w:rFonts w:ascii="Nirmala UI" w:hAnsi="Nirmala UI" w:eastAsia="Nirmala UI" w:cs="Nirmala UI"/>
        </w:rPr>
        <w:t>तयारीसाठी</w:t>
      </w:r>
      <w:r>
        <w:rPr>
          <w:rFonts w:ascii="Times New Roman" w:hAnsi="Times New Roman" w:eastAsia="Times New Roman" w:cs="Times New Roman"/>
        </w:rPr>
        <w:t xml:space="preserve"> </w:t>
      </w:r>
      <w:r>
        <w:rPr>
          <w:rFonts w:ascii="Nirmala UI" w:hAnsi="Nirmala UI" w:eastAsia="Nirmala UI" w:cs="Nirmala UI"/>
        </w:rPr>
        <w:t>वापरल्या</w:t>
      </w:r>
      <w:r>
        <w:rPr>
          <w:rFonts w:ascii="Times New Roman" w:hAnsi="Times New Roman" w:eastAsia="Times New Roman" w:cs="Times New Roman"/>
        </w:rPr>
        <w:t xml:space="preserve"> </w:t>
      </w:r>
      <w:r>
        <w:rPr>
          <w:rFonts w:ascii="Nirmala UI" w:hAnsi="Nirmala UI" w:eastAsia="Nirmala UI" w:cs="Nirmala UI"/>
        </w:rPr>
        <w:t>जाणाऱ्या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ओलसर</w:t>
      </w:r>
      <w:r>
        <w:rPr>
          <w:rFonts w:ascii="Times New Roman" w:hAnsi="Times New Roman" w:eastAsia="Times New Roman" w:cs="Times New Roman"/>
        </w:rPr>
        <w:t xml:space="preserve"> </w:t>
      </w:r>
      <w:r>
        <w:rPr>
          <w:rFonts w:ascii="Nirmala UI" w:hAnsi="Nirmala UI" w:eastAsia="Nirmala UI" w:cs="Nirmala UI"/>
        </w:rPr>
        <w:t>कापडांवर</w:t>
      </w:r>
      <w:r>
        <w:rPr>
          <w:rFonts w:ascii="Times New Roman" w:hAnsi="Times New Roman" w:eastAsia="Times New Roman" w:cs="Times New Roman"/>
        </w:rPr>
        <w:t xml:space="preserve"> </w:t>
      </w:r>
      <w:r>
        <w:rPr>
          <w:rFonts w:ascii="Nirmala UI" w:hAnsi="Nirmala UI" w:eastAsia="Nirmala UI" w:cs="Nirmala UI"/>
        </w:rPr>
        <w:t>झोपला</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१८५०</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चळवळीच्या</w:t>
      </w:r>
      <w:r>
        <w:rPr>
          <w:rFonts w:ascii="Times New Roman" w:hAnsi="Times New Roman" w:eastAsia="Times New Roman" w:cs="Times New Roman"/>
        </w:rPr>
        <w:t xml:space="preserve"> </w:t>
      </w:r>
      <w:r>
        <w:rPr>
          <w:rFonts w:ascii="Nirmala UI" w:hAnsi="Nirmala UI" w:eastAsia="Nirmala UI" w:cs="Nirmala UI"/>
        </w:rPr>
        <w:t>पायाभूत</w:t>
      </w:r>
      <w:r>
        <w:rPr>
          <w:rFonts w:ascii="Times New Roman" w:hAnsi="Times New Roman" w:eastAsia="Times New Roman" w:cs="Times New Roman"/>
        </w:rPr>
        <w:t xml:space="preserve"> </w:t>
      </w:r>
      <w:r>
        <w:rPr>
          <w:rFonts w:ascii="Nirmala UI" w:hAnsi="Nirmala UI" w:eastAsia="Nirmala UI" w:cs="Nirmala UI"/>
        </w:rPr>
        <w:t>तत्त्वांचे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 xml:space="preserve">, </w:t>
      </w:r>
      <w:r>
        <w:rPr>
          <w:rFonts w:ascii="Nirmala UI" w:hAnsi="Nirmala UI" w:eastAsia="Nirmala UI" w:cs="Nirmala UI"/>
        </w:rPr>
        <w:t>हबक्कूकच्या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पाट्यांवर</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दर्शविल्याप्रमाणे</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सव्वीस</w:t>
      </w:r>
      <w:r>
        <w:rPr>
          <w:rFonts w:ascii="Times New Roman" w:hAnsi="Times New Roman" w:eastAsia="Times New Roman" w:cs="Times New Roman"/>
        </w:rPr>
        <w:t xml:space="preserv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बनावट</w:t>
      </w:r>
      <w:r>
        <w:rPr>
          <w:rFonts w:ascii="Times New Roman" w:hAnsi="Times New Roman" w:eastAsia="Times New Roman" w:cs="Times New Roman"/>
        </w:rPr>
        <w:t xml:space="preserve"> </w:t>
      </w:r>
      <w:r>
        <w:rPr>
          <w:rFonts w:ascii="Nirmala UI" w:hAnsi="Nirmala UI" w:eastAsia="Nirmala UI" w:cs="Nirmala UI"/>
        </w:rPr>
        <w:t>पायाभूत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सादर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«Երբ ուրբաթ օրը՝ նոյեմբերի 27-ին, [1863] ծնողները հասան Թոփշեմ, կայարանում գտան իրենց երեք որդիներին և Ադելիային՝ իրենց սպասելիս։ Բոլորը, ըստ երևույթին, լավ առողջության մեջ էին, բացի Հենրիից, որը մրսած էր։ Բայց հաջորդ երեքշաբթի՝ դեկտեմբերի 1-ին, Հենրին թոքաբորբով ծանր հիվանդացավ։ Տարիներ անց նրա կրտսեր եղբայրը՝ Ուիլլին, վերակազմեց պատմությունը.»</w:t>
      </w:r>
    </w:p>
    <w:p>
      <w:pPr>
        <w:pStyle w:val="ArticleScripture"/>
        <w:jc w:val="left"/>
      </w:pPr>
      <w:r>
        <w:rPr>
          <w:rFonts w:ascii="Times New Roman" w:hAnsi="Times New Roman" w:eastAsia="Times New Roman" w:cs="Times New Roman"/>
        </w:rPr>
        <w:t>“</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अनुपस्थिति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एडसन</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होवलैंड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कपड़े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होवलैंड</w:t>
      </w:r>
      <w:r>
        <w:rPr>
          <w:rFonts w:ascii="Times New Roman" w:hAnsi="Times New Roman" w:eastAsia="Times New Roman" w:cs="Times New Roman"/>
        </w:rPr>
        <w:t xml:space="preserve"> </w:t>
      </w:r>
      <w:r>
        <w:rPr>
          <w:rFonts w:ascii="Nirmala UI" w:hAnsi="Nirmala UI" w:eastAsia="Nirmala UI" w:cs="Nirmala UI"/>
        </w:rPr>
        <w:t>परिवार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दुकान</w:t>
      </w:r>
      <w:r>
        <w:rPr>
          <w:rFonts w:ascii="Times New Roman" w:hAnsi="Times New Roman" w:eastAsia="Times New Roman" w:cs="Times New Roman"/>
        </w:rPr>
        <w:t>-</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बोस्टन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किनारे</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लौटकर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असावधानीवश</w:t>
      </w:r>
      <w:r>
        <w:rPr>
          <w:rFonts w:ascii="Times New Roman" w:hAnsi="Times New Roman" w:eastAsia="Times New Roman" w:cs="Times New Roman"/>
        </w:rPr>
        <w:t xml:space="preserve"> </w:t>
      </w:r>
      <w:r>
        <w:rPr>
          <w:rFonts w:ascii="Nirmala UI" w:hAnsi="Nirmala UI" w:eastAsia="Nirmala UI" w:cs="Nirmala UI"/>
        </w:rPr>
        <w:t>कागज़ी</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कपड़ों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लेटकर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खिड़की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ठंडी</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अविवेक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भयंकर</w:t>
      </w:r>
      <w:r>
        <w:rPr>
          <w:rFonts w:ascii="Times New Roman" w:hAnsi="Times New Roman" w:eastAsia="Times New Roman" w:cs="Times New Roman"/>
        </w:rPr>
        <w:t xml:space="preserve"> </w:t>
      </w:r>
      <w:r>
        <w:rPr>
          <w:rFonts w:ascii="Nirmala UI" w:hAnsi="Nirmala UI" w:eastAsia="Nirmala UI" w:cs="Nirmala UI"/>
        </w:rPr>
        <w:t>जुकाम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आर्थर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Ellen G. White, </w:t>
      </w:r>
      <w:r>
        <w:rPr>
          <w:rFonts w:ascii="Nirmala UI" w:hAnsi="Nirmala UI" w:eastAsia="Nirmala UI" w:cs="Nirmala UI"/>
        </w:rPr>
        <w:t>खंड</w:t>
      </w:r>
      <w:r>
        <w:rPr>
          <w:rFonts w:ascii="Times New Roman" w:hAnsi="Times New Roman" w:eastAsia="Times New Roman" w:cs="Times New Roman"/>
        </w:rPr>
        <w:t xml:space="preserve"> 2, 70</w:t>
      </w:r>
      <w:r>
        <w:rPr>
          <w:rFonts w:ascii="Nirmala UI" w:hAnsi="Nirmala UI" w:eastAsia="Nirmala UI" w:cs="Nirmala UI"/>
        </w:rPr>
        <w:t>।</w:t>
      </w:r>
    </w:p>
    <w:p>
      <w:pPr>
        <w:pStyle w:val="ArticleBody"/>
        <w:jc w:val="left"/>
      </w:pPr>
      <w:r>
        <w:rPr>
          <w:rFonts w:ascii="Times New Roman" w:hAnsi="Times New Roman" w:eastAsia="Times New Roman" w:cs="Times New Roman"/>
        </w:rPr>
        <w:t>Mu 1863, umuryango w’Abamilerite warangiye no gushingwa kw’itorero hamwe no kwangwa kw’ukuri kw’ishingiro kwari kugereranywa ku bisate bibiri bya Habakkuk. Umuyobozi mukuru, nk’uko yashushanywaga na Hiyeli w’i Beteli, yari yaratangiye umurimo wo gushyiraho amarembo mu 1860, kandi azize kubikora atakaza umuhungu we muto. Mu 1863, ibishushanyo by’impimbano byabaye ahantu ho kuruhukira aho umuhungu mukuru wa Hiyeli yafatiye agatotsi. Yafashwe n’ubukonje maze apfa muri uwo mwaka nyine. Urupfu rwe rwari rufitanye isano itaziguye no gusinzira kuri ibyo bishushanyo byari biri gukorwa icyo gihe. Ariko igishushanyo cyari kiri gukorwa mu 1863 cyari impimbano y’ishingiro Eliya, washushanywaga na Miller, yari yarubatse.</w:t>
      </w:r>
    </w:p>
    <w:p>
      <w:pPr>
        <w:pStyle w:val="ArticleBody"/>
        <w:jc w:val="left"/>
      </w:pPr>
      <w:r>
        <w:rPr>
          <w:rFonts w:ascii="Times New Roman" w:hAnsi="Times New Roman" w:eastAsia="Times New Roman" w:cs="Times New Roman"/>
        </w:rPr>
        <w:t>له يشوع على إعادة بناء أريحا قد عُبِّر عنه بكلمة «استحلف». وهي تفيد قَسَمًا ولَعنةً، وهي عين الكلمة المترجمة «سبع مرّات» في سفر اللاويين الإصحاح السادس والعشرين. وهي اللعنة التي تصاحب رسالة إيليا، وقد تمّت تلك اللعنة في عامَي 1860 و1863 إذ أعادت الأدفنتية الميلرية بناء أريحا بتأسيس كنيسة قانونية وبرفض حجر العثرة الخاصّ بميلر. وكان حيئيل من بيت إيل، وبذلك يُشدِّد نبويًّا على أن عمل حيئيل في إعادة بناء أريحا هو عمل بناء كنيسة.</w:t>
      </w:r>
    </w:p>
    <w:p>
      <w:pPr>
        <w:pStyle w:val="ArticleBody"/>
        <w:jc w:val="left"/>
      </w:pPr>
      <w:r>
        <w:rPr>
          <w:rFonts w:ascii="Times New Roman" w:hAnsi="Times New Roman" w:eastAsia="Times New Roman" w:cs="Times New Roman"/>
        </w:rPr>
        <w:t xml:space="preserve">“لوﯙ </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ߖ߭ߛ߭ߊ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ߕߐ߬ߜߍ߫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ߖߐ߬ߞߏ߬</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ߖߍ߬ߘߍ߬</w:t>
      </w:r>
      <w:r>
        <w:rPr>
          <w:rFonts w:ascii="Times New Roman" w:hAnsi="Times New Roman" w:eastAsia="Times New Roman" w:cs="Times New Roman"/>
        </w:rPr>
        <w:t xml:space="preserve"> </w:t>
      </w:r>
      <w:r>
        <w:rPr>
          <w:rFonts w:ascii="Ebrima" w:hAnsi="Ebrima" w:eastAsia="Ebrima" w:cs="Ebrima"/>
        </w:rPr>
        <w:t>ߝߋߎ߬</w:t>
      </w:r>
      <w:r>
        <w:rPr>
          <w:rFonts w:ascii="Times New Roman" w:hAnsi="Times New Roman" w:eastAsia="Times New Roman" w:cs="Times New Roman"/>
        </w:rPr>
        <w:t xml:space="preserve"> </w:t>
      </w:r>
      <w:r>
        <w:rPr>
          <w:rFonts w:ascii="Ebrima" w:hAnsi="Ebrima" w:eastAsia="Ebrima" w:cs="Ebrima"/>
        </w:rPr>
        <w:t>ߖߍߙߋ߫</w:t>
      </w:r>
      <w:r>
        <w:rPr>
          <w:rFonts w:ascii="Times New Roman" w:hAnsi="Times New Roman" w:eastAsia="Times New Roman" w:cs="Times New Roman"/>
        </w:rPr>
        <w:t xml:space="preserve"> </w:t>
      </w:r>
      <w:r>
        <w:rPr>
          <w:rFonts w:ascii="Ebrima" w:hAnsi="Ebrima" w:eastAsia="Ebrima" w:cs="Ebrima"/>
        </w:rPr>
        <w:t>ߞߏ߬ߙߌ߬ߝߍ߬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ߖߐ߬ߞߏ߬</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ߕߍߕߐ߫</w:t>
      </w:r>
      <w:r>
        <w:rPr>
          <w:rFonts w:ascii="Times New Roman" w:hAnsi="Times New Roman" w:eastAsia="Times New Roman" w:cs="Times New Roman"/>
        </w:rPr>
        <w:t xml:space="preserve"> </w:t>
      </w:r>
      <w:r>
        <w:rPr>
          <w:rFonts w:ascii="Ebrima" w:hAnsi="Ebrima" w:eastAsia="Ebrima" w:cs="Ebrima"/>
        </w:rPr>
        <w:t>ߖߏ߬ߞߏ߬</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ߛߐ߲ߞߐ߲߫</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ߛߊ߬ߕߐ߲߬ߓߊ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ߟߊ߫።</w:t>
      </w:r>
    </w:p>
    <w:p>
      <w:pPr>
        <w:pStyle w:val="ArticleBody"/>
        <w:jc w:val="left"/>
      </w:pPr>
      <w:r>
        <w:rPr>
          <w:rFonts w:ascii="Times New Roman" w:hAnsi="Times New Roman" w:eastAsia="Times New Roman" w:cs="Times New Roman"/>
        </w:rPr>
        <w:t>Anno 1863, nuntius seu “iuramentum” Moysis, prout ab Elia exhibitum et a Gulielmo Miller repraesentatum, “maledictionem” produxit. Tum nuntius Moysis tum opus Eliae reiecta sunt. Elias anno 1989 rediit, sed cum Moyse non iterum coniunctus est nisi post diem XI Septembris 2001. Illa notitia adhuc defendenda est, sed omnino inexpugnabilis est.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မသန့်ရှင်းသေးသော</w:t>
      </w:r>
      <w:r>
        <w:rPr>
          <w:rFonts w:ascii="Times New Roman" w:hAnsi="Times New Roman" w:eastAsia="Times New Roman" w:cs="Times New Roman"/>
        </w:rPr>
        <w:t xml:space="preserve"> </w:t>
      </w:r>
      <w:r>
        <w:rPr>
          <w:rFonts w:ascii="Myanmar Text" w:hAnsi="Myanmar Text" w:eastAsia="Myanmar Text" w:cs="Myanmar Text"/>
        </w:rPr>
        <w:t>အမှုတော်ဆောင်များသည်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ဆန့်ကျင်လျက်</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စီတန်းထားကြသည်။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တစ်ရှိုက်တည်း၌</w:t>
      </w:r>
      <w:r>
        <w:rPr>
          <w:rFonts w:ascii="Times New Roman" w:hAnsi="Times New Roman" w:eastAsia="Times New Roman" w:cs="Times New Roman"/>
        </w:rPr>
        <w:t xml:space="preserve"> </w:t>
      </w:r>
      <w:r>
        <w:rPr>
          <w:rFonts w:ascii="Myanmar Text" w:hAnsi="Myanmar Text" w:eastAsia="Myanmar Text" w:cs="Myanmar Text"/>
        </w:rPr>
        <w:t>ခရစ်တော်နှင့်</w:t>
      </w:r>
      <w:r>
        <w:rPr>
          <w:rFonts w:ascii="Times New Roman" w:hAnsi="Times New Roman" w:eastAsia="Times New Roman" w:cs="Times New Roman"/>
        </w:rPr>
        <w:t xml:space="preserve"> </w:t>
      </w:r>
      <w:r>
        <w:rPr>
          <w:rFonts w:ascii="Myanmar Text" w:hAnsi="Myanmar Text" w:eastAsia="Myanmar Text" w:cs="Myanmar Text"/>
        </w:rPr>
        <w:t>ဤလောက၏ဘုရားကို</w:t>
      </w:r>
      <w:r>
        <w:rPr>
          <w:rFonts w:ascii="Times New Roman" w:hAnsi="Times New Roman" w:eastAsia="Times New Roman" w:cs="Times New Roman"/>
        </w:rPr>
        <w:t xml:space="preserve"> </w:t>
      </w:r>
      <w:r>
        <w:rPr>
          <w:rFonts w:ascii="Myanmar Text" w:hAnsi="Myanmar Text" w:eastAsia="Myanmar Text" w:cs="Myanmar Text"/>
        </w:rPr>
        <w:t>ချီးမွမ်းနေကြသည်။</w:t>
      </w:r>
      <w:r>
        <w:rPr>
          <w:rFonts w:ascii="Times New Roman" w:hAnsi="Times New Roman" w:eastAsia="Times New Roman" w:cs="Times New Roman"/>
        </w:rPr>
        <w:t xml:space="preserve"> </w:t>
      </w:r>
      <w:r>
        <w:rPr>
          <w:rFonts w:ascii="Myanmar Text" w:hAnsi="Myanmar Text" w:eastAsia="Myanmar Text" w:cs="Myanmar Text"/>
        </w:rPr>
        <w:t>အပြင်ပန်းအားဖြင့်</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လက်ခံကြသည်ဟု</w:t>
      </w:r>
      <w:r>
        <w:rPr>
          <w:rFonts w:ascii="Times New Roman" w:hAnsi="Times New Roman" w:eastAsia="Times New Roman" w:cs="Times New Roman"/>
        </w:rPr>
        <w:t xml:space="preserve"> </w:t>
      </w:r>
      <w:r>
        <w:rPr>
          <w:rFonts w:ascii="Myanmar Text" w:hAnsi="Myanmar Text" w:eastAsia="Myanmar Text" w:cs="Myanmar Text"/>
        </w:rPr>
        <w:t>ဝန်ခံသော်လည်း၊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ဘာရာဗ္ဗကို</w:t>
      </w:r>
      <w:r>
        <w:rPr>
          <w:rFonts w:ascii="Times New Roman" w:hAnsi="Times New Roman" w:eastAsia="Times New Roman" w:cs="Times New Roman"/>
        </w:rPr>
        <w:t xml:space="preserve"> </w:t>
      </w:r>
      <w:r>
        <w:rPr>
          <w:rFonts w:ascii="Myanmar Text" w:hAnsi="Myanmar Text" w:eastAsia="Myanmar Text" w:cs="Myanmar Text"/>
        </w:rPr>
        <w:t>ဖက်တွယ်လက်ခံကြပြီး၊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လုပ်ရပ်များအားဖြင့်</w:t>
      </w:r>
      <w:r>
        <w:rPr>
          <w:rFonts w:ascii="Times New Roman" w:hAnsi="Times New Roman" w:eastAsia="Times New Roman" w:cs="Times New Roman"/>
        </w:rPr>
        <w:t xml:space="preserve"> ‘</w:t>
      </w:r>
      <w:r>
        <w:rPr>
          <w:rFonts w:ascii="Myanmar Text" w:hAnsi="Myanmar Text" w:eastAsia="Myanmar Text" w:cs="Myanmar Text"/>
        </w:rPr>
        <w:t>ဤသူကို</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ဘာရာဗ္ဗကို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ဆိုကြသည်။</w:t>
      </w:r>
      <w:r>
        <w:rPr>
          <w:rFonts w:ascii="Times New Roman" w:hAnsi="Times New Roman" w:eastAsia="Times New Roman" w:cs="Times New Roman"/>
        </w:rPr>
        <w:t xml:space="preserve"> </w:t>
      </w:r>
      <w:r>
        <w:rPr>
          <w:rFonts w:ascii="Myanmar Text" w:hAnsi="Myanmar Text" w:eastAsia="Myanmar Text" w:cs="Myanmar Text"/>
        </w:rPr>
        <w:t>ဤစာကြောင်းများကို</w:t>
      </w:r>
      <w:r>
        <w:rPr>
          <w:rFonts w:ascii="Times New Roman" w:hAnsi="Times New Roman" w:eastAsia="Times New Roman" w:cs="Times New Roman"/>
        </w:rPr>
        <w:t xml:space="preserve"> </w:t>
      </w:r>
      <w:r>
        <w:rPr>
          <w:rFonts w:ascii="Myanmar Text" w:hAnsi="Myanmar Text" w:eastAsia="Myanmar Text" w:cs="Myanmar Text"/>
        </w:rPr>
        <w:t>ဖတ်ရှုသူအပေါင်းတို့သည်</w:t>
      </w:r>
      <w:r>
        <w:rPr>
          <w:rFonts w:ascii="Times New Roman" w:hAnsi="Times New Roman" w:eastAsia="Times New Roman" w:cs="Times New Roman"/>
        </w:rPr>
        <w:t xml:space="preserve"> </w:t>
      </w:r>
      <w:r>
        <w:rPr>
          <w:rFonts w:ascii="Myanmar Text" w:hAnsi="Myanmar Text" w:eastAsia="Myanmar Text" w:cs="Myanmar Text"/>
        </w:rPr>
        <w:t>သတိပြုကြပါစေ။</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ပြုနိုင်သမျှအရာအတွက်</w:t>
      </w:r>
      <w:r>
        <w:rPr>
          <w:rFonts w:ascii="Times New Roman" w:hAnsi="Times New Roman" w:eastAsia="Times New Roman" w:cs="Times New Roman"/>
        </w:rPr>
        <w:t xml:space="preserve"> </w:t>
      </w:r>
      <w:r>
        <w:rPr>
          <w:rFonts w:ascii="Myanmar Text" w:hAnsi="Myanmar Text" w:eastAsia="Myanmar Text" w:cs="Myanmar Text"/>
        </w:rPr>
        <w:t>ဝါကြွားပြီးဖြစ်သည်။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အသင်းတော်အတွင်း</w:t>
      </w:r>
      <w:r>
        <w:rPr>
          <w:rFonts w:ascii="Times New Roman" w:hAnsi="Times New Roman" w:eastAsia="Times New Roman" w:cs="Times New Roman"/>
        </w:rPr>
        <w:t xml:space="preserve"> </w:t>
      </w:r>
      <w:r>
        <w:rPr>
          <w:rFonts w:ascii="Myanmar Text" w:hAnsi="Myanmar Text" w:eastAsia="Myanmar Text" w:cs="Myanmar Text"/>
        </w:rPr>
        <w:t>တည်ရှိစေလို၍</w:t>
      </w:r>
      <w:r>
        <w:rPr>
          <w:rFonts w:ascii="Times New Roman" w:hAnsi="Times New Roman" w:eastAsia="Times New Roman" w:cs="Times New Roman"/>
        </w:rPr>
        <w:t xml:space="preserve"> </w:t>
      </w:r>
      <w:r>
        <w:rPr>
          <w:rFonts w:ascii="Myanmar Text" w:hAnsi="Myanmar Text" w:eastAsia="Myanmar Text" w:cs="Myanmar Text"/>
        </w:rPr>
        <w:t>ဆုတောင်းခဲ့သော</w:t>
      </w:r>
      <w:r>
        <w:rPr>
          <w:rFonts w:ascii="Times New Roman" w:hAnsi="Times New Roman" w:eastAsia="Times New Roman" w:cs="Times New Roman"/>
        </w:rPr>
        <w:t xml:space="preserve"> </w:t>
      </w:r>
      <w:r>
        <w:rPr>
          <w:rFonts w:ascii="Myanmar Text" w:hAnsi="Myanmar Text" w:eastAsia="Myanmar Text" w:cs="Myanmar Text"/>
        </w:rPr>
        <w:t>ညီညွတ်ခြင်းကို</w:t>
      </w:r>
      <w:r>
        <w:rPr>
          <w:rFonts w:ascii="Times New Roman" w:hAnsi="Times New Roman" w:eastAsia="Times New Roman" w:cs="Times New Roman"/>
        </w:rPr>
        <w:t xml:space="preserve"> </w:t>
      </w:r>
      <w:r>
        <w:rPr>
          <w:rFonts w:ascii="Myanmar Text" w:hAnsi="Myanmar Text" w:eastAsia="Myanmar Text" w:cs="Myanmar Text"/>
        </w:rPr>
        <w:t>ပြိုကွဲစေရန်</w:t>
      </w:r>
      <w:r>
        <w:rPr>
          <w:rFonts w:ascii="Times New Roman" w:hAnsi="Times New Roman" w:eastAsia="Times New Roman" w:cs="Times New Roman"/>
        </w:rPr>
        <w:t xml:space="preserve"> </w:t>
      </w:r>
      <w:r>
        <w:rPr>
          <w:rFonts w:ascii="Myanmar Text" w:hAnsi="Myanmar Text" w:eastAsia="Myanmar Text" w:cs="Myanmar Text"/>
        </w:rPr>
        <w:t>စိတ်ကူးထားသည်။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ထွက်သွားမည်၊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လှည့်ဖြားနိုင်သမျှသောသူတို့ကို</w:t>
      </w:r>
      <w:r>
        <w:rPr>
          <w:rFonts w:ascii="Times New Roman" w:hAnsi="Times New Roman" w:eastAsia="Times New Roman" w:cs="Times New Roman"/>
        </w:rPr>
        <w:t xml:space="preserve"> </w:t>
      </w:r>
      <w:r>
        <w:rPr>
          <w:rFonts w:ascii="Myanmar Text" w:hAnsi="Myanmar Text" w:eastAsia="Myanmar Text" w:cs="Myanmar Text"/>
        </w:rPr>
        <w:t>လှည့်ဖြားရန်၊</w:t>
      </w:r>
      <w:r>
        <w:rPr>
          <w:rFonts w:ascii="Times New Roman" w:hAnsi="Times New Roman" w:eastAsia="Times New Roman" w:cs="Times New Roman"/>
        </w:rPr>
        <w:t xml:space="preserve"> </w:t>
      </w:r>
      <w:r>
        <w:rPr>
          <w:rFonts w:ascii="Myanmar Text" w:hAnsi="Myanmar Text" w:eastAsia="Myanmar Text" w:cs="Myanmar Text"/>
        </w:rPr>
        <w:t>အပြစ်ရှာရန်၊</w:t>
      </w:r>
      <w:r>
        <w:rPr>
          <w:rFonts w:ascii="Times New Roman" w:hAnsi="Times New Roman" w:eastAsia="Times New Roman" w:cs="Times New Roman"/>
        </w:rPr>
        <w:t xml:space="preserve"> </w:t>
      </w:r>
      <w:r>
        <w:rPr>
          <w:rFonts w:ascii="Myanmar Text" w:hAnsi="Myanmar Text" w:eastAsia="Myanmar Text" w:cs="Myanmar Text"/>
        </w:rPr>
        <w:t>ရှုတ်ချရန်၊</w:t>
      </w:r>
      <w:r>
        <w:rPr>
          <w:rFonts w:ascii="Times New Roman" w:hAnsi="Times New Roman" w:eastAsia="Times New Roman" w:cs="Times New Roman"/>
        </w:rPr>
        <w:t xml:space="preserve"> </w:t>
      </w:r>
      <w:r>
        <w:rPr>
          <w:rFonts w:ascii="Myanmar Text" w:hAnsi="Myanmar Text" w:eastAsia="Myanmar Text" w:cs="Myanmar Text"/>
        </w:rPr>
        <w:t>အမှန်ကို</w:t>
      </w:r>
      <w:r>
        <w:rPr>
          <w:rFonts w:ascii="Times New Roman" w:hAnsi="Times New Roman" w:eastAsia="Times New Roman" w:cs="Times New Roman"/>
        </w:rPr>
        <w:t xml:space="preserve"> </w:t>
      </w:r>
      <w:r>
        <w:rPr>
          <w:rFonts w:ascii="Myanmar Text" w:hAnsi="Myanmar Text" w:eastAsia="Myanmar Text" w:cs="Myanmar Text"/>
        </w:rPr>
        <w:t>မမှန်အောင်</w:t>
      </w:r>
      <w:r>
        <w:rPr>
          <w:rFonts w:ascii="Times New Roman" w:hAnsi="Times New Roman" w:eastAsia="Times New Roman" w:cs="Times New Roman"/>
        </w:rPr>
        <w:t xml:space="preserve"> </w:t>
      </w:r>
      <w:r>
        <w:rPr>
          <w:rFonts w:ascii="Myanmar Text" w:hAnsi="Myanmar Text" w:eastAsia="Myanmar Text" w:cs="Myanmar Text"/>
        </w:rPr>
        <w:t>ပြောရန်</w:t>
      </w:r>
      <w:r>
        <w:rPr>
          <w:rFonts w:ascii="Times New Roman" w:hAnsi="Times New Roman" w:eastAsia="Times New Roman" w:cs="Times New Roman"/>
        </w:rPr>
        <w:t xml:space="preserve"> </w:t>
      </w:r>
      <w:r>
        <w:rPr>
          <w:rFonts w:ascii="Myanmar Text" w:hAnsi="Myanmar Text" w:eastAsia="Myanmar Text" w:cs="Myanmar Text"/>
        </w:rPr>
        <w:t>မုသာဝိညာဉ်အဖြစ်</w:t>
      </w:r>
      <w:r>
        <w:rPr>
          <w:rFonts w:ascii="Times New Roman" w:hAnsi="Times New Roman" w:eastAsia="Times New Roman" w:cs="Times New Roman"/>
        </w:rPr>
        <w:t xml:space="preserve"> </w:t>
      </w:r>
      <w:r>
        <w:rPr>
          <w:rFonts w:ascii="Myanmar Text" w:hAnsi="Myanmar Text" w:eastAsia="Myanmar Text" w:cs="Myanmar Text"/>
        </w:rPr>
        <w:t>သွားမည်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အလင်းကြီးမားစွာ</w:t>
      </w:r>
      <w:r>
        <w:rPr>
          <w:rFonts w:ascii="Times New Roman" w:hAnsi="Times New Roman" w:eastAsia="Times New Roman" w:cs="Times New Roman"/>
        </w:rPr>
        <w:t xml:space="preserve"> </w:t>
      </w:r>
      <w:r>
        <w:rPr>
          <w:rFonts w:ascii="Myanmar Text" w:hAnsi="Myanmar Text" w:eastAsia="Myanmar Text" w:cs="Myanmar Text"/>
        </w:rPr>
        <w:t>ရရှိထားသော၊</w:t>
      </w:r>
      <w:r>
        <w:rPr>
          <w:rFonts w:ascii="Times New Roman" w:hAnsi="Times New Roman" w:eastAsia="Times New Roman" w:cs="Times New Roman"/>
        </w:rPr>
        <w:t xml:space="preserve"> </w:t>
      </w:r>
      <w:r>
        <w:rPr>
          <w:rFonts w:ascii="Myanmar Text" w:hAnsi="Myanmar Text" w:eastAsia="Myanmar Text" w:cs="Myanmar Text"/>
        </w:rPr>
        <w:t>အထောက်အထားကြီးမားစွာ</w:t>
      </w:r>
      <w:r>
        <w:rPr>
          <w:rFonts w:ascii="Times New Roman" w:hAnsi="Times New Roman" w:eastAsia="Times New Roman" w:cs="Times New Roman"/>
        </w:rPr>
        <w:t xml:space="preserve"> </w:t>
      </w:r>
      <w:r>
        <w:rPr>
          <w:rFonts w:ascii="Myanmar Text" w:hAnsi="Myanmar Text" w:eastAsia="Myanmar Text" w:cs="Myanmar Text"/>
        </w:rPr>
        <w:t>ရရှိထားသော</w:t>
      </w:r>
      <w:r>
        <w:rPr>
          <w:rFonts w:ascii="Times New Roman" w:hAnsi="Times New Roman" w:eastAsia="Times New Roman" w:cs="Times New Roman"/>
        </w:rPr>
        <w:t xml:space="preserve"> </w:t>
      </w:r>
      <w:r>
        <w:rPr>
          <w:rFonts w:ascii="Myanmar Text" w:hAnsi="Myanmar Text" w:eastAsia="Myanmar Text" w:cs="Myanmar Text"/>
        </w:rPr>
        <w:t>အသင်းတော်တစ်ရပ်က</w:t>
      </w:r>
      <w:r>
        <w:rPr>
          <w:rFonts w:ascii="Times New Roman" w:hAnsi="Times New Roman" w:eastAsia="Times New Roman" w:cs="Times New Roman"/>
        </w:rPr>
        <w:t xml:space="preserve"> </w:t>
      </w:r>
      <w:r>
        <w:rPr>
          <w:rFonts w:ascii="Myanmar Text" w:hAnsi="Myanmar Text" w:eastAsia="Myanmar Text" w:cs="Myanmar Text"/>
        </w:rPr>
        <w:t>လှည့်စားမှုနှင့်</w:t>
      </w:r>
      <w:r>
        <w:rPr>
          <w:rFonts w:ascii="Times New Roman" w:hAnsi="Times New Roman" w:eastAsia="Times New Roman" w:cs="Times New Roman"/>
        </w:rPr>
        <w:t xml:space="preserve"> </w:t>
      </w:r>
      <w:r>
        <w:rPr>
          <w:rFonts w:ascii="Myanmar Text" w:hAnsi="Myanmar Text" w:eastAsia="Myanmar Text" w:cs="Myanmar Text"/>
        </w:rPr>
        <w:t>မုသာသက်သေခံခြင်း၏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လက်ခံထားမည်ဆိုလျှင်၊</w:t>
      </w:r>
      <w:r>
        <w:rPr>
          <w:rFonts w:ascii="Times New Roman" w:hAnsi="Times New Roman" w:eastAsia="Times New Roman" w:cs="Times New Roman"/>
        </w:rPr>
        <w:t xml:space="preserve"> </w:t>
      </w:r>
      <w:r>
        <w:rPr>
          <w:rFonts w:ascii="Myanmar Text" w:hAnsi="Myanmar Text" w:eastAsia="Myanmar Text" w:cs="Myanmar Text"/>
        </w:rPr>
        <w:t>ထိုအသင်းတော်သည်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ပေးပို့တော်မူသော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ပယ်ချမည်ဖြစ်ပြီး၊</w:t>
      </w:r>
      <w:r>
        <w:rPr>
          <w:rFonts w:ascii="Times New Roman" w:hAnsi="Times New Roman" w:eastAsia="Times New Roman" w:cs="Times New Roman"/>
        </w:rPr>
        <w:t xml:space="preserve"> </w:t>
      </w:r>
      <w:r>
        <w:rPr>
          <w:rFonts w:ascii="Myanmar Text" w:hAnsi="Myanmar Text" w:eastAsia="Myanmar Text" w:cs="Myanmar Text"/>
        </w:rPr>
        <w:t>အလွန်အကျွံ</w:t>
      </w:r>
      <w:r>
        <w:rPr>
          <w:rFonts w:ascii="Times New Roman" w:hAnsi="Times New Roman" w:eastAsia="Times New Roman" w:cs="Times New Roman"/>
        </w:rPr>
        <w:t xml:space="preserve"> </w:t>
      </w:r>
      <w:r>
        <w:rPr>
          <w:rFonts w:ascii="Myanmar Text" w:hAnsi="Myanmar Text" w:eastAsia="Myanmar Text" w:cs="Myanmar Text"/>
        </w:rPr>
        <w:t>အကြောင်းမဲ့သော</w:t>
      </w:r>
      <w:r>
        <w:rPr>
          <w:rFonts w:ascii="Times New Roman" w:hAnsi="Times New Roman" w:eastAsia="Times New Roman" w:cs="Times New Roman"/>
        </w:rPr>
        <w:t xml:space="preserve"> </w:t>
      </w:r>
      <w:r>
        <w:rPr>
          <w:rFonts w:ascii="Myanmar Text" w:hAnsi="Myanmar Text" w:eastAsia="Myanmar Text" w:cs="Myanmar Text"/>
        </w:rPr>
        <w:t>ဆိုချက်များ၊</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ယူဆချက်များနှင့်</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သီအိုရီများကို</w:t>
      </w:r>
      <w:r>
        <w:rPr>
          <w:rFonts w:ascii="Times New Roman" w:hAnsi="Times New Roman" w:eastAsia="Times New Roman" w:cs="Times New Roman"/>
        </w:rPr>
        <w:t xml:space="preserve"> </w:t>
      </w:r>
      <w:r>
        <w:rPr>
          <w:rFonts w:ascii="Myanmar Text" w:hAnsi="Myanmar Text" w:eastAsia="Myanmar Text" w:cs="Myanmar Text"/>
        </w:rPr>
        <w:t>လက်ခံမည်ဖြစ်သည်။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မိုက်မဲခြင်းကို</w:t>
      </w:r>
      <w:r>
        <w:rPr>
          <w:rFonts w:ascii="Times New Roman" w:hAnsi="Times New Roman" w:eastAsia="Times New Roman" w:cs="Times New Roman"/>
        </w:rPr>
        <w:t xml:space="preserve"> </w:t>
      </w:r>
      <w:r>
        <w:rPr>
          <w:rFonts w:ascii="Myanmar Text" w:hAnsi="Myanmar Text" w:eastAsia="Myanmar Text" w:cs="Myanmar Text"/>
        </w:rPr>
        <w:t>ရယ်မောလျက်ရှိ၏၊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အမှန်တရားသည်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သိသောကြောင့်ဖြစ်သည်။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Beaucoup se tiendront dans nos chaires, ayant en leurs mains le flambeau de la fausse prophétie, allumé au flambeau infernal de Satan. Si l’on entretient le doute et l’incrédulité, les ministres fidèles seront ôtés du milieu du peuple qui pense en savoir tant. “Si toi aussi, au moins en ce jour qui t’est donné, tu connaissais les choses qui appartiennent à ta paix !” dit Christ. “Mais maintenant elles sont cachées à tes yeux.” »</w:t>
      </w:r>
    </w:p>
    <w:p>
      <w:pPr>
        <w:pStyle w:val="ArticleScripture"/>
        <w:jc w:val="left"/>
      </w:pPr>
      <w:r>
        <w:rPr>
          <w:rFonts w:ascii="Times New Roman" w:hAnsi="Times New Roman" w:eastAsia="Times New Roman" w:cs="Times New Roman"/>
        </w:rPr>
        <w:t>"Ti i pavarur qëndron themeli i Perëndisë. Zoti i njeh ata që janë të Tij. Shërbëtori i shenjtëruar nuk duhet të ketë mashtrim në gojën e tij. Ai duhet të jetë i hapur si dita, i lirë nga çdo njollë e së keqes. Një shërbesë dhe një shtyp i shenjtëruar do të jenë një fuqi për të përhapur dritën e së vërtetës mbi këtë brez të shtrembër. Dritë, vëllezër, më shumë dritë na duhet. Bini borisë në Sion; jepni kushtrimin në malin e shenjtë. Mblidhni ushtrinë e Zotit, me zemra të shenjtëruara, që të dëgjojë se çfarë do t’i thotë Zoti popullit të Tij; sepse Ai ka shtuar dritë për të gjithë ata që do të dëgjojnë. Le të armatosen e të pajisen, dhe le të dalin në betejë—në ndihmë të Zotit kundër të fuqishmëve. Vetë Perëndia do të veprojë për Izraelin. Çdo gjuhë gënjeshtare do të heshtet. Duart e engjëjve do t’i rrëzojnë skemat mashtruese që po ngrihen. Mbrojtëset e Satanit nuk do të triumfojnë kurrë. Fitorja do ta shoqërojë mesazhin e engjëllit të tretë. Ashtu si Kapiteni i ushtrisë së Zotit i shembi muret e Jerikos, kështu populli i Zotit, që mban urdhërimet e Tij, do të triumfojë, dhe të gjitha forcat kundërshtuese do të mposhten. Asnjë shpirt të mos ankohet kundër shërbëtorëve të Perëndisë që kanë ardhur te ata me një mesazh të dërguar nga qielli. Mos u kapni më pas të metave të tyre, duke thënë: 'Janë tepër kategorikë; flasin tepër ashpër.' Ata mund të flasin me forcë; por a nuk nevojitet kjo? Perëndia do t’u bëjë të ushtojnë veshët dëgjuesve, nëse ata nuk do t’ia vënë veshin zërit të Tij ose mesazhit të Tij. Ai do t’i dënojë ata që i kundërvihen fjalës së Perëndisë."</w:t>
      </w:r>
    </w:p>
    <w:p>
      <w:pPr>
        <w:pStyle w:val="ArticleScripture"/>
        <w:jc w:val="left"/>
      </w:pPr>
      <w:r>
        <w:rPr>
          <w:rFonts w:ascii="Times New Roman" w:hAnsi="Times New Roman" w:eastAsia="Times New Roman" w:cs="Times New Roman"/>
        </w:rPr>
        <w:t>«Սատանան գործի է դրել ամեն հնարավոր միջոց, որպեսզի մեր՝ որպես ժողովրդի, մեջ ոչինչ չգա, որ մեզ հանդիմանի ու սաստի, և հորդորի մեզ մի կողմ դնել մեր սխալները։ Բայց կա մի ժողովուրդ, որ պիտի կրի Աստծո տապանը։ Ոմանք պիտի դուրս գան մեր միջից, որոնք այլևս չեն կրի տապանը։ Սակայն սրանք չեն կարող պարիսպներ կանգնեցնել՝ ճշմարտությունը խափանելու համար. քանզի այն պիտի ընթանա առաջ և վեր՝ մինչև վերջ։ Անցյալում Աստված մարդկանց է բարձրացրել, և այժմ էլ Նա ունի առիթի մարդիկ, որոնք սպասում են, պատրաստ՝ կատարելու Նրա կամքը,— մարդիկ, որոնք պիտի անցնեն սահմանափակումների միջով, որոնք ոչ այլ ինչ են, քան անխառն շաղախով ծեփված պատեր։ Երբ Աստված Իր Հոգին դնի մարդկանց վրա, նրանք պիտի գործեն։ Նրանք պիտի հռչակեն Տիրոջ խոսքը, պիտի բարձրացնեն իրենց ձայնը շեփորի պես։ Ճշմարտությունը նրանց ձեռքերում չի նվազի և չի կորցնի իր զորությունը։ Նրանք պիտի ցույց տան ժողովրդին նրանց հանցանքները, և Հակոբի տանը՝ նրանց մեղքերը»։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huit</dc:title>
  <dc:subject>جيحا</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