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Dirigé par la main du Seigneur</w:t>
      </w:r>
    </w:p>
    <w:p>
      <w:pPr>
        <w:pStyle w:val="ArticleSubtitle"/>
        <w:jc w:val="left"/>
      </w:pPr>
      <w:r>
        <w:rPr>
          <w:rFonts w:ascii="Arial" w:hAnsi="Arial" w:eastAsia="Arial" w:cs="Arial"/>
        </w:rPr>
        <w:t>Les Deux Tables d’Habacuc</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2012-10-16</w:t>
      </w:r>
    </w:p>
    <w:p>
      <w:pPr>
        <w:pStyle w:val="ArticleBody"/>
        <w:jc w:val="left"/>
      </w:pPr>
      <w:r>
        <w:rPr>
          <w:rFonts w:ascii="Times New Roman" w:hAnsi="Times New Roman" w:eastAsia="Times New Roman" w:cs="Times New Roman"/>
        </w:rPr>
        <w:t>Matafura Mawiri a Habakuki 4 ya 95</w:t>
      </w:r>
    </w:p>
    <w:p>
      <w:pPr>
        <w:pStyle w:val="ArticleBody"/>
        <w:jc w:val="left"/>
      </w:pPr>
      <w:r>
        <w:rPr>
          <w:rFonts w:ascii="Times New Roman" w:hAnsi="Times New Roman" w:eastAsia="Times New Roman" w:cs="Times New Roman"/>
        </w:rPr>
        <w:t>Kwa upande wangu, ni vigumu sana kupitia kurasa nane za maelezo katika wasilisho la takriban saa moja. Na mtakapotambua, tuna kurasa 20; kwa hiyo, ninawajulisha tu kwamba sikusudii kusoma maelezo haya yote. Ninakusudia kusoma baadhi ya vifungu vilivyomo humu kwa ajili ya wale wanaotazama kupitia LiveStream ambao wanaweza kupakua maelezo haya; na kwa ajili ya wale ambao hatimaye watatazama hili kwenye DVD, ili wawe na jambo hili katika kumbukumbu kwa ajili yao wenyewe, ikiwa hawana tayari makala hizi kwa matumizi yao. Kile tunachoshughulikia ni Meza Mbili za Habakuki, na katika hatua hii yote tunayofanya ni kujaribu kuonyesha kwamba Ellen White alikuwa katika upatano na kweli zinazowakilishwa kwenye Chati hii ya 1843.</w:t>
      </w:r>
    </w:p>
    <w:p>
      <w:pPr>
        <w:pStyle w:val="ArticleBody"/>
        <w:jc w:val="left"/>
      </w:pPr>
      <w:r>
        <w:rPr>
          <w:rFonts w:ascii="Times New Roman" w:hAnsi="Times New Roman" w:eastAsia="Times New Roman" w:cs="Times New Roman"/>
        </w:rPr>
        <w:t>Ekyerɛkyerɛ abiɛsa a edi kan a yɛde wieeɛ nnora no kyerɛe sɛ Ellen White de pefee na pɔtee so penee so sɛ 2520 bere nkɔmhyɛ no yɛ nokware wɔ Early Writings, kratafa 236.</w:t>
      </w:r>
    </w:p>
    <w:p>
      <w:pPr>
        <w:pStyle w:val="ArticleBody"/>
        <w:jc w:val="left"/>
      </w:pPr>
      <w:r>
        <w:rPr>
          <w:rFonts w:ascii="Microsoft YaHei" w:hAnsi="Microsoft YaHei" w:eastAsia="Microsoft YaHei" w:cs="Microsoft YaHei"/>
        </w:rPr>
        <w:t>在谈到</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3</w:t>
      </w:r>
      <w:r>
        <w:rPr>
          <w:rFonts w:ascii="Microsoft YaHei" w:hAnsi="Microsoft YaHei" w:eastAsia="Microsoft YaHei" w:cs="Microsoft YaHei"/>
        </w:rPr>
        <w:t>月第一次失望时</w:t>
      </w:r>
      <w:r>
        <w:rPr>
          <w:rFonts w:ascii="Times New Roman" w:hAnsi="Times New Roman" w:eastAsia="Times New Roman" w:cs="Times New Roman"/>
        </w:rPr>
        <w:t>,</w:t>
      </w:r>
      <w:r>
        <w:rPr>
          <w:rFonts w:ascii="Microsoft YaHei" w:hAnsi="Microsoft YaHei" w:eastAsia="Microsoft YaHei" w:cs="Microsoft YaHei"/>
        </w:rPr>
        <w:t>她说</w:t>
      </w:r>
      <w:r>
        <w:rPr>
          <w:rFonts w:ascii="Times New Roman" w:hAnsi="Times New Roman" w:eastAsia="Times New Roman" w:cs="Times New Roman"/>
        </w:rPr>
        <w:t>,</w:t>
      </w:r>
      <w:r>
        <w:rPr>
          <w:rFonts w:ascii="Microsoft YaHei" w:hAnsi="Microsoft YaHei" w:eastAsia="Microsoft YaHei" w:cs="Microsoft YaHei"/>
        </w:rPr>
        <w:t>失望之后</w:t>
      </w:r>
      <w:r>
        <w:rPr>
          <w:rFonts w:ascii="Times New Roman" w:hAnsi="Times New Roman" w:eastAsia="Times New Roman" w:cs="Times New Roman"/>
        </w:rPr>
        <w:t>,</w:t>
      </w:r>
      <w:r>
        <w:rPr>
          <w:rFonts w:ascii="Microsoft YaHei" w:hAnsi="Microsoft YaHei" w:eastAsia="Microsoft YaHei" w:cs="Microsoft YaHei"/>
        </w:rPr>
        <w:t>米勒派继续查考圣经</w:t>
      </w:r>
      <w:r>
        <w:rPr>
          <w:rFonts w:ascii="Times New Roman" w:hAnsi="Times New Roman" w:eastAsia="Times New Roman" w:cs="Times New Roman"/>
        </w:rPr>
        <w:t>,</w:t>
      </w:r>
      <w:r>
        <w:rPr>
          <w:rFonts w:ascii="Microsoft YaHei" w:hAnsi="Microsoft YaHei" w:eastAsia="Microsoft YaHei" w:cs="Microsoft YaHei"/>
        </w:rPr>
        <w:t>并且他们发现</w:t>
      </w:r>
      <w:r>
        <w:rPr>
          <w:rFonts w:ascii="Times New Roman" w:hAnsi="Times New Roman" w:eastAsia="Times New Roman" w:cs="Times New Roman"/>
        </w:rPr>
        <w:t>,</w:t>
      </w:r>
      <w:r>
        <w:rPr>
          <w:rFonts w:ascii="Microsoft YaHei" w:hAnsi="Microsoft YaHei" w:eastAsia="Microsoft YaHei" w:cs="Microsoft YaHei"/>
        </w:rPr>
        <w:t>那曾引导他们将</w:t>
      </w:r>
      <w:r>
        <w:rPr>
          <w:rFonts w:ascii="Times New Roman" w:hAnsi="Times New Roman" w:eastAsia="Times New Roman" w:cs="Times New Roman"/>
        </w:rPr>
        <w:t>2520</w:t>
      </w:r>
      <w:r>
        <w:rPr>
          <w:rFonts w:ascii="Microsoft YaHei" w:hAnsi="Microsoft YaHei" w:eastAsia="Microsoft YaHei" w:cs="Microsoft YaHei"/>
        </w:rPr>
        <w:t>、</w:t>
      </w:r>
      <w:r>
        <w:rPr>
          <w:rFonts w:ascii="Times New Roman" w:hAnsi="Times New Roman" w:eastAsia="Times New Roman" w:cs="Times New Roman"/>
        </w:rPr>
        <w:t>2300</w:t>
      </w:r>
      <w:r>
        <w:rPr>
          <w:rFonts w:ascii="Microsoft YaHei" w:hAnsi="Microsoft YaHei" w:eastAsia="Microsoft YaHei" w:cs="Microsoft YaHei"/>
        </w:rPr>
        <w:t>和</w:t>
      </w:r>
      <w:r>
        <w:rPr>
          <w:rFonts w:ascii="Times New Roman" w:hAnsi="Times New Roman" w:eastAsia="Times New Roman" w:cs="Times New Roman"/>
        </w:rPr>
        <w:t>1335</w:t>
      </w:r>
      <w:r>
        <w:rPr>
          <w:rFonts w:ascii="Microsoft YaHei" w:hAnsi="Microsoft YaHei" w:eastAsia="Microsoft YaHei" w:cs="Microsoft YaHei"/>
        </w:rPr>
        <w:t>预定于</w:t>
      </w:r>
      <w:r>
        <w:rPr>
          <w:rFonts w:ascii="Times New Roman" w:hAnsi="Times New Roman" w:eastAsia="Times New Roman" w:cs="Times New Roman"/>
        </w:rPr>
        <w:t>1843</w:t>
      </w:r>
      <w:r>
        <w:rPr>
          <w:rFonts w:ascii="Microsoft YaHei" w:hAnsi="Microsoft YaHei" w:eastAsia="Microsoft YaHei" w:cs="Microsoft YaHei"/>
        </w:rPr>
        <w:t>年的同一证据</w:t>
      </w:r>
      <w:r>
        <w:rPr>
          <w:rFonts w:ascii="Times New Roman" w:hAnsi="Times New Roman" w:eastAsia="Times New Roman" w:cs="Times New Roman"/>
        </w:rPr>
        <w:t>,</w:t>
      </w:r>
      <w:r>
        <w:rPr>
          <w:rFonts w:ascii="Microsoft YaHei" w:hAnsi="Microsoft YaHei" w:eastAsia="Microsoft YaHei" w:cs="Microsoft YaHei"/>
        </w:rPr>
        <w:t>此时也被认定存在于</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用以证明这些预言时期是在</w:t>
      </w:r>
      <w:r>
        <w:rPr>
          <w:rFonts w:ascii="Times New Roman" w:hAnsi="Times New Roman" w:eastAsia="Times New Roman" w:cs="Times New Roman"/>
        </w:rPr>
        <w:t>1844</w:t>
      </w:r>
      <w:r>
        <w:rPr>
          <w:rFonts w:ascii="Microsoft YaHei" w:hAnsi="Microsoft YaHei" w:eastAsia="Microsoft YaHei" w:cs="Microsoft YaHei"/>
        </w:rPr>
        <w:t>年结束的</w:t>
      </w:r>
      <w:r>
        <w:rPr>
          <w:rFonts w:ascii="Times New Roman" w:hAnsi="Times New Roman" w:eastAsia="Times New Roman" w:cs="Times New Roman"/>
        </w:rPr>
        <w:t>.</w:t>
      </w:r>
      <w:r>
        <w:rPr>
          <w:rFonts w:ascii="Microsoft YaHei" w:hAnsi="Microsoft YaHei" w:eastAsia="Microsoft YaHei" w:cs="Microsoft YaHei"/>
        </w:rPr>
        <w:t>我们也讨论过</w:t>
      </w:r>
      <w:r>
        <w:rPr>
          <w:rFonts w:ascii="Times New Roman" w:hAnsi="Times New Roman" w:eastAsia="Times New Roman" w:cs="Times New Roman"/>
        </w:rPr>
        <w:t>,</w:t>
      </w:r>
      <w:r>
        <w:rPr>
          <w:rFonts w:ascii="Microsoft YaHei" w:hAnsi="Microsoft YaHei" w:eastAsia="Microsoft YaHei" w:cs="Microsoft YaHei"/>
        </w:rPr>
        <w:t>她所可能指的预言时期</w:t>
      </w:r>
      <w:r>
        <w:rPr>
          <w:rFonts w:ascii="Times New Roman" w:hAnsi="Times New Roman" w:eastAsia="Times New Roman" w:cs="Times New Roman"/>
        </w:rPr>
        <w:t>,</w:t>
      </w:r>
      <w:r>
        <w:rPr>
          <w:rFonts w:ascii="Microsoft YaHei" w:hAnsi="Microsoft YaHei" w:eastAsia="Microsoft YaHei" w:cs="Microsoft YaHei"/>
        </w:rPr>
        <w:t>惟有这两个〔指</w:t>
      </w:r>
      <w:r>
        <w:rPr>
          <w:rFonts w:ascii="Times New Roman" w:hAnsi="Times New Roman" w:eastAsia="Times New Roman" w:cs="Times New Roman"/>
        </w:rPr>
        <w:t>1843</w:t>
      </w:r>
      <w:r>
        <w:rPr>
          <w:rFonts w:ascii="Microsoft YaHei" w:hAnsi="Microsoft YaHei" w:eastAsia="Microsoft YaHei" w:cs="Microsoft YaHei"/>
        </w:rPr>
        <w:t>年图表上的</w:t>
      </w:r>
      <w:r>
        <w:rPr>
          <w:rFonts w:ascii="Times New Roman" w:hAnsi="Times New Roman" w:eastAsia="Times New Roman" w:cs="Times New Roman"/>
        </w:rPr>
        <w:t>2520</w:t>
      </w:r>
      <w:r>
        <w:rPr>
          <w:rFonts w:ascii="Microsoft YaHei" w:hAnsi="Microsoft YaHei" w:eastAsia="Microsoft YaHei" w:cs="Microsoft YaHei"/>
        </w:rPr>
        <w:t>和</w:t>
      </w:r>
      <w:r>
        <w:rPr>
          <w:rFonts w:ascii="Times New Roman" w:hAnsi="Times New Roman" w:eastAsia="Times New Roman" w:cs="Times New Roman"/>
        </w:rPr>
        <w:t>2300</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而不是</w:t>
      </w:r>
      <w:r>
        <w:rPr>
          <w:rFonts w:ascii="Times New Roman" w:hAnsi="Times New Roman" w:eastAsia="Times New Roman" w:cs="Times New Roman"/>
        </w:rPr>
        <w:t>1335.1335</w:t>
      </w:r>
      <w:r>
        <w:rPr>
          <w:rFonts w:ascii="Microsoft YaHei" w:hAnsi="Microsoft YaHei" w:eastAsia="Microsoft YaHei" w:cs="Microsoft YaHei"/>
        </w:rPr>
        <w:t>开始于公元时代</w:t>
      </w:r>
      <w:r>
        <w:rPr>
          <w:rFonts w:ascii="Times New Roman" w:hAnsi="Times New Roman" w:eastAsia="Times New Roman" w:cs="Times New Roman"/>
        </w:rPr>
        <w:t>;</w:t>
      </w:r>
      <w:r>
        <w:rPr>
          <w:rFonts w:ascii="Microsoft YaHei" w:hAnsi="Microsoft YaHei" w:eastAsia="Microsoft YaHei" w:cs="Microsoft YaHei"/>
        </w:rPr>
        <w:t>它于</w:t>
      </w:r>
      <w:r>
        <w:rPr>
          <w:rFonts w:ascii="Times New Roman" w:hAnsi="Times New Roman" w:eastAsia="Times New Roman" w:cs="Times New Roman"/>
        </w:rPr>
        <w:t>1843</w:t>
      </w:r>
      <w:r>
        <w:rPr>
          <w:rFonts w:ascii="Microsoft YaHei" w:hAnsi="Microsoft YaHei" w:eastAsia="Microsoft YaHei" w:cs="Microsoft YaHei"/>
        </w:rPr>
        <w:t>年结束</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她是在对</w:t>
      </w:r>
      <w:r>
        <w:rPr>
          <w:rFonts w:ascii="Times New Roman" w:hAnsi="Times New Roman" w:eastAsia="Times New Roman" w:cs="Times New Roman"/>
        </w:rPr>
        <w:t>2520</w:t>
      </w:r>
      <w:r>
        <w:rPr>
          <w:rFonts w:ascii="Microsoft YaHei" w:hAnsi="Microsoft YaHei" w:eastAsia="Microsoft YaHei" w:cs="Microsoft YaHei"/>
        </w:rPr>
        <w:t>和</w:t>
      </w:r>
      <w:r>
        <w:rPr>
          <w:rFonts w:ascii="Times New Roman" w:hAnsi="Times New Roman" w:eastAsia="Times New Roman" w:cs="Times New Roman"/>
        </w:rPr>
        <w:t>2300</w:t>
      </w:r>
      <w:r>
        <w:rPr>
          <w:rFonts w:ascii="Microsoft YaHei" w:hAnsi="Microsoft YaHei" w:eastAsia="Microsoft YaHei" w:cs="Microsoft YaHei"/>
        </w:rPr>
        <w:t>年预言的理解表示认可</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Phir us ne mazeed yeh kaha ke us arsay ke dauran, jab unhon ne yeh sabit karna shuru kiya ke teen zamānī peshgoiyan 1844 mein khatam huiṅ, to yahi baat us ziyādati ka sabab bani jis ne Millerites ko kalīsiyā se bāhar nikal diya. Pas, yeh koi ittifāq nahīṅ ke yahan duniyā ke ikhtitām par mard aur aurateṅ Adventist Kalīsiyā mein is liye sitam ka nishānah ban rahe hain ke woh yeh malūmāt pesh karte hain ke 2520 1844 mein kyūṅ khatam hua.</w:t>
      </w:r>
    </w:p>
    <w:p>
      <w:pPr>
        <w:pStyle w:val="ArticleHeading"/>
        <w:jc w:val="left"/>
      </w:pPr>
      <w:r>
        <w:rPr>
          <w:rFonts w:ascii="Arial" w:hAnsi="Arial" w:eastAsia="Arial" w:cs="Arial"/>
        </w:rPr>
        <w:t>Se dirigeant par la main du Seigneur</w:t>
      </w:r>
    </w:p>
    <w:p>
      <w:pPr>
        <w:pStyle w:val="ArticleBody"/>
        <w:jc w:val="left"/>
      </w:pPr>
      <w:r>
        <w:rPr>
          <w:rFonts w:ascii="Times New Roman" w:hAnsi="Times New Roman" w:eastAsia="Times New Roman" w:cs="Times New Roman"/>
        </w:rPr>
        <w:t>Ainsi, nous passons maintenant à un autre sujet, celui-ci même [en référence à AD508 sur la Charte de 1843]. Vous constaterez, si vous n’avez pas examiné ces Chartes, que Sister White dit au sujet de cette Charte de 1843 : « I saw that the Lord directed in this Chart », et elle dit de cette Charte de 1850 que Dieu était dans la publication de cette Charte. Ainsi, elle nous a dit que Dieu était impliqué dans la production de ces deux Chartes, et que la manière dont elles sont structurées procédait d’une intention humaine délibérée. Les millérites l’ont fait intentionnellement, mais c’était selon le dessein de Dieu.</w:t>
      </w:r>
    </w:p>
    <w:p>
      <w:pPr>
        <w:pStyle w:val="ArticleBody"/>
        <w:jc w:val="left"/>
      </w:pPr>
      <w:r>
        <w:rPr>
          <w:rFonts w:ascii="Times New Roman" w:hAnsi="Times New Roman" w:eastAsia="Times New Roman" w:cs="Times New Roman"/>
        </w:rPr>
        <w:t>Ici, de 677 av. J.-C. jusqu’à ce qu’ils croyaient être 1843 apr. J.-C., c’est la colonne [faisant référence à la deuxième colonne à droite de la colonne de gauche sur la carte de 1843] qui définit les 2520, laquelle commence en 677 av. J.-C. et qu’ils pensaient se terminer en 1843 apr. J.-C.</w:t>
      </w:r>
    </w:p>
    <w:p>
      <w:pPr>
        <w:pStyle w:val="ArticleBody"/>
        <w:jc w:val="left"/>
      </w:pPr>
      <w:r>
        <w:rPr>
          <w:rFonts w:ascii="Times New Roman" w:hAnsi="Times New Roman" w:eastAsia="Times New Roman" w:cs="Times New Roman"/>
        </w:rPr>
        <w:t>E mpe bazalaki kobatela elilingi wana ya polele na Carte ya 1850, longwa awa [kolobela kolone ya misato banda na loboko ya mwasi] 677 av. J.-C. kino awa, 1844 ap. J.-C. Oyo ezali kolone ya 2520 oyo ezali na ba Carte nyonso mibale.</w:t>
      </w:r>
    </w:p>
    <w:p>
      <w:pPr>
        <w:pStyle w:val="ArticleBody"/>
        <w:jc w:val="left"/>
      </w:pPr>
      <w:r>
        <w:rPr>
          <w:rFonts w:ascii="Times New Roman" w:hAnsi="Times New Roman" w:eastAsia="Times New Roman" w:cs="Times New Roman"/>
        </w:rPr>
        <w:t>Et au beau milieu de ces colonnes se trouve la croix, dans les deux cas.</w:t>
      </w:r>
    </w:p>
    <w:p>
      <w:pPr>
        <w:pStyle w:val="ArticleBody"/>
        <w:jc w:val="left"/>
      </w:pPr>
      <w:r>
        <w:rPr>
          <w:rFonts w:ascii="Times New Roman" w:hAnsi="Times New Roman" w:eastAsia="Times New Roman" w:cs="Times New Roman"/>
        </w:rPr>
        <w:t>Et juste au-dessous de la croix se trouve la référence au Continu. Et le symbole du Continu, le paganisme, la racine de la religion païenne, est l’exaltation de soi; et c’est ici que l’on peut voir la main du Seigneur à l’œuvre, et non nécessairement la main humaine, sur ces deux tableaux.</w:t>
      </w:r>
    </w:p>
    <w:p>
      <w:pPr>
        <w:pStyle w:val="ArticleBody"/>
        <w:jc w:val="left"/>
      </w:pPr>
      <w:r>
        <w:rPr>
          <w:rFonts w:ascii="Times New Roman" w:hAnsi="Times New Roman" w:eastAsia="Times New Roman" w:cs="Times New Roman"/>
        </w:rPr>
        <w:t>لكي تُنزَع منّا، منّي ومنك أو من أيّ إنسان، رفعةُ الذات، لا بدّ لنا أن نأتي إلى أسفل الصليب، كما هو مُصوَّر في كلتا هاتين الخريطتين. وذلك الدرس مُوضَّح.</w:t>
      </w:r>
    </w:p>
    <w:p>
      <w:pPr>
        <w:pStyle w:val="ArticleBody"/>
        <w:jc w:val="left"/>
      </w:pPr>
      <w:r>
        <w:rPr>
          <w:rFonts w:ascii="Times New Roman" w:hAnsi="Times New Roman" w:eastAsia="Times New Roman" w:cs="Times New Roman"/>
        </w:rPr>
        <w:t>Na, mazava ho azy, rehefa miresaka ny andryn’ny 2520 izay misy ny hazo fijaliana eo afovoany isika, dia fantatsika fa, ho fahatanterahan’ny Daniela 9, rehefa tonga Kristy mba hanamafy ny fanekena amin’ny maro mandritra ny herinandro iray, io herinandro iray io dia mitovy amin’ny 2520 andro, ary teo afovoan’io herinandro io no nanomboana Azy tamin’ny hazo fijaliana. Koa eo afovoan’ireo andry ireo amin’ny tsirairay amin’ireo tabilao ireo no ahitantsika ny hazo fijaliana, ary ireo dia manondro ny 2520 andro izay nanamafisan’i Kristy ny fanekena tamin’ny maro.</w:t>
      </w:r>
    </w:p>
    <w:p>
      <w:pPr>
        <w:pStyle w:val="ArticleBody"/>
        <w:jc w:val="left"/>
      </w:pPr>
      <w:r>
        <w:rPr>
          <w:rFonts w:ascii="Times New Roman" w:hAnsi="Times New Roman" w:eastAsia="Times New Roman" w:cs="Times New Roman"/>
        </w:rPr>
        <w:t>Så vil vi nu tage spørgsmålet om „det daglige“ op og Ellen Whites stadfæstelse af det.</w:t>
      </w:r>
    </w:p>
    <w:p>
      <w:pPr>
        <w:pStyle w:val="ArticleScripture"/>
        <w:jc w:val="left"/>
      </w:pP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កញ្ញា</w:t>
      </w:r>
      <w:r>
        <w:rPr>
          <w:rFonts w:ascii="Times New Roman" w:hAnsi="Times New Roman" w:eastAsia="Times New Roman" w:cs="Times New Roman"/>
        </w:rPr>
        <w:t xml:space="preserve"> </w:t>
      </w:r>
      <w:r>
        <w:rPr>
          <w:rFonts w:ascii="Leelawadee UI" w:hAnsi="Leelawadee UI" w:eastAsia="Leelawadee UI" w:cs="Leelawadee UI"/>
        </w:rPr>
        <w:t>ព្រះអម្ចាស់បានបង្ហាញដល់ខ្ញុំថា</w:t>
      </w:r>
      <w:r>
        <w:rPr>
          <w:rFonts w:ascii="Times New Roman" w:hAnsi="Times New Roman" w:eastAsia="Times New Roman" w:cs="Times New Roman"/>
        </w:rPr>
        <w:t xml:space="preserve"> </w:t>
      </w:r>
      <w:r>
        <w:rPr>
          <w:rFonts w:ascii="Leelawadee UI" w:hAnsi="Leelawadee UI" w:eastAsia="Leelawadee UI" w:cs="Leelawadee UI"/>
        </w:rPr>
        <w:t>ទ្រង់បានលូកព្រះហស្តរបស់ទ្រង់ជាលើកទីពីរ</w:t>
      </w:r>
      <w:r>
        <w:rPr>
          <w:rFonts w:ascii="Times New Roman" w:hAnsi="Times New Roman" w:eastAsia="Times New Roman" w:cs="Times New Roman"/>
        </w:rPr>
        <w:t xml:space="preserve"> </w:t>
      </w:r>
      <w:r>
        <w:rPr>
          <w:rFonts w:ascii="Leelawadee UI" w:hAnsi="Leelawadee UI" w:eastAsia="Leelawadee UI" w:cs="Leelawadee UI"/>
        </w:rPr>
        <w:t>ដើម្បីសង្គ្រោះសំណល់នៃប្រជាជនរបស់ទ្រង់មកវិញ</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នៅក្នុងពេលនៃការប្រមូលផ្ដុំនេះ</w:t>
      </w:r>
      <w:r>
        <w:rPr>
          <w:rFonts w:ascii="Times New Roman" w:hAnsi="Times New Roman" w:eastAsia="Times New Roman" w:cs="Times New Roman"/>
        </w:rPr>
        <w:t xml:space="preserve"> </w:t>
      </w:r>
      <w:r>
        <w:rPr>
          <w:rFonts w:ascii="Leelawadee UI" w:hAnsi="Leelawadee UI" w:eastAsia="Leelawadee UI" w:cs="Leelawadee UI"/>
        </w:rPr>
        <w:t>ត្រូវតែបង្កើនការខិតខំឲ្យទ្វេដង។</w:t>
      </w:r>
      <w:r>
        <w:rPr>
          <w:rFonts w:ascii="Times New Roman" w:hAnsi="Times New Roman" w:eastAsia="Times New Roman" w:cs="Times New Roman"/>
        </w:rPr>
        <w:t xml:space="preserve"> </w:t>
      </w:r>
      <w:r>
        <w:rPr>
          <w:rFonts w:ascii="Leelawadee UI" w:hAnsi="Leelawadee UI" w:eastAsia="Leelawadee UI" w:cs="Leelawadee UI"/>
        </w:rPr>
        <w:t>ក្នុងពេលនៃការបែកខ្ចាត់ខ្ចាយ</w:t>
      </w:r>
      <w:r>
        <w:rPr>
          <w:rFonts w:ascii="Times New Roman" w:hAnsi="Times New Roman" w:eastAsia="Times New Roman" w:cs="Times New Roman"/>
        </w:rPr>
        <w:t xml:space="preserve"> </w:t>
      </w:r>
      <w:r>
        <w:rPr>
          <w:rFonts w:ascii="Leelawadee UI" w:hAnsi="Leelawadee UI" w:eastAsia="Leelawadee UI" w:cs="Leelawadee UI"/>
        </w:rPr>
        <w:t>អ៊ីស្រាអែលត្រូវបានវាយប្រហារ</w:t>
      </w:r>
      <w:r>
        <w:rPr>
          <w:rFonts w:ascii="Times New Roman" w:hAnsi="Times New Roman" w:eastAsia="Times New Roman" w:cs="Times New Roman"/>
        </w:rPr>
        <w:t xml:space="preserve"> </w:t>
      </w:r>
      <w:r>
        <w:rPr>
          <w:rFonts w:ascii="Leelawadee UI" w:hAnsi="Leelawadee UI" w:eastAsia="Leelawadee UI" w:cs="Leelawadee UI"/>
        </w:rPr>
        <w:t>និងត្រូវបានហែកហួរ</w:t>
      </w:r>
      <w:r>
        <w:rPr>
          <w:rFonts w:ascii="Times New Roman" w:hAnsi="Times New Roman" w:eastAsia="Times New Roman" w:cs="Times New Roman"/>
        </w:rPr>
        <w:t xml:space="preserve"> </w:t>
      </w:r>
      <w:r>
        <w:rPr>
          <w:rFonts w:ascii="Leelawadee UI" w:hAnsi="Leelawadee UI" w:eastAsia="Leelawadee UI" w:cs="Leelawadee UI"/>
        </w:rPr>
        <w:t>ប៉ុន្តែឥឡូវនេះ</w:t>
      </w:r>
      <w:r>
        <w:rPr>
          <w:rFonts w:ascii="Times New Roman" w:hAnsi="Times New Roman" w:eastAsia="Times New Roman" w:cs="Times New Roman"/>
        </w:rPr>
        <w:t xml:space="preserve"> </w:t>
      </w:r>
      <w:r>
        <w:rPr>
          <w:rFonts w:ascii="Leelawadee UI" w:hAnsi="Leelawadee UI" w:eastAsia="Leelawadee UI" w:cs="Leelawadee UI"/>
        </w:rPr>
        <w:t>ក្នុងពេលនៃការប្រមូលផ្ដុំ</w:t>
      </w:r>
      <w:r>
        <w:rPr>
          <w:rFonts w:ascii="Times New Roman" w:hAnsi="Times New Roman" w:eastAsia="Times New Roman" w:cs="Times New Roman"/>
        </w:rPr>
        <w:t xml:space="preserve"> </w:t>
      </w:r>
      <w:r>
        <w:rPr>
          <w:rFonts w:ascii="Leelawadee UI" w:hAnsi="Leelawadee UI" w:eastAsia="Leelawadee UI" w:cs="Leelawadee UI"/>
        </w:rPr>
        <w:t>ព្រះជាម្ចាស់នឹងប្រោសឲ្យជាសះស្បើយ</w:t>
      </w:r>
      <w:r>
        <w:rPr>
          <w:rFonts w:ascii="Times New Roman" w:hAnsi="Times New Roman" w:eastAsia="Times New Roman" w:cs="Times New Roman"/>
        </w:rPr>
        <w:t xml:space="preserve"> </w:t>
      </w:r>
      <w:r>
        <w:rPr>
          <w:rFonts w:ascii="Leelawadee UI" w:hAnsi="Leelawadee UI" w:eastAsia="Leelawadee UI" w:cs="Leelawadee UI"/>
        </w:rPr>
        <w:t>និងរុំរបួសប្រជាជនរបស់ទ្រង់។</w:t>
      </w:r>
      <w:r>
        <w:rPr>
          <w:rFonts w:ascii="Times New Roman" w:hAnsi="Times New Roman" w:eastAsia="Times New Roman" w:cs="Times New Roman"/>
        </w:rPr>
        <w:t xml:space="preserve"> </w:t>
      </w:r>
      <w:r>
        <w:rPr>
          <w:rFonts w:ascii="Leelawadee UI" w:hAnsi="Leelawadee UI" w:eastAsia="Leelawadee UI" w:cs="Leelawadee UI"/>
        </w:rPr>
        <w:t>ក្នុងពេលនៃការបែកខ្ចាត់ខ្ចាយ</w:t>
      </w:r>
      <w:r>
        <w:rPr>
          <w:rFonts w:ascii="Times New Roman" w:hAnsi="Times New Roman" w:eastAsia="Times New Roman" w:cs="Times New Roman"/>
        </w:rPr>
        <w:t xml:space="preserve"> </w:t>
      </w:r>
      <w:r>
        <w:rPr>
          <w:rFonts w:ascii="Leelawadee UI" w:hAnsi="Leelawadee UI" w:eastAsia="Leelawadee UI" w:cs="Leelawadee UI"/>
        </w:rPr>
        <w:t>ការខិតខំដែលបានធ្វើឡើងដើម្បីផ្សព្វផ្សាយសេចក្តីពិត</w:t>
      </w:r>
      <w:r>
        <w:rPr>
          <w:rFonts w:ascii="Times New Roman" w:hAnsi="Times New Roman" w:eastAsia="Times New Roman" w:cs="Times New Roman"/>
        </w:rPr>
        <w:t xml:space="preserve"> </w:t>
      </w:r>
      <w:r>
        <w:rPr>
          <w:rFonts w:ascii="Leelawadee UI" w:hAnsi="Leelawadee UI" w:eastAsia="Leelawadee UI" w:cs="Leelawadee UI"/>
        </w:rPr>
        <w:t>មានប្រសិទ្ធផលតិចតួចប៉ុណ្ណោះ</w:t>
      </w:r>
      <w:r>
        <w:rPr>
          <w:rFonts w:ascii="Times New Roman" w:hAnsi="Times New Roman" w:eastAsia="Times New Roman" w:cs="Times New Roman"/>
        </w:rPr>
        <w:t xml:space="preserve"> </w:t>
      </w:r>
      <w:r>
        <w:rPr>
          <w:rFonts w:ascii="Leelawadee UI" w:hAnsi="Leelawadee UI" w:eastAsia="Leelawadee UI" w:cs="Leelawadee UI"/>
        </w:rPr>
        <w:t>សម្រេចបានតិចតួច</w:t>
      </w:r>
      <w:r>
        <w:rPr>
          <w:rFonts w:ascii="Times New Roman" w:hAnsi="Times New Roman" w:eastAsia="Times New Roman" w:cs="Times New Roman"/>
        </w:rPr>
        <w:t xml:space="preserve"> </w:t>
      </w:r>
      <w:r>
        <w:rPr>
          <w:rFonts w:ascii="Leelawadee UI" w:hAnsi="Leelawadee UI" w:eastAsia="Leelawadee UI" w:cs="Leelawadee UI"/>
        </w:rPr>
        <w:t>ឬមិនសម្រេចអ្វីសោះ</w:t>
      </w:r>
      <w:r>
        <w:rPr>
          <w:rFonts w:ascii="Times New Roman" w:hAnsi="Times New Roman" w:eastAsia="Times New Roman" w:cs="Times New Roman"/>
        </w:rPr>
        <w:t xml:space="preserve">; </w:t>
      </w:r>
      <w:r>
        <w:rPr>
          <w:rFonts w:ascii="Leelawadee UI" w:hAnsi="Leelawadee UI" w:eastAsia="Leelawadee UI" w:cs="Leelawadee UI"/>
        </w:rPr>
        <w:t>ប៉ុន្តែក្នុងពេលនៃការប្រមូលផ្ដុំ</w:t>
      </w:r>
      <w:r>
        <w:rPr>
          <w:rFonts w:ascii="Times New Roman" w:hAnsi="Times New Roman" w:eastAsia="Times New Roman" w:cs="Times New Roman"/>
        </w:rPr>
        <w:t xml:space="preserve"> </w:t>
      </w:r>
      <w:r>
        <w:rPr>
          <w:rFonts w:ascii="Leelawadee UI" w:hAnsi="Leelawadee UI" w:eastAsia="Leelawadee UI" w:cs="Leelawadee UI"/>
        </w:rPr>
        <w:t>នៅពេលដែលព្រះជាម្ចាស់បានដាក់ព្រះហស្តរបស់ទ្រង់</w:t>
      </w:r>
      <w:r>
        <w:rPr>
          <w:rFonts w:ascii="Times New Roman" w:hAnsi="Times New Roman" w:eastAsia="Times New Roman" w:cs="Times New Roman"/>
        </w:rPr>
        <w:t xml:space="preserve"> </w:t>
      </w:r>
      <w:r>
        <w:rPr>
          <w:rFonts w:ascii="Leelawadee UI" w:hAnsi="Leelawadee UI" w:eastAsia="Leelawadee UI" w:cs="Leelawadee UI"/>
        </w:rPr>
        <w:t>ដើម្បីប្រមូលប្រជាជនរបស់ទ្រង់</w:t>
      </w:r>
      <w:r>
        <w:rPr>
          <w:rFonts w:ascii="Times New Roman" w:hAnsi="Times New Roman" w:eastAsia="Times New Roman" w:cs="Times New Roman"/>
        </w:rPr>
        <w:t xml:space="preserve"> </w:t>
      </w:r>
      <w:r>
        <w:rPr>
          <w:rFonts w:ascii="Leelawadee UI" w:hAnsi="Leelawadee UI" w:eastAsia="Leelawadee UI" w:cs="Leelawadee UI"/>
        </w:rPr>
        <w:t>ការខិតខំដើម្បីផ្សព្វផ្សាយសេចក្តីពិតនឹងមានប្រសិទ្ធផលតាមគោលបំណងដែលបានកំណត់។</w:t>
      </w:r>
      <w:r>
        <w:rPr>
          <w:rFonts w:ascii="Times New Roman" w:hAnsi="Times New Roman" w:eastAsia="Times New Roman" w:cs="Times New Roman"/>
        </w:rPr>
        <w:t xml:space="preserve"> </w:t>
      </w:r>
      <w:r>
        <w:rPr>
          <w:rFonts w:ascii="Leelawadee UI" w:hAnsi="Leelawadee UI" w:eastAsia="Leelawadee UI" w:cs="Leelawadee UI"/>
        </w:rPr>
        <w:t>មនុស្សគ្រប់រូបគួរតែមានសាមគ្គីភាព</w:t>
      </w:r>
      <w:r>
        <w:rPr>
          <w:rFonts w:ascii="Times New Roman" w:hAnsi="Times New Roman" w:eastAsia="Times New Roman" w:cs="Times New Roman"/>
        </w:rPr>
        <w:t xml:space="preserve"> </w:t>
      </w:r>
      <w:r>
        <w:rPr>
          <w:rFonts w:ascii="Leelawadee UI" w:hAnsi="Leelawadee UI" w:eastAsia="Leelawadee UI" w:cs="Leelawadee UI"/>
        </w:rPr>
        <w:t>និងមានចិត្តក្លៀវក្លាក្នុងកិច្ចការ។</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វាជាការខុសសម្រាប់អ្នកណាម្នាក់ក្នុងការយោងទៅពេលនៃការបែកខ្ចាត់ខ្ចាយ</w:t>
      </w:r>
      <w:r>
        <w:rPr>
          <w:rFonts w:ascii="Times New Roman" w:hAnsi="Times New Roman" w:eastAsia="Times New Roman" w:cs="Times New Roman"/>
        </w:rPr>
        <w:t xml:space="preserve"> </w:t>
      </w:r>
      <w:r>
        <w:rPr>
          <w:rFonts w:ascii="Leelawadee UI" w:hAnsi="Leelawadee UI" w:eastAsia="Leelawadee UI" w:cs="Leelawadee UI"/>
        </w:rPr>
        <w:t>ដើម្បីយកជាគំរូមកគ្រប់គ្រងយើងនៅពេលនេះក្នុងពេលនៃការប្រមូលផ្ដុំ</w:t>
      </w:r>
      <w:r>
        <w:rPr>
          <w:rFonts w:ascii="Times New Roman" w:hAnsi="Times New Roman" w:eastAsia="Times New Roman" w:cs="Times New Roman"/>
        </w:rPr>
        <w:t xml:space="preserve">; </w:t>
      </w:r>
      <w:r>
        <w:rPr>
          <w:rFonts w:ascii="Leelawadee UI" w:hAnsi="Leelawadee UI" w:eastAsia="Leelawadee UI" w:cs="Leelawadee UI"/>
        </w:rPr>
        <w:t>ដ្បិតបើព្រះជាម្ចាស់មិនធ្វើអ្វីច្រើនជាងដែលទ្រង់បានធ្វើសម្រាប់យើងឥឡូវនេះ</w:t>
      </w:r>
      <w:r>
        <w:rPr>
          <w:rFonts w:ascii="Times New Roman" w:hAnsi="Times New Roman" w:eastAsia="Times New Roman" w:cs="Times New Roman"/>
        </w:rPr>
        <w:t xml:space="preserve"> </w:t>
      </w:r>
      <w:r>
        <w:rPr>
          <w:rFonts w:ascii="Leelawadee UI" w:hAnsi="Leelawadee UI" w:eastAsia="Leelawadee UI" w:cs="Leelawadee UI"/>
        </w:rPr>
        <w:t>ដូចដែលទ្រង់បានធ្វើនៅពេលនោះទេ</w:t>
      </w:r>
      <w:r>
        <w:rPr>
          <w:rFonts w:ascii="Times New Roman" w:hAnsi="Times New Roman" w:eastAsia="Times New Roman" w:cs="Times New Roman"/>
        </w:rPr>
        <w:t xml:space="preserve"> </w:t>
      </w:r>
      <w:r>
        <w:rPr>
          <w:rFonts w:ascii="Leelawadee UI" w:hAnsi="Leelawadee UI" w:eastAsia="Leelawadee UI" w:cs="Leelawadee UI"/>
        </w:rPr>
        <w:t>នោះអ៊ីស្រាអែលនឹងមិនដែលត្រូវបានប្រមូលផ្ដុំឡើយ។</w:t>
      </w:r>
      <w:r>
        <w:rPr>
          <w:rFonts w:ascii="Times New Roman" w:hAnsi="Times New Roman" w:eastAsia="Times New Roman" w:cs="Times New Roman"/>
        </w:rPr>
        <w:t xml:space="preserve"> </w:t>
      </w:r>
      <w:r>
        <w:rPr>
          <w:rFonts w:ascii="Leelawadee UI" w:hAnsi="Leelawadee UI" w:eastAsia="Leelawadee UI" w:cs="Leelawadee UI"/>
        </w:rPr>
        <w:t>ខ្ញុំបានឃើញថា</w:t>
      </w:r>
      <w:r>
        <w:rPr>
          <w:rFonts w:ascii="Times New Roman" w:hAnsi="Times New Roman" w:eastAsia="Times New Roman" w:cs="Times New Roman"/>
        </w:rPr>
        <w:t xml:space="preserve"> </w:t>
      </w:r>
      <w:r>
        <w:rPr>
          <w:rFonts w:ascii="Leelawadee UI" w:hAnsi="Leelawadee UI" w:eastAsia="Leelawadee UI" w:cs="Leelawadee UI"/>
        </w:rPr>
        <w:t>តារាងឆ្នាំ</w:t>
      </w:r>
      <w:r>
        <w:rPr>
          <w:rFonts w:ascii="Times New Roman" w:hAnsi="Times New Roman" w:eastAsia="Times New Roman" w:cs="Times New Roman"/>
        </w:rPr>
        <w:t xml:space="preserve"> 1843 </w:t>
      </w:r>
      <w:r>
        <w:rPr>
          <w:rFonts w:ascii="Leelawadee UI" w:hAnsi="Leelawadee UI" w:eastAsia="Leelawadee UI" w:cs="Leelawadee UI"/>
        </w:rPr>
        <w:t>ត្រូវបានដឹកនាំដោយព្រះហស្តរបស់ព្រះអម្ចាស់</w:t>
      </w:r>
      <w:r>
        <w:rPr>
          <w:rFonts w:ascii="Times New Roman" w:hAnsi="Times New Roman" w:eastAsia="Times New Roman" w:cs="Times New Roman"/>
        </w:rPr>
        <w:t xml:space="preserve"> </w:t>
      </w:r>
      <w:r>
        <w:rPr>
          <w:rFonts w:ascii="Leelawadee UI" w:hAnsi="Leelawadee UI" w:eastAsia="Leelawadee UI" w:cs="Leelawadee UI"/>
        </w:rPr>
        <w:t>ហើយថា</w:t>
      </w:r>
      <w:r>
        <w:rPr>
          <w:rFonts w:ascii="Times New Roman" w:hAnsi="Times New Roman" w:eastAsia="Times New Roman" w:cs="Times New Roman"/>
        </w:rPr>
        <w:t xml:space="preserve"> </w:t>
      </w:r>
      <w:r>
        <w:rPr>
          <w:rFonts w:ascii="Leelawadee UI" w:hAnsi="Leelawadee UI" w:eastAsia="Leelawadee UI" w:cs="Leelawadee UI"/>
        </w:rPr>
        <w:t>វាមិនគួរត្រូវបានកែប្រែឡើយ</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តួលេខទាំងនោះគឺដូចដែលទ្រង់ចង់ឲ្យវាជា</w:t>
      </w:r>
      <w:r>
        <w:rPr>
          <w:rFonts w:ascii="Times New Roman" w:hAnsi="Times New Roman" w:eastAsia="Times New Roman" w:cs="Times New Roman"/>
        </w:rPr>
        <w:t xml:space="preserve">; </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ព្រះហស្តរបស់ទ្រង់សណ្ឋិតនៅលើវា</w:t>
      </w:r>
      <w:r>
        <w:rPr>
          <w:rFonts w:ascii="Times New Roman" w:hAnsi="Times New Roman" w:eastAsia="Times New Roman" w:cs="Times New Roman"/>
        </w:rPr>
        <w:t xml:space="preserve"> </w:t>
      </w:r>
      <w:r>
        <w:rPr>
          <w:rFonts w:ascii="Leelawadee UI" w:hAnsi="Leelawadee UI" w:eastAsia="Leelawadee UI" w:cs="Leelawadee UI"/>
        </w:rPr>
        <w:t>និងបានលាក់កំហុសមួយនៅក្នុងតួលេខខ្លះៗ</w:t>
      </w:r>
      <w:r>
        <w:rPr>
          <w:rFonts w:ascii="Times New Roman" w:hAnsi="Times New Roman" w:eastAsia="Times New Roman" w:cs="Times New Roman"/>
        </w:rPr>
        <w:t xml:space="preserve"> </w:t>
      </w:r>
      <w:r>
        <w:rPr>
          <w:rFonts w:ascii="Leelawadee UI" w:hAnsi="Leelawadee UI" w:eastAsia="Leelawadee UI" w:cs="Leelawadee UI"/>
        </w:rPr>
        <w:t>ដូច្នេះគ្មាននរណាម្នាក់អាចឃើញវាបានទេ</w:t>
      </w:r>
      <w:r>
        <w:rPr>
          <w:rFonts w:ascii="Times New Roman" w:hAnsi="Times New Roman" w:eastAsia="Times New Roman" w:cs="Times New Roman"/>
        </w:rPr>
        <w:t xml:space="preserve"> </w:t>
      </w:r>
      <w:r>
        <w:rPr>
          <w:rFonts w:ascii="Leelawadee UI" w:hAnsi="Leelawadee UI" w:eastAsia="Leelawadee UI" w:cs="Leelawadee UI"/>
        </w:rPr>
        <w:t>រហូតដល់ព្រះហស្តរបស់ទ្រង់ត្រូវបានដកចេញ។</w:t>
      </w:r>
    </w:p>
    <w:p>
      <w:pPr>
        <w:pStyle w:val="ArticleScripture"/>
        <w:jc w:val="left"/>
      </w:pPr>
      <w:r>
        <w:rPr>
          <w:rFonts w:ascii="Times New Roman" w:hAnsi="Times New Roman" w:eastAsia="Times New Roman" w:cs="Times New Roman"/>
        </w:rPr>
        <w:t>Puis je vis, au sujet du « perpétuel » (Daniel 8:12), que le mot « sacrifice » avait été ajouté par la sagesse humaine, qu’il n’appartient pas au texte, et que le Seigneur en donna la juste compréhension à ceux qui proclamèrent le cri de l’heure du jugement. Lorsqu’il y avait unité, avant 1844, presque tous étaient unis sur la juste compréhension du « perpétuel » ; mais, dans la confusion qui a régné depuis 1844, d’autres vues ont été adoptées, et les ténèbres et la confusion ont suivi. Le temps n’a pas été une épreuve depuis 1844, et il ne sera plus jamais une épreuve.</w:t>
      </w:r>
    </w:p>
    <w:p>
      <w:pPr>
        <w:pStyle w:val="ArticleScripture"/>
        <w:jc w:val="left"/>
      </w:pPr>
      <w:r>
        <w:rPr>
          <w:rFonts w:ascii="Times New Roman" w:hAnsi="Times New Roman" w:eastAsia="Times New Roman" w:cs="Times New Roman"/>
        </w:rPr>
        <w:t>Le Seigneur m’a montré que le message du troisième ange doit aller, et être proclamé aux enfants dispersés du Seigneur, mais qu’il ne doit pas être suspendu au temps. J’ai vu que quelques-uns s’abandonnaient à une fausse excitation, née de la prédication du temps; mais le message du troisième ange est plus fort que le temps ne peut l’être. J’ai vu que ce message peut subsister sur son propre fondement et qu’il n’a pas besoin du temps pour le fortifier; et qu’il avancera avec une grande puissance, accomplira son œuvre, et sera abrégé dans la justice.</w:t>
      </w:r>
    </w:p>
    <w:p>
      <w:pPr>
        <w:pStyle w:val="ArticleScripture"/>
        <w:jc w:val="left"/>
      </w:pPr>
      <w:r>
        <w:rPr>
          <w:rFonts w:ascii="Times New Roman" w:hAnsi="Times New Roman" w:eastAsia="Times New Roman" w:cs="Times New Roman"/>
        </w:rPr>
        <w:t>“</w:t>
      </w:r>
      <w:r>
        <w:rPr>
          <w:rFonts w:ascii="MS Gothic" w:hAnsi="MS Gothic" w:eastAsia="MS Gothic" w:cs="MS Gothic"/>
        </w:rPr>
        <w:t>そのとき</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、主</w:t>
      </w:r>
      <w:r>
        <w:rPr>
          <w:rFonts w:ascii="MS Gothic" w:hAnsi="MS Gothic" w:eastAsia="MS Gothic" w:cs="MS Gothic"/>
        </w:rPr>
        <w:t>が</w:t>
      </w:r>
      <w:r>
        <w:rPr>
          <w:rFonts w:ascii="Microsoft YaHei" w:hAnsi="Microsoft YaHei" w:eastAsia="Microsoft YaHei" w:cs="Microsoft YaHei"/>
        </w:rPr>
        <w:t>来</w:t>
      </w:r>
      <w:r>
        <w:rPr>
          <w:rFonts w:ascii="MS Gothic" w:hAnsi="MS Gothic" w:eastAsia="MS Gothic" w:cs="MS Gothic"/>
        </w:rPr>
        <w:t>られる</w:t>
      </w:r>
      <w:r>
        <w:rPr>
          <w:rFonts w:ascii="Microsoft YaHei" w:hAnsi="Microsoft YaHei" w:eastAsia="Microsoft YaHei" w:cs="Microsoft YaHei"/>
        </w:rPr>
        <w:t>前</w:t>
      </w:r>
      <w:r>
        <w:rPr>
          <w:rFonts w:ascii="MS Gothic" w:hAnsi="MS Gothic" w:eastAsia="MS Gothic" w:cs="MS Gothic"/>
        </w:rPr>
        <w:t>に</w:t>
      </w:r>
      <w:r>
        <w:rPr>
          <w:rFonts w:ascii="Microsoft YaHei" w:hAnsi="Microsoft YaHei" w:eastAsia="Microsoft YaHei" w:cs="Microsoft YaHei"/>
        </w:rPr>
        <w:t>自分</w:t>
      </w:r>
      <w:r>
        <w:rPr>
          <w:rFonts w:ascii="MS Gothic" w:hAnsi="MS Gothic" w:eastAsia="MS Gothic" w:cs="MS Gothic"/>
        </w:rPr>
        <w:t>たちが</w:t>
      </w:r>
      <w:r>
        <w:rPr>
          <w:rFonts w:ascii="Microsoft YaHei" w:hAnsi="Microsoft YaHei" w:eastAsia="Microsoft YaHei" w:cs="Microsoft YaHei"/>
        </w:rPr>
        <w:t>旧</w:t>
      </w:r>
      <w:r>
        <w:rPr>
          <w:rFonts w:ascii="MS Gothic" w:hAnsi="MS Gothic" w:eastAsia="MS Gothic" w:cs="MS Gothic"/>
        </w:rPr>
        <w:t>エルサレムへ</w:t>
      </w:r>
      <w:r>
        <w:rPr>
          <w:rFonts w:ascii="Microsoft YaHei" w:hAnsi="Microsoft YaHei" w:eastAsia="Microsoft YaHei" w:cs="Microsoft YaHei"/>
        </w:rPr>
        <w:t>行</w:t>
      </w:r>
      <w:r>
        <w:rPr>
          <w:rFonts w:ascii="MS Gothic" w:hAnsi="MS Gothic" w:eastAsia="MS Gothic" w:cs="MS Gothic"/>
        </w:rPr>
        <w:t>くのは</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義務</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そこでなすべき</w:t>
      </w:r>
      <w:r>
        <w:rPr>
          <w:rFonts w:ascii="Microsoft YaHei" w:hAnsi="Microsoft YaHei" w:eastAsia="Microsoft YaHei" w:cs="Microsoft YaHei"/>
        </w:rPr>
        <w:t>働</w:t>
      </w:r>
      <w:r>
        <w:rPr>
          <w:rFonts w:ascii="MS Gothic" w:hAnsi="MS Gothic" w:eastAsia="MS Gothic" w:cs="MS Gothic"/>
        </w:rPr>
        <w:t>きがあると</w:t>
      </w:r>
      <w:r>
        <w:rPr>
          <w:rFonts w:ascii="Microsoft YaHei" w:hAnsi="Microsoft YaHei" w:eastAsia="Microsoft YaHei" w:cs="Microsoft YaHei"/>
        </w:rPr>
        <w:t>信</w:t>
      </w:r>
      <w:r>
        <w:rPr>
          <w:rFonts w:ascii="MS Gothic" w:hAnsi="MS Gothic" w:eastAsia="MS Gothic" w:cs="MS Gothic"/>
        </w:rPr>
        <w:t>じるという</w:t>
      </w:r>
      <w:r>
        <w:rPr>
          <w:rFonts w:ascii="Microsoft YaHei" w:hAnsi="Microsoft YaHei" w:eastAsia="Microsoft YaHei" w:cs="Microsoft YaHei"/>
        </w:rPr>
        <w:t>、大</w:t>
      </w:r>
      <w:r>
        <w:rPr>
          <w:rFonts w:ascii="MS Gothic" w:hAnsi="MS Gothic" w:eastAsia="MS Gothic" w:cs="MS Gothic"/>
        </w:rPr>
        <w:t>きな</w:t>
      </w:r>
      <w:r>
        <w:rPr>
          <w:rFonts w:ascii="Microsoft YaHei" w:hAnsi="Microsoft YaHei" w:eastAsia="Microsoft YaHei" w:cs="Microsoft YaHei"/>
        </w:rPr>
        <w:t>誤</w:t>
      </w:r>
      <w:r>
        <w:rPr>
          <w:rFonts w:ascii="MS Gothic" w:hAnsi="MS Gothic" w:eastAsia="MS Gothic" w:cs="MS Gothic"/>
        </w:rPr>
        <w:t>りの</w:t>
      </w:r>
      <w:r>
        <w:rPr>
          <w:rFonts w:ascii="Microsoft YaHei" w:hAnsi="Microsoft YaHei" w:eastAsia="Microsoft YaHei" w:cs="Microsoft YaHei"/>
        </w:rPr>
        <w:t>中</w:t>
      </w:r>
      <w:r>
        <w:rPr>
          <w:rFonts w:ascii="MS Gothic" w:hAnsi="MS Gothic" w:eastAsia="MS Gothic" w:cs="MS Gothic"/>
        </w:rPr>
        <w:t>にいるある</w:t>
      </w:r>
      <w:r>
        <w:rPr>
          <w:rFonts w:ascii="Microsoft YaHei" w:hAnsi="Microsoft YaHei" w:eastAsia="Microsoft YaHei" w:cs="Microsoft YaHei"/>
        </w:rPr>
        <w:t>人々</w:t>
      </w:r>
      <w:r>
        <w:rPr>
          <w:rFonts w:ascii="MS Gothic" w:hAnsi="MS Gothic" w:eastAsia="MS Gothic" w:cs="MS Gothic"/>
        </w:rPr>
        <w:t>に</w:t>
      </w:r>
      <w:r>
        <w:rPr>
          <w:rFonts w:ascii="Microsoft YaHei" w:hAnsi="Microsoft YaHei" w:eastAsia="Microsoft YaHei" w:cs="Microsoft YaHei"/>
        </w:rPr>
        <w:t>目</w:t>
      </w:r>
      <w:r>
        <w:rPr>
          <w:rFonts w:ascii="MS Gothic" w:hAnsi="MS Gothic" w:eastAsia="MS Gothic" w:cs="MS Gothic"/>
        </w:rPr>
        <w:t>を</w:t>
      </w:r>
      <w:r>
        <w:rPr>
          <w:rFonts w:ascii="Microsoft YaHei" w:hAnsi="Microsoft YaHei" w:eastAsia="Microsoft YaHei" w:cs="Microsoft YaHei"/>
        </w:rPr>
        <w:t>向</w:t>
      </w:r>
      <w:r>
        <w:rPr>
          <w:rFonts w:ascii="MS Gothic" w:hAnsi="MS Gothic" w:eastAsia="MS Gothic" w:cs="MS Gothic"/>
        </w:rPr>
        <w:t>けさせられた</w:t>
      </w:r>
      <w:r>
        <w:rPr>
          <w:rFonts w:ascii="Times New Roman" w:hAnsi="Times New Roman" w:eastAsia="Times New Roman" w:cs="Times New Roman"/>
        </w:rPr>
        <w:t>.</w:t>
      </w:r>
      <w:r>
        <w:rPr>
          <w:rFonts w:ascii="MS Gothic" w:hAnsi="MS Gothic" w:eastAsia="MS Gothic" w:cs="MS Gothic"/>
        </w:rPr>
        <w:t>そのような</w:t>
      </w:r>
      <w:r>
        <w:rPr>
          <w:rFonts w:ascii="Microsoft YaHei" w:hAnsi="Microsoft YaHei" w:eastAsia="Microsoft YaHei" w:cs="Microsoft YaHei"/>
        </w:rPr>
        <w:t>見解</w:t>
      </w:r>
      <w:r>
        <w:rPr>
          <w:rFonts w:ascii="MS Gothic" w:hAnsi="MS Gothic" w:eastAsia="MS Gothic" w:cs="MS Gothic"/>
        </w:rPr>
        <w:t>は</w:t>
      </w:r>
      <w:r>
        <w:rPr>
          <w:rFonts w:ascii="Microsoft YaHei" w:hAnsi="Microsoft YaHei" w:eastAsia="Microsoft YaHei" w:cs="Microsoft YaHei"/>
        </w:rPr>
        <w:t>、第三天使</w:t>
      </w:r>
      <w:r>
        <w:rPr>
          <w:rFonts w:ascii="MS Gothic" w:hAnsi="MS Gothic" w:eastAsia="MS Gothic" w:cs="MS Gothic"/>
        </w:rPr>
        <w:t>の</w:t>
      </w:r>
      <w:r>
        <w:rPr>
          <w:rFonts w:ascii="Microsoft YaHei" w:hAnsi="Microsoft YaHei" w:eastAsia="Microsoft YaHei" w:cs="Microsoft YaHei"/>
        </w:rPr>
        <w:t>使命</w:t>
      </w:r>
      <w:r>
        <w:rPr>
          <w:rFonts w:ascii="MS Gothic" w:hAnsi="MS Gothic" w:eastAsia="MS Gothic" w:cs="MS Gothic"/>
        </w:rPr>
        <w:t>のもとにある</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現在</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きから</w:t>
      </w:r>
      <w:r>
        <w:rPr>
          <w:rFonts w:ascii="Microsoft YaHei" w:hAnsi="Microsoft YaHei" w:eastAsia="Microsoft YaHei" w:cs="Microsoft YaHei"/>
        </w:rPr>
        <w:t>、心</w:t>
      </w:r>
      <w:r>
        <w:rPr>
          <w:rFonts w:ascii="MS Gothic" w:hAnsi="MS Gothic" w:eastAsia="MS Gothic" w:cs="MS Gothic"/>
        </w:rPr>
        <w:t>と</w:t>
      </w:r>
      <w:r>
        <w:rPr>
          <w:rFonts w:ascii="Microsoft YaHei" w:hAnsi="Microsoft YaHei" w:eastAsia="Microsoft YaHei" w:cs="Microsoft YaHei"/>
        </w:rPr>
        <w:t>思</w:t>
      </w:r>
      <w:r>
        <w:rPr>
          <w:rFonts w:ascii="MS Gothic" w:hAnsi="MS Gothic" w:eastAsia="MS Gothic" w:cs="MS Gothic"/>
        </w:rPr>
        <w:t>いと</w:t>
      </w:r>
      <w:r>
        <w:rPr>
          <w:rFonts w:ascii="Microsoft YaHei" w:hAnsi="Microsoft YaHei" w:eastAsia="Microsoft YaHei" w:cs="Microsoft YaHei"/>
        </w:rPr>
        <w:t>関心</w:t>
      </w:r>
      <w:r>
        <w:rPr>
          <w:rFonts w:ascii="MS Gothic" w:hAnsi="MS Gothic" w:eastAsia="MS Gothic" w:cs="MS Gothic"/>
        </w:rPr>
        <w:t>をそらす</w:t>
      </w:r>
      <w:r>
        <w:rPr>
          <w:rFonts w:ascii="Microsoft YaHei" w:hAnsi="Microsoft YaHei" w:eastAsia="Microsoft YaHei" w:cs="Microsoft YaHei"/>
        </w:rPr>
        <w:t>性質</w:t>
      </w:r>
      <w:r>
        <w:rPr>
          <w:rFonts w:ascii="MS Gothic" w:hAnsi="MS Gothic" w:eastAsia="MS Gothic" w:cs="MS Gothic"/>
        </w:rPr>
        <w:t>のものである</w:t>
      </w:r>
      <w:r>
        <w:rPr>
          <w:rFonts w:ascii="Times New Roman" w:hAnsi="Times New Roman" w:eastAsia="Times New Roman" w:cs="Times New Roman"/>
        </w:rPr>
        <w:t>.</w:t>
      </w:r>
      <w:r>
        <w:rPr>
          <w:rFonts w:ascii="MS Gothic" w:hAnsi="MS Gothic" w:eastAsia="MS Gothic" w:cs="MS Gothic"/>
        </w:rPr>
        <w:t>というのは</w:t>
      </w:r>
      <w:r>
        <w:rPr>
          <w:rFonts w:ascii="Microsoft YaHei" w:hAnsi="Microsoft YaHei" w:eastAsia="Microsoft YaHei" w:cs="Microsoft YaHei"/>
        </w:rPr>
        <w:t>、</w:t>
      </w:r>
      <w:r>
        <w:rPr>
          <w:rFonts w:ascii="MS Gothic" w:hAnsi="MS Gothic" w:eastAsia="MS Gothic" w:cs="MS Gothic"/>
        </w:rPr>
        <w:t>なおエルサレムへ</w:t>
      </w:r>
      <w:r>
        <w:rPr>
          <w:rFonts w:ascii="Microsoft YaHei" w:hAnsi="Microsoft YaHei" w:eastAsia="Microsoft YaHei" w:cs="Microsoft YaHei"/>
        </w:rPr>
        <w:t>行</w:t>
      </w:r>
      <w:r>
        <w:rPr>
          <w:rFonts w:ascii="MS Gothic" w:hAnsi="MS Gothic" w:eastAsia="MS Gothic" w:cs="MS Gothic"/>
        </w:rPr>
        <w:t>かなければならないと</w:t>
      </w:r>
      <w:r>
        <w:rPr>
          <w:rFonts w:ascii="Microsoft YaHei" w:hAnsi="Microsoft YaHei" w:eastAsia="Microsoft YaHei" w:cs="Microsoft YaHei"/>
        </w:rPr>
        <w:t>考</w:t>
      </w:r>
      <w:r>
        <w:rPr>
          <w:rFonts w:ascii="MS Gothic" w:hAnsi="MS Gothic" w:eastAsia="MS Gothic" w:cs="MS Gothic"/>
        </w:rPr>
        <w:t>える</w:t>
      </w:r>
      <w:r>
        <w:rPr>
          <w:rFonts w:ascii="Microsoft YaHei" w:hAnsi="Microsoft YaHei" w:eastAsia="Microsoft YaHei" w:cs="Microsoft YaHei"/>
        </w:rPr>
        <w:t>者</w:t>
      </w:r>
      <w:r>
        <w:rPr>
          <w:rFonts w:ascii="MS Gothic" w:hAnsi="MS Gothic" w:eastAsia="MS Gothic" w:cs="MS Gothic"/>
        </w:rPr>
        <w:t>たちは</w:t>
      </w:r>
      <w:r>
        <w:rPr>
          <w:rFonts w:ascii="Microsoft YaHei" w:hAnsi="Microsoft YaHei" w:eastAsia="Microsoft YaHei" w:cs="Microsoft YaHei"/>
        </w:rPr>
        <w:t>、心</w:t>
      </w:r>
      <w:r>
        <w:rPr>
          <w:rFonts w:ascii="MS Gothic" w:hAnsi="MS Gothic" w:eastAsia="MS Gothic" w:cs="MS Gothic"/>
        </w:rPr>
        <w:t>をそこに</w:t>
      </w:r>
      <w:r>
        <w:rPr>
          <w:rFonts w:ascii="Microsoft YaHei" w:hAnsi="Microsoft YaHei" w:eastAsia="Microsoft YaHei" w:cs="Microsoft YaHei"/>
        </w:rPr>
        <w:t>向</w:t>
      </w:r>
      <w:r>
        <w:rPr>
          <w:rFonts w:ascii="MS Gothic" w:hAnsi="MS Gothic" w:eastAsia="MS Gothic" w:cs="MS Gothic"/>
        </w:rPr>
        <w:t>け</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地</w:t>
      </w:r>
      <w:r>
        <w:rPr>
          <w:rFonts w:ascii="MS Gothic" w:hAnsi="MS Gothic" w:eastAsia="MS Gothic" w:cs="MS Gothic"/>
        </w:rPr>
        <w:t>へ</w:t>
      </w:r>
      <w:r>
        <w:rPr>
          <w:rFonts w:ascii="Microsoft YaHei" w:hAnsi="Microsoft YaHei" w:eastAsia="Microsoft YaHei" w:cs="Microsoft YaHei"/>
        </w:rPr>
        <w:t>自分自身</w:t>
      </w:r>
      <w:r>
        <w:rPr>
          <w:rFonts w:ascii="MS Gothic" w:hAnsi="MS Gothic" w:eastAsia="MS Gothic" w:cs="MS Gothic"/>
        </w:rPr>
        <w:t>や</w:t>
      </w:r>
      <w:r>
        <w:rPr>
          <w:rFonts w:ascii="Microsoft YaHei" w:hAnsi="Microsoft YaHei" w:eastAsia="Microsoft YaHei" w:cs="Microsoft YaHei"/>
        </w:rPr>
        <w:t>他</w:t>
      </w:r>
      <w:r>
        <w:rPr>
          <w:rFonts w:ascii="MS Gothic" w:hAnsi="MS Gothic" w:eastAsia="MS Gothic" w:cs="MS Gothic"/>
        </w:rPr>
        <w:t>の</w:t>
      </w:r>
      <w:r>
        <w:rPr>
          <w:rFonts w:ascii="Microsoft YaHei" w:hAnsi="Microsoft YaHei" w:eastAsia="Microsoft YaHei" w:cs="Microsoft YaHei"/>
        </w:rPr>
        <w:t>人々</w:t>
      </w:r>
      <w:r>
        <w:rPr>
          <w:rFonts w:ascii="MS Gothic" w:hAnsi="MS Gothic" w:eastAsia="MS Gothic" w:cs="MS Gothic"/>
        </w:rPr>
        <w:t>を</w:t>
      </w:r>
      <w:r>
        <w:rPr>
          <w:rFonts w:ascii="Microsoft YaHei" w:hAnsi="Microsoft YaHei" w:eastAsia="Microsoft YaHei" w:cs="Microsoft YaHei"/>
        </w:rPr>
        <w:t>行</w:t>
      </w:r>
      <w:r>
        <w:rPr>
          <w:rFonts w:ascii="MS Gothic" w:hAnsi="MS Gothic" w:eastAsia="MS Gothic" w:cs="MS Gothic"/>
        </w:rPr>
        <w:t>かせるために</w:t>
      </w:r>
      <w:r>
        <w:rPr>
          <w:rFonts w:ascii="Microsoft YaHei" w:hAnsi="Microsoft YaHei" w:eastAsia="Microsoft YaHei" w:cs="Microsoft YaHei"/>
        </w:rPr>
        <w:t>、現在</w:t>
      </w:r>
      <w:r>
        <w:rPr>
          <w:rFonts w:ascii="MS Gothic" w:hAnsi="MS Gothic" w:eastAsia="MS Gothic" w:cs="MS Gothic"/>
        </w:rPr>
        <w:t>の</w:t>
      </w:r>
      <w:r>
        <w:rPr>
          <w:rFonts w:ascii="Microsoft YaHei" w:hAnsi="Microsoft YaHei" w:eastAsia="Microsoft YaHei" w:cs="Microsoft YaHei"/>
        </w:rPr>
        <w:t>真理</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きのための</w:t>
      </w:r>
      <w:r>
        <w:rPr>
          <w:rFonts w:ascii="Microsoft YaHei" w:hAnsi="Microsoft YaHei" w:eastAsia="Microsoft YaHei" w:cs="Microsoft YaHei"/>
        </w:rPr>
        <w:t>資金</w:t>
      </w:r>
      <w:r>
        <w:rPr>
          <w:rFonts w:ascii="MS Gothic" w:hAnsi="MS Gothic" w:eastAsia="MS Gothic" w:cs="MS Gothic"/>
        </w:rPr>
        <w:t>を</w:t>
      </w:r>
      <w:r>
        <w:rPr>
          <w:rFonts w:ascii="Microsoft YaHei" w:hAnsi="Microsoft YaHei" w:eastAsia="Microsoft YaHei" w:cs="Microsoft YaHei"/>
        </w:rPr>
        <w:t>差</w:t>
      </w:r>
      <w:r>
        <w:rPr>
          <w:rFonts w:ascii="MS Gothic" w:hAnsi="MS Gothic" w:eastAsia="MS Gothic" w:cs="MS Gothic"/>
        </w:rPr>
        <w:t>し</w:t>
      </w:r>
      <w:r>
        <w:rPr>
          <w:rFonts w:ascii="Microsoft YaHei" w:hAnsi="Microsoft YaHei" w:eastAsia="Microsoft YaHei" w:cs="Microsoft YaHei"/>
        </w:rPr>
        <w:t>控</w:t>
      </w:r>
      <w:r>
        <w:rPr>
          <w:rFonts w:ascii="MS Gothic" w:hAnsi="MS Gothic" w:eastAsia="MS Gothic" w:cs="MS Gothic"/>
        </w:rPr>
        <w:t>えるようになるからである</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そのような</w:t>
      </w:r>
      <w:r>
        <w:rPr>
          <w:rFonts w:ascii="Microsoft YaHei" w:hAnsi="Microsoft YaHei" w:eastAsia="Microsoft YaHei" w:cs="Microsoft YaHei"/>
        </w:rPr>
        <w:t>使命</w:t>
      </w:r>
      <w:r>
        <w:rPr>
          <w:rFonts w:ascii="MS Gothic" w:hAnsi="MS Gothic" w:eastAsia="MS Gothic" w:cs="MS Gothic"/>
        </w:rPr>
        <w:t>は</w:t>
      </w:r>
      <w:r>
        <w:rPr>
          <w:rFonts w:ascii="Microsoft YaHei" w:hAnsi="Microsoft YaHei" w:eastAsia="Microsoft YaHei" w:cs="Microsoft YaHei"/>
        </w:rPr>
        <w:t>何一</w:t>
      </w:r>
      <w:r>
        <w:rPr>
          <w:rFonts w:ascii="MS Gothic" w:hAnsi="MS Gothic" w:eastAsia="MS Gothic" w:cs="MS Gothic"/>
        </w:rPr>
        <w:t>つ</w:t>
      </w:r>
      <w:r>
        <w:rPr>
          <w:rFonts w:ascii="Microsoft YaHei" w:hAnsi="Microsoft YaHei" w:eastAsia="Microsoft YaHei" w:cs="Microsoft YaHei"/>
        </w:rPr>
        <w:t>真</w:t>
      </w:r>
      <w:r>
        <w:rPr>
          <w:rFonts w:ascii="MS Gothic" w:hAnsi="MS Gothic" w:eastAsia="MS Gothic" w:cs="MS Gothic"/>
        </w:rPr>
        <w:t>の</w:t>
      </w:r>
      <w:r>
        <w:rPr>
          <w:rFonts w:ascii="Microsoft YaHei" w:hAnsi="Microsoft YaHei" w:eastAsia="Microsoft YaHei" w:cs="Microsoft YaHei"/>
        </w:rPr>
        <w:t>益</w:t>
      </w:r>
      <w:r>
        <w:rPr>
          <w:rFonts w:ascii="MS Gothic" w:hAnsi="MS Gothic" w:eastAsia="MS Gothic" w:cs="MS Gothic"/>
        </w:rPr>
        <w:t>をもたらさず</w:t>
      </w:r>
      <w:r>
        <w:rPr>
          <w:rFonts w:ascii="Microsoft YaHei" w:hAnsi="Microsoft YaHei" w:eastAsia="Microsoft YaHei" w:cs="Microsoft YaHei"/>
        </w:rPr>
        <w:t>、</w:t>
      </w:r>
      <w:r>
        <w:rPr>
          <w:rFonts w:ascii="MS Gothic" w:hAnsi="MS Gothic" w:eastAsia="MS Gothic" w:cs="MS Gothic"/>
        </w:rPr>
        <w:t>ユダヤ</w:t>
      </w:r>
      <w:r>
        <w:rPr>
          <w:rFonts w:ascii="Microsoft YaHei" w:hAnsi="Microsoft YaHei" w:eastAsia="Microsoft YaHei" w:cs="Microsoft YaHei"/>
        </w:rPr>
        <w:t>人</w:t>
      </w:r>
      <w:r>
        <w:rPr>
          <w:rFonts w:ascii="MS Gothic" w:hAnsi="MS Gothic" w:eastAsia="MS Gothic" w:cs="MS Gothic"/>
        </w:rPr>
        <w:t>のごく</w:t>
      </w:r>
      <w:r>
        <w:rPr>
          <w:rFonts w:ascii="Microsoft YaHei" w:hAnsi="Microsoft YaHei" w:eastAsia="Microsoft YaHei" w:cs="Microsoft YaHei"/>
        </w:rPr>
        <w:t>少数</w:t>
      </w:r>
      <w:r>
        <w:rPr>
          <w:rFonts w:ascii="MS Gothic" w:hAnsi="MS Gothic" w:eastAsia="MS Gothic" w:cs="MS Gothic"/>
        </w:rPr>
        <w:t>にキリストの</w:t>
      </w:r>
      <w:r>
        <w:rPr>
          <w:rFonts w:ascii="Microsoft YaHei" w:hAnsi="Microsoft YaHei" w:eastAsia="Microsoft YaHei" w:cs="Microsoft YaHei"/>
        </w:rPr>
        <w:t>初臨</w:t>
      </w:r>
      <w:r>
        <w:rPr>
          <w:rFonts w:ascii="MS Gothic" w:hAnsi="MS Gothic" w:eastAsia="MS Gothic" w:cs="MS Gothic"/>
        </w:rPr>
        <w:t>をさえ</w:t>
      </w:r>
      <w:r>
        <w:rPr>
          <w:rFonts w:ascii="Microsoft YaHei" w:hAnsi="Microsoft YaHei" w:eastAsia="Microsoft YaHei" w:cs="Microsoft YaHei"/>
        </w:rPr>
        <w:t>信</w:t>
      </w:r>
      <w:r>
        <w:rPr>
          <w:rFonts w:ascii="MS Gothic" w:hAnsi="MS Gothic" w:eastAsia="MS Gothic" w:cs="MS Gothic"/>
        </w:rPr>
        <w:t>じさせるのにも</w:t>
      </w:r>
      <w:r>
        <w:rPr>
          <w:rFonts w:ascii="Microsoft YaHei" w:hAnsi="Microsoft YaHei" w:eastAsia="Microsoft YaHei" w:cs="Microsoft YaHei"/>
        </w:rPr>
        <w:t>長</w:t>
      </w:r>
      <w:r>
        <w:rPr>
          <w:rFonts w:ascii="MS Gothic" w:hAnsi="MS Gothic" w:eastAsia="MS Gothic" w:cs="MS Gothic"/>
        </w:rPr>
        <w:t>い</w:t>
      </w:r>
      <w:r>
        <w:rPr>
          <w:rFonts w:ascii="Microsoft YaHei" w:hAnsi="Microsoft YaHei" w:eastAsia="Microsoft YaHei" w:cs="Microsoft YaHei"/>
        </w:rPr>
        <w:t>時</w:t>
      </w:r>
      <w:r>
        <w:rPr>
          <w:rFonts w:ascii="MS Gothic" w:hAnsi="MS Gothic" w:eastAsia="MS Gothic" w:cs="MS Gothic"/>
        </w:rPr>
        <w:t>を</w:t>
      </w:r>
      <w:r>
        <w:rPr>
          <w:rFonts w:ascii="Microsoft YaHei" w:hAnsi="Microsoft YaHei" w:eastAsia="Microsoft YaHei" w:cs="Microsoft YaHei"/>
        </w:rPr>
        <w:t>要</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ましてその</w:t>
      </w:r>
      <w:r>
        <w:rPr>
          <w:rFonts w:ascii="Microsoft YaHei" w:hAnsi="Microsoft YaHei" w:eastAsia="Microsoft YaHei" w:cs="Microsoft YaHei"/>
        </w:rPr>
        <w:t>再臨</w:t>
      </w:r>
      <w:r>
        <w:rPr>
          <w:rFonts w:ascii="MS Gothic" w:hAnsi="MS Gothic" w:eastAsia="MS Gothic" w:cs="MS Gothic"/>
        </w:rPr>
        <w:t>を</w:t>
      </w:r>
      <w:r>
        <w:rPr>
          <w:rFonts w:ascii="Microsoft YaHei" w:hAnsi="Microsoft YaHei" w:eastAsia="Microsoft YaHei" w:cs="Microsoft YaHei"/>
        </w:rPr>
        <w:t>信</w:t>
      </w:r>
      <w:r>
        <w:rPr>
          <w:rFonts w:ascii="MS Gothic" w:hAnsi="MS Gothic" w:eastAsia="MS Gothic" w:cs="MS Gothic"/>
        </w:rPr>
        <w:t>じさせるにはなおさらであるのを</w:t>
      </w:r>
      <w:r>
        <w:rPr>
          <w:rFonts w:ascii="Microsoft YaHei" w:hAnsi="Microsoft YaHei" w:eastAsia="Microsoft YaHei" w:cs="Microsoft YaHei"/>
        </w:rPr>
        <w:t>見</w:t>
      </w:r>
      <w:r>
        <w:rPr>
          <w:rFonts w:ascii="MS Gothic" w:hAnsi="MS Gothic" w:eastAsia="MS Gothic" w:cs="MS Gothic"/>
        </w:rPr>
        <w:t>た</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は</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件</w:t>
      </w:r>
      <w:r>
        <w:rPr>
          <w:rFonts w:ascii="MS Gothic" w:hAnsi="MS Gothic" w:eastAsia="MS Gothic" w:cs="MS Gothic"/>
        </w:rPr>
        <w:t>においてサタンがある</w:t>
      </w:r>
      <w:r>
        <w:rPr>
          <w:rFonts w:ascii="Microsoft YaHei" w:hAnsi="Microsoft YaHei" w:eastAsia="Microsoft YaHei" w:cs="Microsoft YaHei"/>
        </w:rPr>
        <w:t>人々</w:t>
      </w:r>
      <w:r>
        <w:rPr>
          <w:rFonts w:ascii="MS Gothic" w:hAnsi="MS Gothic" w:eastAsia="MS Gothic" w:cs="MS Gothic"/>
        </w:rPr>
        <w:t>を</w:t>
      </w:r>
      <w:r>
        <w:rPr>
          <w:rFonts w:ascii="Microsoft YaHei" w:hAnsi="Microsoft YaHei" w:eastAsia="Microsoft YaHei" w:cs="Microsoft YaHei"/>
        </w:rPr>
        <w:t>大</w:t>
      </w:r>
      <w:r>
        <w:rPr>
          <w:rFonts w:ascii="MS Gothic" w:hAnsi="MS Gothic" w:eastAsia="MS Gothic" w:cs="MS Gothic"/>
        </w:rPr>
        <w:t>いに</w:t>
      </w:r>
      <w:r>
        <w:rPr>
          <w:rFonts w:ascii="Microsoft YaHei" w:hAnsi="Microsoft YaHei" w:eastAsia="Microsoft YaHei" w:cs="Microsoft YaHei"/>
        </w:rPr>
        <w:t>欺</w:t>
      </w:r>
      <w:r>
        <w:rPr>
          <w:rFonts w:ascii="MS Gothic" w:hAnsi="MS Gothic" w:eastAsia="MS Gothic" w:cs="MS Gothic"/>
        </w:rPr>
        <w:t>いており</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国</w:t>
      </w:r>
      <w:r>
        <w:rPr>
          <w:rFonts w:ascii="MS Gothic" w:hAnsi="MS Gothic" w:eastAsia="MS Gothic" w:cs="MS Gothic"/>
        </w:rPr>
        <w:t>にいる</w:t>
      </w:r>
      <w:r>
        <w:rPr>
          <w:rFonts w:ascii="Microsoft YaHei" w:hAnsi="Microsoft YaHei" w:eastAsia="Microsoft YaHei" w:cs="Microsoft YaHei"/>
        </w:rPr>
        <w:t>彼</w:t>
      </w:r>
      <w:r>
        <w:rPr>
          <w:rFonts w:ascii="MS Gothic" w:hAnsi="MS Gothic" w:eastAsia="MS Gothic" w:cs="MS Gothic"/>
        </w:rPr>
        <w:t>らの</w:t>
      </w:r>
      <w:r>
        <w:rPr>
          <w:rFonts w:ascii="Microsoft YaHei" w:hAnsi="Microsoft YaHei" w:eastAsia="Microsoft YaHei" w:cs="Microsoft YaHei"/>
        </w:rPr>
        <w:t>周囲</w:t>
      </w:r>
      <w:r>
        <w:rPr>
          <w:rFonts w:ascii="MS Gothic" w:hAnsi="MS Gothic" w:eastAsia="MS Gothic" w:cs="MS Gothic"/>
        </w:rPr>
        <w:t>の</w:t>
      </w:r>
      <w:r>
        <w:rPr>
          <w:rFonts w:ascii="Microsoft YaHei" w:hAnsi="Microsoft YaHei" w:eastAsia="Microsoft YaHei" w:cs="Microsoft YaHei"/>
        </w:rPr>
        <w:t>魂</w:t>
      </w:r>
      <w:r>
        <w:rPr>
          <w:rFonts w:ascii="MS Gothic" w:hAnsi="MS Gothic" w:eastAsia="MS Gothic" w:cs="MS Gothic"/>
        </w:rPr>
        <w:t>は</w:t>
      </w:r>
      <w:r>
        <w:rPr>
          <w:rFonts w:ascii="Microsoft YaHei" w:hAnsi="Microsoft YaHei" w:eastAsia="Microsoft YaHei" w:cs="Microsoft YaHei"/>
        </w:rPr>
        <w:t>、彼</w:t>
      </w:r>
      <w:r>
        <w:rPr>
          <w:rFonts w:ascii="MS Gothic" w:hAnsi="MS Gothic" w:eastAsia="MS Gothic" w:cs="MS Gothic"/>
        </w:rPr>
        <w:t>らによって</w:t>
      </w:r>
      <w:r>
        <w:rPr>
          <w:rFonts w:ascii="Microsoft YaHei" w:hAnsi="Microsoft YaHei" w:eastAsia="Microsoft YaHei" w:cs="Microsoft YaHei"/>
        </w:rPr>
        <w:t>助</w:t>
      </w:r>
      <w:r>
        <w:rPr>
          <w:rFonts w:ascii="MS Gothic" w:hAnsi="MS Gothic" w:eastAsia="MS Gothic" w:cs="MS Gothic"/>
        </w:rPr>
        <w:t>けられ</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守</w:t>
      </w:r>
      <w:r>
        <w:rPr>
          <w:rFonts w:ascii="MS Gothic" w:hAnsi="MS Gothic" w:eastAsia="MS Gothic" w:cs="MS Gothic"/>
        </w:rPr>
        <w:t>るよう</w:t>
      </w:r>
      <w:r>
        <w:rPr>
          <w:rFonts w:ascii="Microsoft YaHei" w:hAnsi="Microsoft YaHei" w:eastAsia="Microsoft YaHei" w:cs="Microsoft YaHei"/>
        </w:rPr>
        <w:t>導</w:t>
      </w:r>
      <w:r>
        <w:rPr>
          <w:rFonts w:ascii="MS Gothic" w:hAnsi="MS Gothic" w:eastAsia="MS Gothic" w:cs="MS Gothic"/>
        </w:rPr>
        <w:t>かれうるのに</w:t>
      </w:r>
      <w:r>
        <w:rPr>
          <w:rFonts w:ascii="Microsoft YaHei" w:hAnsi="Microsoft YaHei" w:eastAsia="Microsoft YaHei" w:cs="Microsoft YaHei"/>
        </w:rPr>
        <w:t>、彼</w:t>
      </w:r>
      <w:r>
        <w:rPr>
          <w:rFonts w:ascii="MS Gothic" w:hAnsi="MS Gothic" w:eastAsia="MS Gothic" w:cs="MS Gothic"/>
        </w:rPr>
        <w:t>らはその</w:t>
      </w:r>
      <w:r>
        <w:rPr>
          <w:rFonts w:ascii="Microsoft YaHei" w:hAnsi="Microsoft YaHei" w:eastAsia="Microsoft YaHei" w:cs="Microsoft YaHei"/>
        </w:rPr>
        <w:t>人々</w:t>
      </w:r>
      <w:r>
        <w:rPr>
          <w:rFonts w:ascii="MS Gothic" w:hAnsi="MS Gothic" w:eastAsia="MS Gothic" w:cs="MS Gothic"/>
        </w:rPr>
        <w:t>を</w:t>
      </w:r>
      <w:r>
        <w:rPr>
          <w:rFonts w:ascii="Microsoft YaHei" w:hAnsi="Microsoft YaHei" w:eastAsia="Microsoft YaHei" w:cs="Microsoft YaHei"/>
        </w:rPr>
        <w:t>滅</w:t>
      </w:r>
      <w:r>
        <w:rPr>
          <w:rFonts w:ascii="MS Gothic" w:hAnsi="MS Gothic" w:eastAsia="MS Gothic" w:cs="MS Gothic"/>
        </w:rPr>
        <w:t>びるにまかせているのを</w:t>
      </w:r>
      <w:r>
        <w:rPr>
          <w:rFonts w:ascii="Microsoft YaHei" w:hAnsi="Microsoft YaHei" w:eastAsia="Microsoft YaHei" w:cs="Microsoft YaHei"/>
        </w:rPr>
        <w:t>見</w:t>
      </w:r>
      <w:r>
        <w:rPr>
          <w:rFonts w:ascii="MS Gothic" w:hAnsi="MS Gothic" w:eastAsia="MS Gothic" w:cs="MS Gothic"/>
        </w:rPr>
        <w:t>た</w:t>
      </w:r>
      <w:r>
        <w:rPr>
          <w:rFonts w:ascii="Times New Roman" w:hAnsi="Times New Roman" w:eastAsia="Times New Roman" w:cs="Times New Roman"/>
        </w:rPr>
        <w:t>.</w:t>
      </w:r>
      <w:r>
        <w:rPr>
          <w:rFonts w:ascii="Microsoft YaHei" w:hAnsi="Microsoft YaHei" w:eastAsia="Microsoft YaHei" w:cs="Microsoft YaHei"/>
        </w:rPr>
        <w:t>私</w:t>
      </w:r>
      <w:r>
        <w:rPr>
          <w:rFonts w:ascii="MS Gothic" w:hAnsi="MS Gothic" w:eastAsia="MS Gothic" w:cs="MS Gothic"/>
        </w:rPr>
        <w:t>はまた</w:t>
      </w:r>
      <w:r>
        <w:rPr>
          <w:rFonts w:ascii="Microsoft YaHei" w:hAnsi="Microsoft YaHei" w:eastAsia="Microsoft YaHei" w:cs="Microsoft YaHei"/>
        </w:rPr>
        <w:t>、旧</w:t>
      </w:r>
      <w:r>
        <w:rPr>
          <w:rFonts w:ascii="MS Gothic" w:hAnsi="MS Gothic" w:eastAsia="MS Gothic" w:cs="MS Gothic"/>
        </w:rPr>
        <w:t>エルサレムが</w:t>
      </w:r>
      <w:r>
        <w:rPr>
          <w:rFonts w:ascii="Microsoft YaHei" w:hAnsi="Microsoft YaHei" w:eastAsia="Microsoft YaHei" w:cs="Microsoft YaHei"/>
        </w:rPr>
        <w:t>再</w:t>
      </w:r>
      <w:r>
        <w:rPr>
          <w:rFonts w:ascii="MS Gothic" w:hAnsi="MS Gothic" w:eastAsia="MS Gothic" w:cs="MS Gothic"/>
        </w:rPr>
        <w:t>び</w:t>
      </w:r>
      <w:r>
        <w:rPr>
          <w:rFonts w:ascii="Microsoft YaHei" w:hAnsi="Microsoft YaHei" w:eastAsia="Microsoft YaHei" w:cs="Microsoft YaHei"/>
        </w:rPr>
        <w:t>建</w:t>
      </w:r>
      <w:r>
        <w:rPr>
          <w:rFonts w:ascii="MS Gothic" w:hAnsi="MS Gothic" w:eastAsia="MS Gothic" w:cs="MS Gothic"/>
        </w:rPr>
        <w:t>て</w:t>
      </w:r>
      <w:r>
        <w:rPr>
          <w:rFonts w:ascii="Microsoft YaHei" w:hAnsi="Microsoft YaHei" w:eastAsia="Microsoft YaHei" w:cs="Microsoft YaHei"/>
        </w:rPr>
        <w:t>直</w:t>
      </w:r>
      <w:r>
        <w:rPr>
          <w:rFonts w:ascii="MS Gothic" w:hAnsi="MS Gothic" w:eastAsia="MS Gothic" w:cs="MS Gothic"/>
        </w:rPr>
        <w:t>されることは</w:t>
      </w:r>
      <w:r>
        <w:rPr>
          <w:rFonts w:ascii="Microsoft YaHei" w:hAnsi="Microsoft YaHei" w:eastAsia="Microsoft YaHei" w:cs="Microsoft YaHei"/>
        </w:rPr>
        <w:t>決</w:t>
      </w:r>
      <w:r>
        <w:rPr>
          <w:rFonts w:ascii="MS Gothic" w:hAnsi="MS Gothic" w:eastAsia="MS Gothic" w:cs="MS Gothic"/>
        </w:rPr>
        <w:t>してないこと</w:t>
      </w:r>
      <w:r>
        <w:rPr>
          <w:rFonts w:ascii="Microsoft YaHei" w:hAnsi="Microsoft YaHei" w:eastAsia="Microsoft YaHei" w:cs="Microsoft YaHei"/>
        </w:rPr>
        <w:t>、</w:t>
      </w:r>
      <w:r>
        <w:rPr>
          <w:rFonts w:ascii="MS Gothic" w:hAnsi="MS Gothic" w:eastAsia="MS Gothic" w:cs="MS Gothic"/>
        </w:rPr>
        <w:t>そしてサタンが</w:t>
      </w:r>
      <w:r>
        <w:rPr>
          <w:rFonts w:ascii="Microsoft YaHei" w:hAnsi="Microsoft YaHei" w:eastAsia="Microsoft YaHei" w:cs="Microsoft YaHei"/>
        </w:rPr>
        <w:t>、今</w:t>
      </w:r>
      <w:r>
        <w:rPr>
          <w:rFonts w:ascii="MS Gothic" w:hAnsi="MS Gothic" w:eastAsia="MS Gothic" w:cs="MS Gothic"/>
        </w:rPr>
        <w:t>この</w:t>
      </w:r>
      <w:r>
        <w:rPr>
          <w:rFonts w:ascii="Microsoft YaHei" w:hAnsi="Microsoft YaHei" w:eastAsia="Microsoft YaHei" w:cs="Microsoft YaHei"/>
        </w:rPr>
        <w:t>集</w:t>
      </w:r>
      <w:r>
        <w:rPr>
          <w:rFonts w:ascii="MS Gothic" w:hAnsi="MS Gothic" w:eastAsia="MS Gothic" w:cs="MS Gothic"/>
        </w:rPr>
        <w:t>めの</w:t>
      </w:r>
      <w:r>
        <w:rPr>
          <w:rFonts w:ascii="Microsoft YaHei" w:hAnsi="Microsoft YaHei" w:eastAsia="Microsoft YaHei" w:cs="Microsoft YaHei"/>
        </w:rPr>
        <w:t>時</w:t>
      </w:r>
      <w:r>
        <w:rPr>
          <w:rFonts w:ascii="MS Gothic" w:hAnsi="MS Gothic" w:eastAsia="MS Gothic" w:cs="MS Gothic"/>
        </w:rPr>
        <w:t>に</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子</w:t>
      </w:r>
      <w:r>
        <w:rPr>
          <w:rFonts w:ascii="MS Gothic" w:hAnsi="MS Gothic" w:eastAsia="MS Gothic" w:cs="MS Gothic"/>
        </w:rPr>
        <w:t>らの</w:t>
      </w:r>
      <w:r>
        <w:rPr>
          <w:rFonts w:ascii="Microsoft YaHei" w:hAnsi="Microsoft YaHei" w:eastAsia="Microsoft YaHei" w:cs="Microsoft YaHei"/>
        </w:rPr>
        <w:t>思</w:t>
      </w:r>
      <w:r>
        <w:rPr>
          <w:rFonts w:ascii="MS Gothic" w:hAnsi="MS Gothic" w:eastAsia="MS Gothic" w:cs="MS Gothic"/>
        </w:rPr>
        <w:t>いをこれらの</w:t>
      </w:r>
      <w:r>
        <w:rPr>
          <w:rFonts w:ascii="Microsoft YaHei" w:hAnsi="Microsoft YaHei" w:eastAsia="Microsoft YaHei" w:cs="Microsoft YaHei"/>
        </w:rPr>
        <w:t>事柄</w:t>
      </w:r>
      <w:r>
        <w:rPr>
          <w:rFonts w:ascii="MS Gothic" w:hAnsi="MS Gothic" w:eastAsia="MS Gothic" w:cs="MS Gothic"/>
        </w:rPr>
        <w:t>へ</w:t>
      </w:r>
      <w:r>
        <w:rPr>
          <w:rFonts w:ascii="Microsoft YaHei" w:hAnsi="Microsoft YaHei" w:eastAsia="Microsoft YaHei" w:cs="Microsoft YaHei"/>
        </w:rPr>
        <w:t>向</w:t>
      </w:r>
      <w:r>
        <w:rPr>
          <w:rFonts w:ascii="MS Gothic" w:hAnsi="MS Gothic" w:eastAsia="MS Gothic" w:cs="MS Gothic"/>
        </w:rPr>
        <w:t>けさせるために</w:t>
      </w:r>
      <w:r>
        <w:rPr>
          <w:rFonts w:ascii="Microsoft YaHei" w:hAnsi="Microsoft YaHei" w:eastAsia="Microsoft YaHei" w:cs="Microsoft YaHei"/>
        </w:rPr>
        <w:t>全力</w:t>
      </w:r>
      <w:r>
        <w:rPr>
          <w:rFonts w:ascii="MS Gothic" w:hAnsi="MS Gothic" w:eastAsia="MS Gothic" w:cs="MS Gothic"/>
        </w:rPr>
        <w:t>を</w:t>
      </w:r>
      <w:r>
        <w:rPr>
          <w:rFonts w:ascii="Microsoft YaHei" w:hAnsi="Microsoft YaHei" w:eastAsia="Microsoft YaHei" w:cs="Microsoft YaHei"/>
        </w:rPr>
        <w:t>尽</w:t>
      </w:r>
      <w:r>
        <w:rPr>
          <w:rFonts w:ascii="MS Gothic" w:hAnsi="MS Gothic" w:eastAsia="MS Gothic" w:cs="MS Gothic"/>
        </w:rPr>
        <w:t>くしており</w:t>
      </w:r>
      <w:r>
        <w:rPr>
          <w:rFonts w:ascii="Microsoft YaHei" w:hAnsi="Microsoft YaHei" w:eastAsia="Microsoft YaHei" w:cs="Microsoft YaHei"/>
        </w:rPr>
        <w:t>、</w:t>
      </w:r>
      <w:r>
        <w:rPr>
          <w:rFonts w:ascii="MS Gothic" w:hAnsi="MS Gothic" w:eastAsia="MS Gothic" w:cs="MS Gothic"/>
        </w:rPr>
        <w:t>それによって</w:t>
      </w:r>
      <w:r>
        <w:rPr>
          <w:rFonts w:ascii="Microsoft YaHei" w:hAnsi="Microsoft YaHei" w:eastAsia="Microsoft YaHei" w:cs="Microsoft YaHei"/>
        </w:rPr>
        <w:t>彼</w:t>
      </w:r>
      <w:r>
        <w:rPr>
          <w:rFonts w:ascii="MS Gothic" w:hAnsi="MS Gothic" w:eastAsia="MS Gothic" w:cs="MS Gothic"/>
        </w:rPr>
        <w:t>らが</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現在</w:t>
      </w:r>
      <w:r>
        <w:rPr>
          <w:rFonts w:ascii="MS Gothic" w:hAnsi="MS Gothic" w:eastAsia="MS Gothic" w:cs="MS Gothic"/>
        </w:rPr>
        <w:t>の</w:t>
      </w:r>
      <w:r>
        <w:rPr>
          <w:rFonts w:ascii="Microsoft YaHei" w:hAnsi="Microsoft YaHei" w:eastAsia="Microsoft YaHei" w:cs="Microsoft YaHei"/>
        </w:rPr>
        <w:t>働</w:t>
      </w:r>
      <w:r>
        <w:rPr>
          <w:rFonts w:ascii="MS Gothic" w:hAnsi="MS Gothic" w:eastAsia="MS Gothic" w:cs="MS Gothic"/>
        </w:rPr>
        <w:t>きに</w:t>
      </w:r>
      <w:r>
        <w:rPr>
          <w:rFonts w:ascii="Microsoft YaHei" w:hAnsi="Microsoft YaHei" w:eastAsia="Microsoft YaHei" w:cs="Microsoft YaHei"/>
        </w:rPr>
        <w:t>自分</w:t>
      </w:r>
      <w:r>
        <w:rPr>
          <w:rFonts w:ascii="MS Gothic" w:hAnsi="MS Gothic" w:eastAsia="MS Gothic" w:cs="MS Gothic"/>
        </w:rPr>
        <w:t>たちの</w:t>
      </w:r>
      <w:r>
        <w:rPr>
          <w:rFonts w:ascii="Microsoft YaHei" w:hAnsi="Microsoft YaHei" w:eastAsia="Microsoft YaHei" w:cs="Microsoft YaHei"/>
        </w:rPr>
        <w:t>全関心</w:t>
      </w:r>
      <w:r>
        <w:rPr>
          <w:rFonts w:ascii="MS Gothic" w:hAnsi="MS Gothic" w:eastAsia="MS Gothic" w:cs="MS Gothic"/>
        </w:rPr>
        <w:t>を</w:t>
      </w:r>
      <w:r>
        <w:rPr>
          <w:rFonts w:ascii="Microsoft YaHei" w:hAnsi="Microsoft YaHei" w:eastAsia="Microsoft YaHei" w:cs="Microsoft YaHei"/>
        </w:rPr>
        <w:t>注</w:t>
      </w:r>
      <w:r>
        <w:rPr>
          <w:rFonts w:ascii="MS Gothic" w:hAnsi="MS Gothic" w:eastAsia="MS Gothic" w:cs="MS Gothic"/>
        </w:rPr>
        <w:t>ぎ</w:t>
      </w:r>
      <w:r>
        <w:rPr>
          <w:rFonts w:ascii="Microsoft YaHei" w:hAnsi="Microsoft YaHei" w:eastAsia="Microsoft YaHei" w:cs="Microsoft YaHei"/>
        </w:rPr>
        <w:t>出</w:t>
      </w:r>
      <w:r>
        <w:rPr>
          <w:rFonts w:ascii="MS Gothic" w:hAnsi="MS Gothic" w:eastAsia="MS Gothic" w:cs="MS Gothic"/>
        </w:rPr>
        <w:t>すことを</w:t>
      </w:r>
      <w:r>
        <w:rPr>
          <w:rFonts w:ascii="Microsoft YaHei" w:hAnsi="Microsoft YaHei" w:eastAsia="Microsoft YaHei" w:cs="Microsoft YaHei"/>
        </w:rPr>
        <w:t>妨</w:t>
      </w:r>
      <w:r>
        <w:rPr>
          <w:rFonts w:ascii="MS Gothic" w:hAnsi="MS Gothic" w:eastAsia="MS Gothic" w:cs="MS Gothic"/>
        </w:rPr>
        <w:t>げ</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主</w:t>
      </w:r>
      <w:r>
        <w:rPr>
          <w:rFonts w:ascii="MS Gothic" w:hAnsi="MS Gothic" w:eastAsia="MS Gothic" w:cs="MS Gothic"/>
        </w:rPr>
        <w:t>の</w:t>
      </w:r>
      <w:r>
        <w:rPr>
          <w:rFonts w:ascii="Microsoft YaHei" w:hAnsi="Microsoft YaHei" w:eastAsia="Microsoft YaHei" w:cs="Microsoft YaHei"/>
        </w:rPr>
        <w:t>日</w:t>
      </w:r>
      <w:r>
        <w:rPr>
          <w:rFonts w:ascii="MS Gothic" w:hAnsi="MS Gothic" w:eastAsia="MS Gothic" w:cs="MS Gothic"/>
        </w:rPr>
        <w:t>のために</w:t>
      </w:r>
      <w:r>
        <w:rPr>
          <w:rFonts w:ascii="Microsoft YaHei" w:hAnsi="Microsoft YaHei" w:eastAsia="Microsoft YaHei" w:cs="Microsoft YaHei"/>
        </w:rPr>
        <w:t>必要</w:t>
      </w:r>
      <w:r>
        <w:rPr>
          <w:rFonts w:ascii="MS Gothic" w:hAnsi="MS Gothic" w:eastAsia="MS Gothic" w:cs="MS Gothic"/>
        </w:rPr>
        <w:t>な</w:t>
      </w:r>
      <w:r>
        <w:rPr>
          <w:rFonts w:ascii="Microsoft YaHei" w:hAnsi="Microsoft YaHei" w:eastAsia="Microsoft YaHei" w:cs="Microsoft YaHei"/>
        </w:rPr>
        <w:t>備</w:t>
      </w:r>
      <w:r>
        <w:rPr>
          <w:rFonts w:ascii="MS Gothic" w:hAnsi="MS Gothic" w:eastAsia="MS Gothic" w:cs="MS Gothic"/>
        </w:rPr>
        <w:t>えを</w:t>
      </w:r>
      <w:r>
        <w:rPr>
          <w:rFonts w:ascii="Microsoft YaHei" w:hAnsi="Microsoft YaHei" w:eastAsia="Microsoft YaHei" w:cs="Microsoft YaHei"/>
        </w:rPr>
        <w:t>怠</w:t>
      </w:r>
      <w:r>
        <w:rPr>
          <w:rFonts w:ascii="MS Gothic" w:hAnsi="MS Gothic" w:eastAsia="MS Gothic" w:cs="MS Gothic"/>
        </w:rPr>
        <w:t>らせようとしていることを</w:t>
      </w:r>
      <w:r>
        <w:rPr>
          <w:rFonts w:ascii="Microsoft YaHei" w:hAnsi="Microsoft YaHei" w:eastAsia="Microsoft YaHei" w:cs="Microsoft YaHei"/>
        </w:rPr>
        <w:t>見</w:t>
      </w:r>
      <w:r>
        <w:rPr>
          <w:rFonts w:ascii="MS Gothic" w:hAnsi="MS Gothic" w:eastAsia="MS Gothic" w:cs="MS Gothic"/>
        </w:rPr>
        <w:t>た</w:t>
      </w:r>
      <w:r>
        <w:rPr>
          <w:rFonts w:ascii="Times New Roman" w:hAnsi="Times New Roman" w:eastAsia="Times New Roman" w:cs="Times New Roman"/>
        </w:rPr>
        <w:t>.” Early Writings, 74–76.</w:t>
      </w:r>
    </w:p>
    <w:p>
      <w:pPr>
        <w:pStyle w:val="ArticleBody"/>
        <w:jc w:val="left"/>
      </w:pPr>
      <w:r>
        <w:rPr>
          <w:rFonts w:ascii="Times New Roman" w:hAnsi="Times New Roman" w:eastAsia="Times New Roman" w:cs="Times New Roman"/>
        </w:rPr>
        <w:t>Un peu de ce que nous allons montrer : nous avons un passage de *Premiers Écrits*, page 74. Nous avons déjà traité cela auparavant. Plusieurs des points que nous aborderons dans cette présentation, nous les avons déjà examinés ; mais la plupart d’entre nous ne comprennent pas que ce passage de *Premiers Écrits* a subi une évolution. Tel qu’il se présente dans le livre *Premiers Écrits*, des hommes se serviront de ce qui s’y trouve pour déformer la vérité. Mais si l’on remonte aux documents originaux, la logique sur laquelle ils s’appuient pour déformer la vérité disparaît.</w:t>
      </w:r>
    </w:p>
    <w:p>
      <w:pPr>
        <w:pStyle w:val="ArticleBody"/>
        <w:jc w:val="left"/>
      </w:pPr>
      <w:r>
        <w:rPr>
          <w:rFonts w:ascii="Times New Roman" w:hAnsi="Times New Roman" w:eastAsia="Times New Roman" w:cs="Times New Roman"/>
        </w:rPr>
        <w:t>Por tanto, mucho puede decirse acerca de esto. Solo voy a señalar un par de puntos, porque aquí estamos tratando con el Continuo. Pero, en este pasaje de Primeros Escritos, quisiera que notaran los dos primeros pensamientos, 23 de septiembre.</w:t>
      </w:r>
    </w:p>
    <w:p>
      <w:pPr>
        <w:pStyle w:val="ArticleBody"/>
        <w:jc w:val="left"/>
      </w:pPr>
      <w:r>
        <w:rPr>
          <w:rFonts w:ascii="Times New Roman" w:hAnsi="Times New Roman" w:eastAsia="Times New Roman" w:cs="Times New Roman"/>
        </w:rPr>
        <w:t>Sawa. Septemba 23, ikiwa huifahamu, unaweza kuweka 1850 hapo; Septemba 23, 1850. Hili lina athari katika kuielewa Sawasawa Dhabihu ya Kila Siku.</w:t>
      </w:r>
    </w:p>
    <w:p>
      <w:pPr>
        <w:pStyle w:val="ArticleBody"/>
        <w:jc w:val="left"/>
      </w:pPr>
      <w:r>
        <w:rPr>
          <w:rFonts w:ascii="Times New Roman" w:hAnsi="Times New Roman" w:eastAsia="Times New Roman" w:cs="Times New Roman"/>
        </w:rPr>
        <w:t>De slotzin van de eerste alinea is een verklaring waarmee wij ons hier de afgelopen dagen reeds hebben beziggehouden: „Ik heb gezien dat de kaart van 1843 door de hand des Heeren werd geleid, en dat zij niet veranderd mocht worden; dat de getallen waren zoals Hij ze hebben wilde; dat Zijn hand erover was en een vergissing in sommige van de getallen verborg, zodat niemand die kon zien totdat Zijn hand werd weggenomen.”</w:t>
      </w:r>
    </w:p>
    <w:p>
      <w:pPr>
        <w:pStyle w:val="ArticleBody"/>
        <w:jc w:val="left"/>
      </w:pPr>
      <w:r>
        <w:rPr>
          <w:rFonts w:ascii="Times New Roman" w:hAnsi="Times New Roman" w:eastAsia="Times New Roman" w:cs="Times New Roman"/>
        </w:rPr>
        <w:t>Le deuxième paragraphe dit : « Puis je vis relativement au “continuel” (Daniel 8:12) . . . . » Or, je veux que vous gardiez simplement cela en mémoire — nous y reviendrons sans doute plus tard, si le Seigneur le permet — lorsque le Continuel est représenté sur la Charte de 1843, ici même, il est écrit : « l’abolition du continuel » ; il est indiqué : « Daniel 12:11 et 12. » Sur la Charte de 1850, lorsqu’il est question du Continuel, il est écrit : « domination païenne, ou lorsque le continuel est ôté, Daniel 11:31. » Ainsi, sur ces deux Chartes, l’accent qu’elles mettent en évidence à partir de Daniel 11:31 et de Daniel 12:11, c’est l’abolition du Continuel. D’accord ?</w:t>
      </w:r>
    </w:p>
    <w:p>
      <w:pPr>
        <w:pStyle w:val="ArticleScripture"/>
        <w:jc w:val="left"/>
      </w:pPr>
      <w:r>
        <w:rPr>
          <w:rFonts w:ascii="Times New Roman" w:hAnsi="Times New Roman" w:eastAsia="Times New Roman" w:cs="Times New Roman"/>
        </w:rPr>
        <w:t>Na katika Danieli 11:31 na Danieli 12:11, neno la Kiebrania linalotafsiriwa kuwa “kuondoa” ni *sur*, nalo humaanisha “kuondoa”; humaanisha “kuweka mbali.”</w:t>
      </w:r>
    </w:p>
    <w:p>
      <w:pPr>
        <w:pStyle w:val="ArticleBody"/>
        <w:jc w:val="left"/>
      </w:pPr>
      <w:r>
        <w:rPr>
          <w:rFonts w:ascii="Times New Roman" w:hAnsi="Times New Roman" w:eastAsia="Times New Roman" w:cs="Times New Roman"/>
        </w:rPr>
        <w:t>Lakini, katika Danieli 8, katika aya ya 11, ambapo inasema ya kwamba Huduma ya Kila Siku imeondolewa, ni neno tofauti la Kiebrania. Ni *rum*, na maana yake ni “kuinua juu na kutukuza.”</w:t>
      </w:r>
    </w:p>
    <w:p>
      <w:pPr>
        <w:pStyle w:val="ArticleBody"/>
        <w:jc w:val="left"/>
      </w:pPr>
      <w:r>
        <w:rPr>
          <w:rFonts w:ascii="Times New Roman" w:hAnsi="Times New Roman" w:eastAsia="Times New Roman" w:cs="Times New Roman"/>
        </w:rPr>
        <w:t>Ainsi, William Miller utilisait la Concordance de Cruden, et la Concordance de Cruden ne vous donne aucun éclairage sur l’hébreu ni sur le grec. Ainsi, le Seigneur dirigeait les millérites; car, des trois passages où le Continuel est mentionné dans le livre de Daniel — Daniel chapitre 8, Daniel chapitre 11 et Daniel chapitre 12 —, dans les chapitres 11 et 12, l’hébreu qui est traduit par « ôter » signifie « ôter ». Et c’est là ce qu’ils mettent en relief sur ces tableaux: lorsque le paganisme fut ôté, les prophéties des 1290 et des 1335 commenceraient.</w:t>
      </w:r>
    </w:p>
    <w:p>
      <w:pPr>
        <w:pStyle w:val="ArticleBody"/>
        <w:jc w:val="left"/>
      </w:pPr>
      <w:r>
        <w:rPr>
          <w:rFonts w:ascii="Times New Roman" w:hAnsi="Times New Roman" w:eastAsia="Times New Roman" w:cs="Times New Roman"/>
        </w:rPr>
        <w:t>Mais, dans Daniel 8, lorsque le Continuel est ôté, il ne s’agit pas d’un enlèvement ; il s’agit de la religion du paganisme qui est élevée et exaltée. Ainsi, les millérites ont vu juste. Ils ont fait référence aux deux chapitres de Daniel qui traitent du Continuel ôté.</w:t>
      </w:r>
    </w:p>
    <w:p>
      <w:pPr>
        <w:pStyle w:val="ArticleBody"/>
        <w:jc w:val="left"/>
      </w:pPr>
      <w:r>
        <w:rPr>
          <w:rFonts w:ascii="Times New Roman" w:hAnsi="Times New Roman" w:eastAsia="Times New Roman" w:cs="Times New Roman"/>
        </w:rPr>
        <w:t>Ale ici te Early Writings, eti yusave go bak long olketa original source documents, bae yu lukim long disfala chapter dat long beginning, disfala reference bilong Daniel 8:12 hem no stap long there. Mi no save sapos Ellen White nao talem olketa for putim dat insaed long 1882 taem olketa printim Early Writings, o sapos wanfala long olketa editors nao addim. Mi no feel threatened long dat, from hem no toktok abaotem dat “taking away” long hia.</w:t>
      </w:r>
    </w:p>
    <w:p>
      <w:pPr>
        <w:pStyle w:val="ArticleBody"/>
        <w:jc w:val="left"/>
      </w:pPr>
      <w:r>
        <w:rPr>
          <w:rFonts w:ascii="Times New Roman" w:hAnsi="Times New Roman" w:eastAsia="Times New Roman" w:cs="Times New Roman"/>
        </w:rPr>
        <w:t>Во втором абзаце говорится: «Затем я увидела в отношении “ежедневного” (Даниил 8:12), что слово “жертва” было добавлено человеческой мудростью и не принадлежит тексту, и что Господь дал правильное понимание этого тем, кто возвещал весть о часе суда».</w:t>
      </w:r>
    </w:p>
    <w:p>
      <w:pPr>
        <w:pStyle w:val="ArticleBody"/>
        <w:jc w:val="left"/>
      </w:pPr>
      <w:r>
        <w:rPr>
          <w:rFonts w:ascii="Times New Roman" w:hAnsi="Times New Roman" w:eastAsia="Times New Roman" w:cs="Times New Roman"/>
        </w:rPr>
        <w:t>Or, il y a plusieurs années, nous avons eu, en Allemagne, une réunion avec quelques-uns des pasteurs éminents d’Allemagne ainsi qu’avec certains professeurs de séminaire allemands, où j’ai présenté, et ils ont lancé leurs pierres contre ce message.</w:t>
      </w:r>
    </w:p>
    <w:p>
      <w:pPr>
        <w:pStyle w:val="ArticleBody"/>
        <w:jc w:val="left"/>
      </w:pPr>
      <w:r>
        <w:rPr>
          <w:rFonts w:ascii="Times New Roman" w:hAnsi="Times New Roman" w:eastAsia="Times New Roman" w:cs="Times New Roman"/>
        </w:rPr>
        <w:t>E vi era là un pastore dall’Italia, ed egli espose uno degli argomenti insensati riguardo a questo versetto. E ciò che disse fu questo—e vi sono diversi argomenti insensati riguardo al “continuo”, perciò troverete spesso impiegato questo argomento insensato, e noi lo metteremo qui agli atti. Dice: «Poi vidi, in relazione al —continuo” (Daniele 8:12), che la parola —sacrificio” fu aggiunta dalla sapienza umana, e non appartiene al testo, e che il Signore ne diede la corretta comprensione a coloro che proclamarono il messaggio dell’ora del giudizio». Ecco l’argomento insensato: Essi dicono che qui Ellen White non sta avallando il “continuo”; sta avallando la comprensione dei Pionieri secondo cui la parola sacrificio fu aggiunta dalla sapienza umana e non appartiene al testo. Va bene? Dunque, questo pastore italiano sta avanzando tale argomento.</w:t>
      </w:r>
    </w:p>
    <w:p>
      <w:pPr>
        <w:pStyle w:val="ArticleBody"/>
        <w:jc w:val="left"/>
      </w:pPr>
      <w:r>
        <w:rPr>
          <w:rFonts w:ascii="Times New Roman" w:hAnsi="Times New Roman" w:eastAsia="Times New Roman" w:cs="Times New Roman"/>
        </w:rPr>
        <w:t>Et je dis : « Eh bien, expliquez-moi la phrase suivante, Pasteur. »</w:t>
      </w:r>
    </w:p>
    <w:p>
      <w:pPr>
        <w:pStyle w:val="ArticleBody"/>
        <w:jc w:val="left"/>
      </w:pPr>
      <w:r>
        <w:rPr>
          <w:rFonts w:ascii="Times New Roman" w:hAnsi="Times New Roman" w:eastAsia="Times New Roman" w:cs="Times New Roman"/>
        </w:rPr>
        <w:t>Naar die volgende sin lui: “When union existed, before 1844, nearly all were united on the correct view of the ‘daily’; . . . .” Dit gaan nie oor die korrekte beskouing dat die woord sacrifice deur menslike wysheid bygevoeg is nie. Ellen White hier—en dit is ’n moeilike een, dit is ’n moeilike een vir hierdie mense wat vandag in die Adventisme weier om te hoor en weier om te sien. Hierdie paragraaf—daar is waarskynlik meer teoloë wat oor hierdie paragraaf hulle verlossing verloor het as oor enige ander paragraaf in die Gees van Profesie. Ek oordryf nie; ek meen dit is waarskynlik akkuraat.</w:t>
      </w:r>
    </w:p>
    <w:p>
      <w:pPr>
        <w:pStyle w:val="ArticleBody"/>
        <w:jc w:val="left"/>
      </w:pPr>
      <w:r>
        <w:rPr>
          <w:rFonts w:ascii="Times New Roman" w:hAnsi="Times New Roman" w:eastAsia="Times New Roman" w:cs="Times New Roman"/>
        </w:rPr>
        <w:t>Mwanzoni mwa karne ya 20, wakati mtazamo wa uongo kuhusu “Daily” ulipokuwa ukiingizwa katika Uadventista, kila mtu aliyekuwa akipigana juu yake, katika pande zote mbili za suala hilo, alijua kwamba walikuwa wakipigana kuhusu aya hii. Wakati Stephen Haskell alipokuja kuutetea mtazamo wa Waanzilishi kwamba “Daily” ilikuwa Upagani, alifanya nini? Aliichapisha tena Chati hii ya 1843, na akaweka aya hii chini. Kwa hiyo aya hii ndiyo kiini cha mabishano, na hapa ndipo watu wengi sana wameanguka juu ya panga zao wenyewe na kufa.</w:t>
      </w:r>
    </w:p>
    <w:p>
      <w:pPr>
        <w:pStyle w:val="ArticleBody"/>
        <w:jc w:val="left"/>
      </w:pPr>
      <w:r>
        <w:rPr>
          <w:rFonts w:ascii="Microsoft Himalaya" w:hAnsi="Microsoft Himalaya" w:eastAsia="Microsoft Himalaya" w:cs="Microsoft Himalaya"/>
        </w:rPr>
        <w:t>དེ་ནི།</w:t>
      </w:r>
      <w:r>
        <w:rPr>
          <w:rFonts w:ascii="Times New Roman" w:hAnsi="Times New Roman" w:eastAsia="Times New Roman" w:cs="Times New Roman"/>
        </w:rPr>
        <w:t xml:space="preserve"> </w:t>
      </w:r>
      <w:r>
        <w:rPr>
          <w:rFonts w:ascii="Microsoft Himalaya" w:hAnsi="Microsoft Himalaya" w:eastAsia="Microsoft Himalaya" w:cs="Microsoft Himalaya"/>
        </w:rPr>
        <w:t>ངས་ཁྱེད་རང་ལ་འདིར་མཐོང་བར་འདོད་པའི་དོན་གྱི་མཐའ་མཚམས་དམའ་ཤོས་ཀྱི་ཆ་ནས་བཤད་ན།</w:t>
      </w:r>
      <w:r>
        <w:rPr>
          <w:rFonts w:ascii="Times New Roman" w:hAnsi="Times New Roman" w:eastAsia="Times New Roman" w:cs="Times New Roman"/>
        </w:rPr>
        <w:t xml:space="preserve"> </w:t>
      </w:r>
      <w:r>
        <w:rPr>
          <w:rFonts w:ascii="Microsoft Himalaya" w:hAnsi="Microsoft Himalaya" w:eastAsia="Microsoft Himalaya" w:cs="Microsoft Himalaya"/>
        </w:rPr>
        <w:t>ཉེ་བའི་དུས་སུ་</w:t>
      </w:r>
      <w:r>
        <w:rPr>
          <w:rFonts w:ascii="Times New Roman" w:hAnsi="Times New Roman" w:eastAsia="Times New Roman" w:cs="Times New Roman"/>
        </w:rPr>
        <w:t xml:space="preserve"> White Horse Ministries </w:t>
      </w:r>
      <w:r>
        <w:rPr>
          <w:rFonts w:ascii="Microsoft Himalaya" w:hAnsi="Microsoft Himalaya" w:eastAsia="Microsoft Himalaya" w:cs="Microsoft Himalaya"/>
        </w:rPr>
        <w:t>ཡི་</w:t>
      </w:r>
      <w:r>
        <w:rPr>
          <w:rFonts w:ascii="Times New Roman" w:hAnsi="Times New Roman" w:eastAsia="Times New Roman" w:cs="Times New Roman"/>
        </w:rPr>
        <w:t xml:space="preserve"> Steve Wohlberg </w:t>
      </w:r>
      <w:r>
        <w:rPr>
          <w:rFonts w:ascii="Microsoft Himalaya" w:hAnsi="Microsoft Himalaya" w:eastAsia="Microsoft Himalaya" w:cs="Microsoft Himalaya"/>
        </w:rPr>
        <w:t>ལྟ་བུའི་མི་ཚོས་འཕྲིན་འདིར་ཁ་གཏད་བྱེད་ཀྱི་ཡོད།</w:t>
      </w:r>
      <w:r>
        <w:rPr>
          <w:rFonts w:ascii="Times New Roman" w:hAnsi="Times New Roman" w:eastAsia="Times New Roman" w:cs="Times New Roman"/>
        </w:rPr>
        <w:t xml:space="preserve"> </w:t>
      </w:r>
      <w:r>
        <w:rPr>
          <w:rFonts w:ascii="Microsoft Himalaya" w:hAnsi="Microsoft Himalaya" w:eastAsia="Microsoft Himalaya" w:cs="Microsoft Himalaya"/>
        </w:rPr>
        <w:t>ཁོའི་རྩོད་གཞི་ཞིག་ནི།</w:t>
      </w:r>
      <w:r>
        <w:rPr>
          <w:rFonts w:ascii="Times New Roman" w:hAnsi="Times New Roman" w:eastAsia="Times New Roman" w:cs="Times New Roman"/>
        </w:rPr>
        <w:t xml:space="preserve"> “</w:t>
      </w:r>
      <w:r>
        <w:rPr>
          <w:rFonts w:ascii="Microsoft Himalaya" w:hAnsi="Microsoft Himalaya" w:eastAsia="Microsoft Himalaya" w:cs="Microsoft Himalaya"/>
        </w:rPr>
        <w:t>ཨེ་ལེན་</w:t>
      </w:r>
      <w:r>
        <w:rPr>
          <w:rFonts w:ascii="Times New Roman" w:hAnsi="Times New Roman" w:eastAsia="Times New Roman" w:cs="Times New Roman"/>
        </w:rPr>
        <w:t xml:space="preserve"> </w:t>
      </w:r>
      <w:r>
        <w:rPr>
          <w:rFonts w:ascii="Microsoft Himalaya" w:hAnsi="Microsoft Himalaya" w:eastAsia="Microsoft Himalaya" w:cs="Microsoft Himalaya"/>
        </w:rPr>
        <w:t>ཝཱའིཊ་ལ་ཉིན་རེའི་ཞེས་པ་</w:t>
      </w:r>
      <w:r>
        <w:rPr>
          <w:rFonts w:ascii="Times New Roman" w:hAnsi="Times New Roman" w:eastAsia="Times New Roman" w:cs="Times New Roman"/>
        </w:rPr>
        <w:t xml:space="preserve"> Daily </w:t>
      </w:r>
      <w:r>
        <w:rPr>
          <w:rFonts w:ascii="Microsoft Himalaya" w:hAnsi="Microsoft Himalaya" w:eastAsia="Microsoft Himalaya" w:cs="Microsoft Himalaya"/>
        </w:rPr>
        <w:t>ཐད་ལ་ལྟ་ཚུལ་གང་ཡང་མེད་པས།</w:t>
      </w:r>
      <w:r>
        <w:rPr>
          <w:rFonts w:ascii="Times New Roman" w:hAnsi="Times New Roman" w:eastAsia="Times New Roman" w:cs="Times New Roman"/>
        </w:rPr>
        <w:t xml:space="preserve"> </w:t>
      </w:r>
      <w:r>
        <w:rPr>
          <w:rFonts w:ascii="Microsoft Himalaya" w:hAnsi="Microsoft Himalaya" w:eastAsia="Microsoft Himalaya" w:cs="Microsoft Himalaya"/>
        </w:rPr>
        <w:t>ང་ལའང་དེའི་ཐད་ལ་ལྟ་ཚུལ་ཞིག་ཡོད་དགོས་པ་མེད།</w:t>
      </w:r>
      <w:r>
        <w:rPr>
          <w:rFonts w:ascii="Times New Roman" w:hAnsi="Times New Roman" w:eastAsia="Times New Roman" w:cs="Times New Roman"/>
        </w:rPr>
        <w:t xml:space="preserve">” </w:t>
      </w:r>
      <w:r>
        <w:rPr>
          <w:rFonts w:ascii="Microsoft Himalaya" w:hAnsi="Microsoft Himalaya" w:eastAsia="Microsoft Himalaya" w:cs="Microsoft Himalaya"/>
        </w:rPr>
        <w:t>ཅེས་པ་ཡིན།</w:t>
      </w:r>
      <w:r>
        <w:rPr>
          <w:rFonts w:ascii="Times New Roman" w:hAnsi="Times New Roman" w:eastAsia="Times New Roman" w:cs="Times New Roman"/>
        </w:rPr>
        <w:t xml:space="preserve"> </w:t>
      </w:r>
      <w:r>
        <w:rPr>
          <w:rFonts w:ascii="Microsoft Himalaya" w:hAnsi="Microsoft Himalaya" w:eastAsia="Microsoft Himalaya" w:cs="Microsoft Himalaya"/>
        </w:rPr>
        <w:t>དེ་ནི་ཡོངས་སུ་བླུན་པོའི་གནས་ཚུལ་ཞིག་ཁོ་ན་ཡིན།</w:t>
      </w:r>
      <w:r>
        <w:rPr>
          <w:rFonts w:ascii="Times New Roman" w:hAnsi="Times New Roman" w:eastAsia="Times New Roman" w:cs="Times New Roman"/>
        </w:rPr>
        <w:t xml:space="preserve"> </w:t>
      </w:r>
      <w:r>
        <w:rPr>
          <w:rFonts w:ascii="Microsoft Himalaya" w:hAnsi="Microsoft Himalaya" w:eastAsia="Microsoft Himalaya" w:cs="Microsoft Himalaya"/>
        </w:rPr>
        <w:t>འོན་ཀྱང་།</w:t>
      </w:r>
      <w:r>
        <w:rPr>
          <w:rFonts w:ascii="Times New Roman" w:hAnsi="Times New Roman" w:eastAsia="Times New Roman" w:cs="Times New Roman"/>
        </w:rPr>
        <w:t xml:space="preserve"> </w:t>
      </w:r>
      <w:r>
        <w:rPr>
          <w:rFonts w:ascii="Microsoft Himalaya" w:hAnsi="Microsoft Himalaya" w:eastAsia="Microsoft Himalaya" w:cs="Microsoft Himalaya"/>
        </w:rPr>
        <w:t>གལ་ཏེ་ང་ཚོས་ཁོ་ལ་ཨེ་ལེན་</w:t>
      </w:r>
      <w:r>
        <w:rPr>
          <w:rFonts w:ascii="Times New Roman" w:hAnsi="Times New Roman" w:eastAsia="Times New Roman" w:cs="Times New Roman"/>
        </w:rPr>
        <w:t xml:space="preserve"> </w:t>
      </w:r>
      <w:r>
        <w:rPr>
          <w:rFonts w:ascii="Microsoft Himalaya" w:hAnsi="Microsoft Himalaya" w:eastAsia="Microsoft Himalaya" w:cs="Microsoft Himalaya"/>
        </w:rPr>
        <w:t>ཝཱའིཊ་ཀྱིས་དེའི་ཐད་ལ་ལྟ་ཚུལ་ཞིག་མེད་པའི་སྲིད་པ་དེ་ཁས་ལེན་བྱས་ཀྱང་།</w:t>
      </w:r>
      <w:r>
        <w:rPr>
          <w:rFonts w:ascii="Times New Roman" w:hAnsi="Times New Roman" w:eastAsia="Times New Roman" w:cs="Times New Roman"/>
        </w:rPr>
        <w:t xml:space="preserve"> </w:t>
      </w:r>
      <w:r>
        <w:rPr>
          <w:rFonts w:ascii="Microsoft Himalaya" w:hAnsi="Microsoft Himalaya" w:eastAsia="Microsoft Himalaya" w:cs="Microsoft Himalaya"/>
        </w:rPr>
        <w:t>ཁོ་མོས་འདིའི་ལུང་འདིར་ཅི་ཞིག་གསུངས་ཡོད་དམ།</w:t>
      </w:r>
      <w:r>
        <w:rPr>
          <w:rFonts w:ascii="Times New Roman" w:hAnsi="Times New Roman" w:eastAsia="Times New Roman" w:cs="Times New Roman"/>
        </w:rPr>
        <w:t xml:space="preserve"> </w:t>
      </w:r>
      <w:r>
        <w:rPr>
          <w:rFonts w:ascii="Microsoft Himalaya" w:hAnsi="Microsoft Himalaya" w:eastAsia="Microsoft Himalaya" w:cs="Microsoft Himalaya"/>
        </w:rPr>
        <w:t>ཁོ་མོས་གསར་འཛུགས་པ་ཚོར་དེའི་ཐད་ཀྱི་ལྟ་ཚུལ་ཡང་དག་པ་ཡོད་ཅེས་གསུངས་ཡོད།</w:t>
      </w:r>
      <w:r>
        <w:rPr>
          <w:rFonts w:ascii="Times New Roman" w:hAnsi="Times New Roman" w:eastAsia="Times New Roman" w:cs="Times New Roman"/>
        </w:rPr>
        <w:t xml:space="preserve"> </w:t>
      </w:r>
      <w:r>
        <w:rPr>
          <w:rFonts w:ascii="Microsoft Himalaya" w:hAnsi="Microsoft Himalaya" w:eastAsia="Microsoft Himalaya" w:cs="Microsoft Himalaya"/>
        </w:rPr>
        <w:t>གལ་ཏེ་ཁོ་མོས་དེ་གང་ཡིན་པ་མི་མཁྱེན་པ་ཡིན་ནའང་།</w:t>
      </w:r>
      <w:r>
        <w:rPr>
          <w:rFonts w:ascii="Times New Roman" w:hAnsi="Times New Roman" w:eastAsia="Times New Roman" w:cs="Times New Roman"/>
        </w:rPr>
        <w:t xml:space="preserve"> </w:t>
      </w:r>
      <w:r>
        <w:rPr>
          <w:rFonts w:ascii="Microsoft Himalaya" w:hAnsi="Microsoft Himalaya" w:eastAsia="Microsoft Himalaya" w:cs="Microsoft Himalaya"/>
        </w:rPr>
        <w:t>འདིར་ཁོ་མོས་ལྟ་ཚུལ་ཡང་དག་པ་ཞིག་ཡོད་ཅེས་གསུངས་ཡོད།</w:t>
      </w:r>
      <w:r>
        <w:rPr>
          <w:rFonts w:ascii="Times New Roman" w:hAnsi="Times New Roman" w:eastAsia="Times New Roman" w:cs="Times New Roman"/>
        </w:rPr>
        <w:t xml:space="preserve"> </w:t>
      </w:r>
      <w:r>
        <w:rPr>
          <w:rFonts w:ascii="Microsoft Himalaya" w:hAnsi="Microsoft Himalaya" w:eastAsia="Microsoft Himalaya" w:cs="Microsoft Himalaya"/>
        </w:rPr>
        <w:t>དེས་ན་ལྟ་ཚུལ་ནོར་བ་ཡང་ཡོད་དགོས་པ་ཡིན།</w:t>
      </w:r>
      <w:r>
        <w:rPr>
          <w:rFonts w:ascii="Times New Roman" w:hAnsi="Times New Roman" w:eastAsia="Times New Roman" w:cs="Times New Roman"/>
        </w:rPr>
        <w:t xml:space="preserve"> </w:t>
      </w:r>
      <w:r>
        <w:rPr>
          <w:rFonts w:ascii="Microsoft Himalaya" w:hAnsi="Microsoft Himalaya" w:eastAsia="Microsoft Himalaya" w:cs="Microsoft Himalaya"/>
        </w:rPr>
        <w:t>ཕལ་ཆེར་ལྟ་ཚུལ་ནོར་བ་མང་པོའང་ཡོད་སྲིད།</w:t>
      </w:r>
    </w:p>
    <w:p>
      <w:pPr>
        <w:pStyle w:val="ArticleBody"/>
        <w:jc w:val="left"/>
      </w:pPr>
      <w:r>
        <w:rPr>
          <w:rFonts w:ascii="Times New Roman" w:hAnsi="Times New Roman" w:eastAsia="Times New Roman" w:cs="Times New Roman"/>
        </w:rPr>
        <w:t>Ɔwom sɛ wowɔ mmarima te sɛ Vance Ferrell. Vance Ferrell; nnipa wɔ ahotoso wɔ Vance Ferrell nkɔmhyɛ nkyerɛase mu, na minnim nea enti a. Vance Ferrell nko ara na ɔte saa no, nanso ɔyɛ mmarima no mu biako a wɔka sɛ “Daily” no gyina hɔ ma Abosonsom ne Kristo Ahyiae Kronkron no som adwuma nyinaa. Yiw? Ɔreka sɛ saa agyiraehyɛde yi gyina hɔ ma Satan ne Kristo.</w:t>
      </w:r>
    </w:p>
    <w:p>
      <w:pPr>
        <w:pStyle w:val="ArticleBody"/>
        <w:jc w:val="left"/>
      </w:pPr>
      <w:r>
        <w:rPr>
          <w:rFonts w:ascii="Times New Roman" w:hAnsi="Times New Roman" w:eastAsia="Times New Roman" w:cs="Times New Roman"/>
        </w:rPr>
        <w:t>Ni aina gani ya utambuzi inayotumiwa katika mantiki ya namna hiyo?</w:t>
      </w:r>
    </w:p>
    <w:p>
      <w:pPr>
        <w:pStyle w:val="ArticleBody"/>
        <w:jc w:val="left"/>
      </w:pPr>
      <w:r>
        <w:rPr>
          <w:rFonts w:ascii="Times New Roman" w:hAnsi="Times New Roman" w:eastAsia="Times New Roman" w:cs="Times New Roman"/>
        </w:rPr>
        <w:t>حسنًا، يا أخت وايت، مهما كان ما يمثّله «المستمر» هنا، فهي تقول إن هناك فهمًا صحيحًا له. لذا، يمكننا على الأقل أن نتفق مع هذه المسلّمة هنا، أليس كذلك؟</w:t>
      </w:r>
    </w:p>
    <w:p>
      <w:pPr>
        <w:pStyle w:val="ArticleScripture"/>
        <w:jc w:val="left"/>
      </w:pPr>
      <w:r>
        <w:rPr>
          <w:rFonts w:ascii="Times New Roman" w:hAnsi="Times New Roman" w:eastAsia="Times New Roman" w:cs="Times New Roman"/>
        </w:rPr>
        <w:t>“Kisha nikaona kuhusu lile —la siku zote’ (Danieli 8:12) kwamba neno —dhabihu’ liliongezwa kwa hekima ya mwanadamu, wala si sehemu ya maandishi, na kwamba Bwana aliwapa mtazamo ulio sahihi juu yake wale waliotoa kilio cha saa ya hukumu. Wakati umoja ulipokuwapo, kabla ya mwaka 1844, karibu wote walikuwa wameungana katika mtazamo sahihi wa lile —la siku zote’; lakini katika machafuko tangu mwaka 1844, mitazamo mingine imekubaliwa,”</w:t>
      </w:r>
    </w:p>
    <w:p>
      <w:pPr>
        <w:pStyle w:val="ArticleBody"/>
        <w:jc w:val="left"/>
      </w:pPr>
      <w:r>
        <w:rPr>
          <w:rFonts w:ascii="Times New Roman" w:hAnsi="Times New Roman" w:eastAsia="Times New Roman" w:cs="Times New Roman"/>
        </w:rPr>
        <w:t>Hii ndiyo niliyomwambia yule mchungaji wa Kiitaliano. Nikasema, “Sawa. Je, unaweza kunipa marejeo yoyote ya kihistoria ambapo, baada ya 1844, kumekuwapo mitazamo mingine kuhusu neno dhabihu ambayo imekubaliwa?</w:t>
      </w:r>
    </w:p>
    <w:p>
      <w:pPr>
        <w:pStyle w:val="ArticleBody"/>
        <w:jc w:val="left"/>
      </w:pPr>
      <w:r>
        <w:rPr>
          <w:rFonts w:ascii="Times New Roman" w:hAnsi="Times New Roman" w:eastAsia="Times New Roman" w:cs="Times New Roman"/>
        </w:rPr>
        <w:t>Ve bu noktada bundan bir bakıma geri adım attı.</w:t>
      </w:r>
    </w:p>
    <w:p>
      <w:pPr>
        <w:pStyle w:val="ArticleBody"/>
        <w:jc w:val="left"/>
      </w:pPr>
      <w:r>
        <w:rPr>
          <w:rFonts w:ascii="Times New Roman" w:hAnsi="Times New Roman" w:eastAsia="Times New Roman" w:cs="Times New Roman"/>
        </w:rPr>
        <w:t>E 1844 căldis di aposton idas a „Daily”, e ce han produs? Tuneric e confuson.</w:t>
      </w:r>
    </w:p>
    <w:p>
      <w:pPr>
        <w:pStyle w:val="ArticleBody"/>
        <w:jc w:val="left"/>
      </w:pPr>
      <w:r>
        <w:rPr>
          <w:rFonts w:ascii="Microsoft YaHei" w:hAnsi="Microsoft YaHei" w:eastAsia="Microsoft YaHei" w:cs="Microsoft YaHei"/>
        </w:rPr>
        <w:t>「暗闇</w:t>
      </w:r>
      <w:r>
        <w:rPr>
          <w:rFonts w:ascii="MS Gothic" w:hAnsi="MS Gothic" w:eastAsia="MS Gothic" w:cs="MS Gothic"/>
        </w:rPr>
        <w:t>と</w:t>
      </w:r>
      <w:r>
        <w:rPr>
          <w:rFonts w:ascii="Microsoft YaHei" w:hAnsi="Microsoft YaHei" w:eastAsia="Microsoft YaHei" w:cs="Microsoft YaHei"/>
        </w:rPr>
        <w:t>混乱」</w:t>
      </w:r>
      <w:r>
        <w:rPr>
          <w:rFonts w:ascii="MS Gothic" w:hAnsi="MS Gothic" w:eastAsia="MS Gothic" w:cs="MS Gothic"/>
        </w:rPr>
        <w:t>に</w:t>
      </w:r>
      <w:r>
        <w:rPr>
          <w:rFonts w:ascii="Microsoft YaHei" w:hAnsi="Microsoft YaHei" w:eastAsia="Microsoft YaHei" w:cs="Microsoft YaHei"/>
        </w:rPr>
        <w:t>下線</w:t>
      </w:r>
      <w:r>
        <w:rPr>
          <w:rFonts w:ascii="MS Gothic" w:hAnsi="MS Gothic" w:eastAsia="MS Gothic" w:cs="MS Gothic"/>
        </w:rPr>
        <w:t>を</w:t>
      </w:r>
      <w:r>
        <w:rPr>
          <w:rFonts w:ascii="Microsoft YaHei" w:hAnsi="Microsoft YaHei" w:eastAsia="Microsoft YaHei" w:cs="Microsoft YaHei"/>
        </w:rPr>
        <w:t>引</w:t>
      </w:r>
      <w:r>
        <w:rPr>
          <w:rFonts w:ascii="MS Gothic" w:hAnsi="MS Gothic" w:eastAsia="MS Gothic" w:cs="MS Gothic"/>
        </w:rPr>
        <w:t>いてください</w:t>
      </w:r>
      <w:r>
        <w:rPr>
          <w:rFonts w:ascii="Times New Roman" w:hAnsi="Times New Roman" w:eastAsia="Times New Roman" w:cs="Times New Roman"/>
        </w:rPr>
        <w:t>.</w:t>
      </w:r>
      <w:r>
        <w:rPr>
          <w:rFonts w:ascii="MS Gothic" w:hAnsi="MS Gothic" w:eastAsia="MS Gothic" w:cs="MS Gothic"/>
        </w:rPr>
        <w:t>というのは</w:t>
      </w:r>
      <w:r>
        <w:rPr>
          <w:rFonts w:ascii="Microsoft YaHei" w:hAnsi="Microsoft YaHei" w:eastAsia="Microsoft YaHei" w:cs="Microsoft YaHei"/>
        </w:rPr>
        <w:t>、</w:t>
      </w:r>
      <w:r>
        <w:rPr>
          <w:rFonts w:ascii="MS Gothic" w:hAnsi="MS Gothic" w:eastAsia="MS Gothic" w:cs="MS Gothic"/>
        </w:rPr>
        <w:t>シスター・ホワイトがさらに</w:t>
      </w:r>
      <w:r>
        <w:rPr>
          <w:rFonts w:ascii="Microsoft YaHei" w:hAnsi="Microsoft YaHei" w:eastAsia="Microsoft YaHei" w:cs="Microsoft YaHei"/>
        </w:rPr>
        <w:t>「日</w:t>
      </w:r>
      <w:r>
        <w:rPr>
          <w:rFonts w:ascii="MS Gothic" w:hAnsi="MS Gothic" w:eastAsia="MS Gothic" w:cs="MS Gothic"/>
        </w:rPr>
        <w:t>ごとのもの</w:t>
      </w:r>
      <w:r>
        <w:rPr>
          <w:rFonts w:ascii="Microsoft YaHei" w:hAnsi="Microsoft YaHei" w:eastAsia="Microsoft YaHei" w:cs="Microsoft YaHei"/>
        </w:rPr>
        <w:t>」</w:t>
      </w:r>
      <w:r>
        <w:rPr>
          <w:rFonts w:ascii="MS Gothic" w:hAnsi="MS Gothic" w:eastAsia="MS Gothic" w:cs="MS Gothic"/>
        </w:rPr>
        <w:t>について</w:t>
      </w:r>
      <w:r>
        <w:rPr>
          <w:rFonts w:ascii="Microsoft YaHei" w:hAnsi="Microsoft YaHei" w:eastAsia="Microsoft YaHei" w:cs="Microsoft YaHei"/>
        </w:rPr>
        <w:t>語</w:t>
      </w:r>
      <w:r>
        <w:rPr>
          <w:rFonts w:ascii="MS Gothic" w:hAnsi="MS Gothic" w:eastAsia="MS Gothic" w:cs="MS Gothic"/>
        </w:rPr>
        <w:t>るとき</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暗闇</w:t>
      </w:r>
      <w:r>
        <w:rPr>
          <w:rFonts w:ascii="MS Gothic" w:hAnsi="MS Gothic" w:eastAsia="MS Gothic" w:cs="MS Gothic"/>
        </w:rPr>
        <w:t>と</w:t>
      </w:r>
      <w:r>
        <w:rPr>
          <w:rFonts w:ascii="Microsoft YaHei" w:hAnsi="Microsoft YaHei" w:eastAsia="Microsoft YaHei" w:cs="Microsoft YaHei"/>
        </w:rPr>
        <w:t>混乱</w:t>
      </w:r>
      <w:r>
        <w:rPr>
          <w:rFonts w:ascii="MS Gothic" w:hAnsi="MS Gothic" w:eastAsia="MS Gothic" w:cs="MS Gothic"/>
        </w:rPr>
        <w:t>について</w:t>
      </w:r>
      <w:r>
        <w:rPr>
          <w:rFonts w:ascii="Microsoft YaHei" w:hAnsi="Microsoft YaHei" w:eastAsia="Microsoft YaHei" w:cs="Microsoft YaHei"/>
        </w:rPr>
        <w:t>述</w:t>
      </w:r>
      <w:r>
        <w:rPr>
          <w:rFonts w:ascii="MS Gothic" w:hAnsi="MS Gothic" w:eastAsia="MS Gothic" w:cs="MS Gothic"/>
        </w:rPr>
        <w:t>べており</w:t>
      </w:r>
      <w:r>
        <w:rPr>
          <w:rFonts w:ascii="Microsoft YaHei" w:hAnsi="Microsoft YaHei" w:eastAsia="Microsoft YaHei" w:cs="Microsoft YaHei"/>
        </w:rPr>
        <w:t>、今朝私</w:t>
      </w:r>
      <w:r>
        <w:rPr>
          <w:rFonts w:ascii="MS Gothic" w:hAnsi="MS Gothic" w:eastAsia="MS Gothic" w:cs="MS Gothic"/>
        </w:rPr>
        <w:t>たちはその</w:t>
      </w:r>
      <w:r>
        <w:rPr>
          <w:rFonts w:ascii="Microsoft YaHei" w:hAnsi="Microsoft YaHei" w:eastAsia="Microsoft YaHei" w:cs="Microsoft YaHei"/>
        </w:rPr>
        <w:t>幾</w:t>
      </w:r>
      <w:r>
        <w:rPr>
          <w:rFonts w:ascii="MS Gothic" w:hAnsi="MS Gothic" w:eastAsia="MS Gothic" w:cs="MS Gothic"/>
        </w:rPr>
        <w:t>つかをあなたがたにお</w:t>
      </w:r>
      <w:r>
        <w:rPr>
          <w:rFonts w:ascii="Microsoft YaHei" w:hAnsi="Microsoft YaHei" w:eastAsia="Microsoft YaHei" w:cs="Microsoft YaHei"/>
        </w:rPr>
        <w:t>示</w:t>
      </w:r>
      <w:r>
        <w:rPr>
          <w:rFonts w:ascii="MS Gothic" w:hAnsi="MS Gothic" w:eastAsia="MS Gothic" w:cs="MS Gothic"/>
        </w:rPr>
        <w:t>しするからです</w:t>
      </w:r>
      <w:r>
        <w:rPr>
          <w:rFonts w:ascii="Times New Roman" w:hAnsi="Times New Roman" w:eastAsia="Times New Roman" w:cs="Times New Roman"/>
        </w:rPr>
        <w:t>.</w:t>
      </w:r>
    </w:p>
    <w:p>
      <w:pPr>
        <w:pStyle w:val="ArticleHeading"/>
        <w:jc w:val="left"/>
      </w:pPr>
      <w:r>
        <w:rPr>
          <w:rFonts w:ascii="Arial" w:hAnsi="Arial" w:eastAsia="Arial" w:cs="Arial"/>
        </w:rPr>
        <w:t>Prendre une conception erronée du « sacrifice perpétuel » engendre les ténèbres et la confusion.</w:t>
      </w:r>
    </w:p>
    <w:p>
      <w:pPr>
        <w:pStyle w:val="ArticleBody"/>
        <w:jc w:val="left"/>
      </w:pPr>
      <w:r>
        <w:rPr>
          <w:rFonts w:ascii="Times New Roman" w:hAnsi="Times New Roman" w:eastAsia="Times New Roman" w:cs="Times New Roman"/>
        </w:rPr>
        <w:t>« Depuis 1844, le temps n’a pas été une épreuve, et il ne le sera plus jamais. »</w:t>
      </w:r>
    </w:p>
    <w:p>
      <w:pPr>
        <w:pStyle w:val="ArticleBody"/>
        <w:jc w:val="left"/>
      </w:pPr>
      <w:r>
        <w:rPr>
          <w:rFonts w:ascii="Times New Roman" w:hAnsi="Times New Roman" w:eastAsia="Times New Roman" w:cs="Times New Roman"/>
        </w:rPr>
        <w:t>Ainsi, en rapport avec le Continuel que vous voyez ici, voici l’argument. Voici l’argument aujourd’hui; voici l’argument qui fut introduit par le fils d’Ellen White. Il fut introduit par d’autres, mais c’est lui qui l’a consigné dans les annales historiques de l’adventisme. Cet argument est le suivant: lorsque vous lisez ce passage, c’est le contexte de la fixation du temps qu’il vous faut comprendre.</w:t>
      </w:r>
    </w:p>
    <w:p>
      <w:pPr>
        <w:pStyle w:val="ArticleBody"/>
        <w:jc w:val="left"/>
      </w:pPr>
      <w:r>
        <w:rPr>
          <w:rFonts w:ascii="Times New Roman" w:hAnsi="Times New Roman" w:eastAsia="Times New Roman" w:cs="Times New Roman"/>
        </w:rPr>
        <w:t>—«d’autres points de vue ont été adoptés»,—au sujet du Continuel—«et les ténèbres et la confusion en ont résulté. Le temps n’est plus une épreuve depuis 1844, et il ne le sera plus jamais.»</w:t>
      </w:r>
    </w:p>
    <w:p>
      <w:pPr>
        <w:pStyle w:val="ArticleBody"/>
        <w:jc w:val="left"/>
      </w:pPr>
      <w:r>
        <w:rPr>
          <w:rFonts w:ascii="Times New Roman" w:hAnsi="Times New Roman" w:eastAsia="Times New Roman" w:cs="Times New Roman"/>
        </w:rPr>
        <w:t>"Le Seigneur m’a montré que le message du troisième ange doit être porté et proclamé aux enfants dispersés du Seigneur, mais qu’il ne doit pas être suspendu au temps."</w:t>
      </w:r>
    </w:p>
    <w:p>
      <w:pPr>
        <w:pStyle w:val="ArticleBody"/>
        <w:jc w:val="left"/>
      </w:pPr>
      <w:r>
        <w:rPr>
          <w:rFonts w:ascii="Times New Roman" w:hAnsi="Times New Roman" w:eastAsia="Times New Roman" w:cs="Times New Roman"/>
        </w:rPr>
        <w:t>Veddel-e, miért mondja Willy White, hogy látnunk kell az időkitűzés kontextusát?</w:t>
      </w:r>
    </w:p>
    <w:p>
      <w:pPr>
        <w:pStyle w:val="ArticleBody"/>
        <w:jc w:val="left"/>
      </w:pPr>
      <w:r>
        <w:rPr>
          <w:rFonts w:ascii="Times New Roman" w:hAnsi="Times New Roman" w:eastAsia="Times New Roman" w:cs="Times New Roman"/>
        </w:rPr>
        <w:t>Il est question de la confusion qu’ont produite les conceptions erronées du « Daily » ; le temps n’a pas été une épreuve ; puis vient un paragraphe au sujet de la fixation de dates.</w:t>
      </w:r>
    </w:p>
    <w:p>
      <w:pPr>
        <w:pStyle w:val="ArticleBody"/>
        <w:jc w:val="left"/>
      </w:pPr>
      <w:r>
        <w:rPr>
          <w:rFonts w:ascii="Times New Roman" w:hAnsi="Times New Roman" w:eastAsia="Times New Roman" w:cs="Times New Roman"/>
        </w:rPr>
        <w:t>Bon, voici ce que vous devez comprendre : ce paragraphe au sujet de la fixation de temps ne figurait pas dans le document source original ; et la déclaration selon laquelle la question du temps n’a pas été une épreuve, cette phrase a été modifiée. Elle dénature la pensée originale d’Ellen White. Elle n’a établi aucun lien entre la fixation de temps et le Continuel. C’est ce que nous voulons examiner ce matin.</w:t>
      </w:r>
    </w:p>
    <w:p>
      <w:pPr>
        <w:pStyle w:val="ArticleBody"/>
        <w:jc w:val="left"/>
      </w:pPr>
      <w:r>
        <w:rPr>
          <w:rFonts w:ascii="Leelawadee UI" w:hAnsi="Leelawadee UI" w:eastAsia="Leelawadee UI" w:cs="Leelawadee UI"/>
        </w:rPr>
        <w:t>ดังนั้น</w:t>
      </w:r>
      <w:r>
        <w:rPr>
          <w:rFonts w:ascii="Times New Roman" w:hAnsi="Times New Roman" w:eastAsia="Times New Roman" w:cs="Times New Roman"/>
        </w:rPr>
        <w:t xml:space="preserve"> </w:t>
      </w:r>
      <w:r>
        <w:rPr>
          <w:rFonts w:ascii="Leelawadee UI" w:hAnsi="Leelawadee UI" w:eastAsia="Leelawadee UI" w:cs="Leelawadee UI"/>
        </w:rPr>
        <w:t>ดังที่ข้าพเจ้าได้กล่าวแล้ว</w:t>
      </w:r>
      <w:r>
        <w:rPr>
          <w:rFonts w:ascii="Times New Roman" w:hAnsi="Times New Roman" w:eastAsia="Times New Roman" w:cs="Times New Roman"/>
        </w:rPr>
        <w:t xml:space="preserve"> </w:t>
      </w:r>
      <w:r>
        <w:rPr>
          <w:rFonts w:ascii="Leelawadee UI" w:hAnsi="Leelawadee UI" w:eastAsia="Leelawadee UI" w:cs="Leelawadee UI"/>
        </w:rPr>
        <w:t>เราจะไม่อ่านหน้าทั้งหมดเหล่านี้</w:t>
      </w:r>
      <w:r>
        <w:rPr>
          <w:rFonts w:ascii="Times New Roman" w:hAnsi="Times New Roman" w:eastAsia="Times New Roman" w:cs="Times New Roman"/>
        </w:rPr>
        <w:t xml:space="preserve"> </w:t>
      </w:r>
      <w:r>
        <w:rPr>
          <w:rFonts w:ascii="Leelawadee UI" w:hAnsi="Leelawadee UI" w:eastAsia="Leelawadee UI" w:cs="Leelawadee UI"/>
        </w:rPr>
        <w:t>ข้าพเจ้าจะเพียงทำให้แน่ใจว่าท่านมีสิ่งเหล่านี้ไว้ในครอบครอง</w:t>
      </w:r>
      <w:r>
        <w:rPr>
          <w:rFonts w:ascii="Times New Roman" w:hAnsi="Times New Roman" w:eastAsia="Times New Roman" w:cs="Times New Roman"/>
        </w:rPr>
        <w:t xml:space="preserve"> </w:t>
      </w:r>
      <w:r>
        <w:rPr>
          <w:rFonts w:ascii="Leelawadee UI" w:hAnsi="Leelawadee UI" w:eastAsia="Leelawadee UI" w:cs="Leelawadee UI"/>
        </w:rPr>
        <w:t>เพื่อท่านจะได้ตรวจสอบสิ่งที่ข้าพเจ้ากำลังกล่าวอยู่</w:t>
      </w:r>
      <w:r>
        <w:rPr>
          <w:rFonts w:ascii="Times New Roman" w:hAnsi="Times New Roman" w:eastAsia="Times New Roman" w:cs="Times New Roman"/>
        </w:rPr>
        <w:t xml:space="preserve"> </w:t>
      </w:r>
      <w:r>
        <w:rPr>
          <w:rFonts w:ascii="Leelawadee UI" w:hAnsi="Leelawadee UI" w:eastAsia="Leelawadee UI" w:cs="Leelawadee UI"/>
        </w:rPr>
        <w:t>เพราะว่าในฐานะมนุษย์ผู้หนึ่ง</w:t>
      </w:r>
      <w:r>
        <w:rPr>
          <w:rFonts w:ascii="Times New Roman" w:hAnsi="Times New Roman" w:eastAsia="Times New Roman" w:cs="Times New Roman"/>
        </w:rPr>
        <w:t xml:space="preserve"> </w:t>
      </w:r>
      <w:r>
        <w:rPr>
          <w:rFonts w:ascii="Leelawadee UI" w:hAnsi="Leelawadee UI" w:eastAsia="Leelawadee UI" w:cs="Leelawadee UI"/>
        </w:rPr>
        <w:t>ก็มีความเป็นไปได้ว่าข้าพเจ้าอาจกำลังชักนำท่านให้หลงผิดอยู่</w:t>
      </w:r>
    </w:p>
    <w:p>
      <w:pPr>
        <w:pStyle w:val="ArticleBody"/>
        <w:jc w:val="left"/>
      </w:pPr>
      <w:r>
        <w:rPr>
          <w:rFonts w:ascii="Times New Roman" w:hAnsi="Times New Roman" w:eastAsia="Times New Roman" w:cs="Times New Roman"/>
        </w:rPr>
        <w:t>آرثر وایت—«زمینهٔ تعیینِ زمان»</w:t>
      </w:r>
    </w:p>
    <w:p>
      <w:pPr>
        <w:pStyle w:val="ArticleBody"/>
        <w:jc w:val="left"/>
      </w:pPr>
      <w:r>
        <w:rPr>
          <w:rFonts w:ascii="Times New Roman" w:hAnsi="Times New Roman" w:eastAsia="Times New Roman" w:cs="Times New Roman"/>
        </w:rPr>
        <w:t>Wachitetezi wa mtazamo wa kale walishikilia kwamba maneno ya kauli hii [Early Writings, 74–75.] yaliweka idhini ya Mbingu juu ya mtazamo kuhusu “daily” ulioshikiliwa na Miller na hatimaye kurudiwa na Uriah Smith.</w:t>
      </w:r>
    </w:p>
    <w:p>
      <w:pPr>
        <w:pStyle w:val="ArticleBody"/>
        <w:jc w:val="left"/>
      </w:pPr>
      <w:r>
        <w:rPr>
          <w:rFonts w:ascii="Times New Roman" w:hAnsi="Times New Roman" w:eastAsia="Times New Roman" w:cs="Times New Roman"/>
        </w:rPr>
        <w:t>آرتھر وائٹ، ولی وائٹ کا بیٹا، ایلن وائٹ کی تاریخ پر مشتمل اپنی چھ جلدوں کی تصنیف میں، اپنے والد کے اُس مؤقف کا ذکر کرتے ہوئے جو «یومیہ» کے صحیح نظریے کو رد کرتا تھا، کہتا ہے کہ EGW، جلد 6، صفحہ 252 پر،</w:t>
      </w:r>
    </w:p>
    <w:p>
      <w:pPr>
        <w:pStyle w:val="ArticleBody"/>
        <w:jc w:val="left"/>
      </w:pPr>
      <w:r>
        <w:rPr>
          <w:rFonts w:ascii="Times New Roman" w:hAnsi="Times New Roman" w:eastAsia="Times New Roman" w:cs="Times New Roman"/>
        </w:rPr>
        <w:t>«Les partisans de l’ancienne interprétation» — selon laquelle le Continuel représentait le paganisme — «soutenaient que la formulation de cette déclaration [Early Writings, 74–75.] plaçait l’approbation du Ciel sur l’interprétation du Continuel adoptée par Miller et reprise plus tard par Uriah Smith.»</w:t>
      </w:r>
    </w:p>
    <w:p>
      <w:pPr>
        <w:pStyle w:val="ArticleBody"/>
        <w:jc w:val="left"/>
      </w:pPr>
      <w:r>
        <w:rPr>
          <w:rFonts w:ascii="Times New Roman" w:hAnsi="Times New Roman" w:eastAsia="Times New Roman" w:cs="Times New Roman"/>
        </w:rPr>
        <w:t>Si Arthur White avait voulu être un historien authentique et exact, savez-vous ce qu’il aurait dit ici ? Il y aurait simplement inséré un seul mot ; mais, Arthur White, ici, a manqué le coche. Il aurait dit : « Les partisans de l’ancienne position soutenaient [à juste titre] que la formulation de cette déclaration — soutenaient que la formulation de cette déclaration [Early Writings, 74-75.] — conférait l’approbation du Ciel à la conception du “perpétuel” défendue par Miller et reprise par la suite par Uriah Smith. »</w:t>
      </w:r>
    </w:p>
    <w:p>
      <w:pPr>
        <w:pStyle w:val="ArticleBody"/>
        <w:jc w:val="left"/>
      </w:pPr>
      <w:r>
        <w:rPr>
          <w:rFonts w:ascii="Times New Roman" w:hAnsi="Times New Roman" w:eastAsia="Times New Roman" w:cs="Times New Roman"/>
        </w:rPr>
        <w:t>But he does not state it correctly there. He is merely reporting what they maintained, as though there were a possibility that they were maintaining an erroneous position. But they were not; they held the correct position.</w:t>
      </w:r>
    </w:p>
    <w:p>
      <w:pPr>
        <w:pStyle w:val="ArticleBody"/>
        <w:jc w:val="left"/>
      </w:pPr>
      <w:r>
        <w:rPr>
          <w:rFonts w:ascii="Times New Roman" w:hAnsi="Times New Roman" w:eastAsia="Times New Roman" w:cs="Times New Roman"/>
        </w:rPr>
        <w:t>—« Les partisans de la nouvelle conception » — son père, Willy, A. G. Daniells, W. W. Prescott, et je n’entrerai pas là-dedans pour le moment — « soutenaient que la déclaration devait être comprise dans son contexte — le contexte de la fixation de dates. »</w:t>
      </w:r>
    </w:p>
    <w:p>
      <w:pPr>
        <w:pStyle w:val="ArticleBody"/>
        <w:jc w:val="left"/>
      </w:pPr>
      <w:r>
        <w:rPr>
          <w:rFonts w:ascii="Times New Roman" w:hAnsi="Times New Roman" w:eastAsia="Times New Roman" w:cs="Times New Roman"/>
        </w:rPr>
        <w:t>Nous venons de vous exposer leur argumentation dans *Early Writings*, page 74.</w:t>
      </w:r>
    </w:p>
    <w:p>
      <w:pPr>
        <w:pStyle w:val="ArticleBody"/>
        <w:jc w:val="left"/>
      </w:pPr>
      <w:r>
        <w:rPr>
          <w:rFonts w:ascii="Times New Roman" w:hAnsi="Times New Roman" w:eastAsia="Times New Roman" w:cs="Times New Roman"/>
        </w:rPr>
        <w:t>—« Les défenseurs de la nouvelle interprétation soutenaient que cette déclaration devait être comprise dans son contexte — le contexte de la fixation du temps. Les déclarations répétées d’Ellen White, selon lesquelles “I have no light on the point” (Letter 226, 1908) et “I am unable to define clearly the points that are questioned” (Letter 250, 1908), ainsi que son incapacité à faire une déclaration précise lorsque la question lui était instamment soumise, semblaient appuyer leur conclusion. Ils étaient également convaincus que les messages donnés par l’intermédiaire d’Ellen White n’entreraient pas en conflit avec les événements de l’histoire clairement établis. » Arthur White, EGW, volume 6, 252.</w:t>
      </w:r>
    </w:p>
    <w:p>
      <w:pPr>
        <w:pStyle w:val="ArticleBody"/>
        <w:jc w:val="left"/>
      </w:pPr>
      <w:r>
        <w:rPr>
          <w:rFonts w:ascii="Times New Roman" w:hAnsi="Times New Roman" w:eastAsia="Times New Roman" w:cs="Times New Roman"/>
        </w:rPr>
        <w:t>La Version originale — Review and Herald, 1er novembre 1850</w:t>
      </w:r>
    </w:p>
    <w:p>
      <w:pPr>
        <w:pStyle w:val="ArticleBody"/>
        <w:jc w:val="left"/>
      </w:pPr>
      <w:r>
        <w:rPr>
          <w:rFonts w:ascii="Leelawadee UI" w:hAnsi="Leelawadee UI" w:eastAsia="Leelawadee UI" w:cs="Leelawadee UI"/>
        </w:rPr>
        <w:t>និងសៀវភៅ</w:t>
      </w:r>
      <w:r>
        <w:rPr>
          <w:rFonts w:ascii="Times New Roman" w:hAnsi="Times New Roman" w:eastAsia="Times New Roman" w:cs="Times New Roman"/>
        </w:rPr>
        <w:t xml:space="preserve"> Early Writings </w:t>
      </w:r>
      <w:r>
        <w:rPr>
          <w:rFonts w:ascii="Leelawadee UI" w:hAnsi="Leelawadee UI" w:eastAsia="Leelawadee UI" w:cs="Leelawadee UI"/>
        </w:rPr>
        <w:t>ទំព័រ</w:t>
      </w:r>
      <w:r>
        <w:rPr>
          <w:rFonts w:ascii="Times New Roman" w:hAnsi="Times New Roman" w:eastAsia="Times New Roman" w:cs="Times New Roman"/>
        </w:rPr>
        <w:t xml:space="preserve"> 74 </w:t>
      </w:r>
      <w:r>
        <w:rPr>
          <w:rFonts w:ascii="Leelawadee UI" w:hAnsi="Leelawadee UI" w:eastAsia="Leelawadee UI" w:cs="Leelawadee UI"/>
        </w:rPr>
        <w:t>ត្រូវបានបោះពុម្ពនៅពេលណា</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1882; </w:t>
      </w:r>
      <w:r>
        <w:rPr>
          <w:rFonts w:ascii="Leelawadee UI" w:hAnsi="Leelawadee UI" w:eastAsia="Leelawadee UI" w:cs="Leelawadee UI"/>
        </w:rPr>
        <w:t>សៀវភៅ</w:t>
      </w:r>
      <w:r>
        <w:rPr>
          <w:rFonts w:ascii="Times New Roman" w:hAnsi="Times New Roman" w:eastAsia="Times New Roman" w:cs="Times New Roman"/>
        </w:rPr>
        <w:t xml:space="preserve"> Early Writings </w:t>
      </w:r>
      <w:r>
        <w:rPr>
          <w:rFonts w:ascii="Leelawadee UI" w:hAnsi="Leelawadee UI" w:eastAsia="Leelawadee UI" w:cs="Leelawadee UI"/>
        </w:rPr>
        <w:t>ត្រូវបានបោះពុម្ពនៅឆ្នាំ</w:t>
      </w:r>
      <w:r>
        <w:rPr>
          <w:rFonts w:ascii="Times New Roman" w:hAnsi="Times New Roman" w:eastAsia="Times New Roman" w:cs="Times New Roman"/>
        </w:rPr>
        <w:t xml:space="preserve"> 1882</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Por o trecho de *Primeiros Escritos* que estamos considerando se encontra originalmente na *Review and Herald*, de 1º de novembro de 1850, e vocês o têm em suas anotações. E são vários parágrafos e, como eu disse, não vamos lê-los todos.</w:t>
      </w:r>
    </w:p>
    <w:p>
      <w:pPr>
        <w:pStyle w:val="ArticleBody"/>
        <w:jc w:val="left"/>
      </w:pPr>
      <w:r>
        <w:rPr>
          <w:rFonts w:ascii="Times New Roman" w:hAnsi="Times New Roman" w:eastAsia="Times New Roman" w:cs="Times New Roman"/>
        </w:rPr>
        <w:t>Mi yi paragiraf ananmu wɔ kratafa 2 so, na afei paragiraf ananmu wɔ kratafa 3 so:</w:t>
      </w:r>
    </w:p>
    <w:p>
      <w:pPr>
        <w:pStyle w:val="ArticleScripture"/>
        <w:jc w:val="left"/>
      </w:pPr>
      <w:r>
        <w:rPr>
          <w:rFonts w:ascii="Times New Roman" w:hAnsi="Times New Roman" w:eastAsia="Times New Roman" w:cs="Times New Roman"/>
        </w:rPr>
        <w:t>« Chers frères et sœurs, je désire vous donner un bref aperçu de ce que le Seigneur m’a récemment montré en vision. Il m’a été montré la beauté de Jésus, et l’amour que les anges ont les uns pour les autres. L’ange dit : — Ne pouvez-vous pas contempler leur amour ? — Suivez-le. Ainsi le peuple de Dieu doit-il s’aimer l’un l’autre. Qu’il vaille mieux faire retomber le blâme sur toi-même que sur un frère. J’ai vu que le message — Vendez ce que vous avez, et donnez-le en aumônes — n’avait pas été donné, par certains, dans sa claire lumière ; que le véritable objet des paroles de notre Sauveur n’avait pas été présenté clairement. J’ai vu que le but de vendre n’était pas de donner à ceux qui sont capables de travailler et de subvenir à leurs propres besoins ; mais de répandre la vérité. C’est un péché de soutenir et d’encourager dans l’oisiveté ceux qui sont capables de travailler. Quelques-uns ont montré du zèle à assister à toutes les réunions, non pour glorifier Dieu, mais pour les — pains et les poissons. Ceux-là feraient bien mieux de rester chez eux, travaillant de leurs mains à — ce qui est bien —, afin de pourvoir aux besoins de leurs familles, et d’avoir quelque chose à donner pour soutenir la précieuse cause de la vérité présente. »</w:t>
      </w:r>
    </w:p>
    <w:p>
      <w:pPr>
        <w:pStyle w:val="ArticleScripture"/>
        <w:jc w:val="left"/>
      </w:pPr>
      <w:r>
        <w:rPr>
          <w:rFonts w:ascii="Times New Roman" w:hAnsi="Times New Roman" w:eastAsia="Times New Roman" w:cs="Times New Roman"/>
        </w:rPr>
        <w:t>Ich sah, dass einige darin geirrt hatten, um die Heilung der Kranken in Gegenwart von Ungläubigen zu beten. Wenn jemand unter uns krank ist und die Ältesten der Gemeinde rufen lässt, damit sie über ihm beten, nach Jakobus 5,14.15, so sollten wir dem Beispiel Jesu folgen. Er wies die Ungläubigen aus dem Raum hinaus und heilte dann den Kranken; ebenso sollten wir danach trachten, von dem Unglauben derer getrennt zu sein, die keinen Glauben haben, wenn wir für die Kranken in unserer Mitte beten.</w:t>
      </w:r>
    </w:p>
    <w:p>
      <w:pPr>
        <w:pStyle w:val="ArticleScripture"/>
        <w:jc w:val="left"/>
      </w:pPr>
      <w:r>
        <w:rPr>
          <w:rFonts w:ascii="Times New Roman" w:hAnsi="Times New Roman" w:eastAsia="Times New Roman" w:cs="Times New Roman"/>
        </w:rPr>
        <w:t>“</w:t>
      </w:r>
      <w:r>
        <w:rPr>
          <w:rFonts w:ascii="Ebrima" w:hAnsi="Ebrima" w:eastAsia="Ebrima" w:cs="Ebrima"/>
        </w:rPr>
        <w:t>ጌታ</w:t>
      </w:r>
      <w:r>
        <w:rPr>
          <w:rFonts w:ascii="Times New Roman" w:hAnsi="Times New Roman" w:eastAsia="Times New Roman" w:cs="Times New Roman"/>
        </w:rPr>
        <w:t xml:space="preserve"> </w:t>
      </w:r>
      <w:r>
        <w:rPr>
          <w:rFonts w:ascii="Ebrima" w:hAnsi="Ebrima" w:eastAsia="Ebrima" w:cs="Ebrima"/>
        </w:rPr>
        <w:t>ኢየሱስ</w:t>
      </w:r>
      <w:r>
        <w:rPr>
          <w:rFonts w:ascii="Times New Roman" w:hAnsi="Times New Roman" w:eastAsia="Times New Roman" w:cs="Times New Roman"/>
        </w:rPr>
        <w:t xml:space="preserve"> </w:t>
      </w:r>
      <w:r>
        <w:rPr>
          <w:rFonts w:ascii="Ebrima" w:hAnsi="Ebrima" w:eastAsia="Ebrima" w:cs="Ebrima"/>
        </w:rPr>
        <w:t>ደቀ</w:t>
      </w:r>
      <w:r>
        <w:rPr>
          <w:rFonts w:ascii="Times New Roman" w:hAnsi="Times New Roman" w:eastAsia="Times New Roman" w:cs="Times New Roman"/>
        </w:rPr>
        <w:t xml:space="preserve"> </w:t>
      </w:r>
      <w:r>
        <w:rPr>
          <w:rFonts w:ascii="Ebrima" w:hAnsi="Ebrima" w:eastAsia="Ebrima" w:cs="Ebrima"/>
        </w:rPr>
        <w:t>መዛሙርቱን</w:t>
      </w:r>
      <w:r>
        <w:rPr>
          <w:rFonts w:ascii="Times New Roman" w:hAnsi="Times New Roman" w:eastAsia="Times New Roman" w:cs="Times New Roman"/>
        </w:rPr>
        <w:t xml:space="preserve"> </w:t>
      </w:r>
      <w:r>
        <w:rPr>
          <w:rFonts w:ascii="Ebrima" w:hAnsi="Ebrima" w:eastAsia="Ebrima" w:cs="Ebrima"/>
        </w:rPr>
        <w:t>ብቻቸውን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ላይኛው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ወስዶ</w:t>
      </w:r>
      <w:r>
        <w:rPr>
          <w:rFonts w:ascii="Times New Roman" w:hAnsi="Times New Roman" w:eastAsia="Times New Roman" w:cs="Times New Roman"/>
        </w:rPr>
        <w:t xml:space="preserve"> </w:t>
      </w: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እግራቸውን</w:t>
      </w:r>
      <w:r>
        <w:rPr>
          <w:rFonts w:ascii="Times New Roman" w:hAnsi="Times New Roman" w:eastAsia="Times New Roman" w:cs="Times New Roman"/>
        </w:rPr>
        <w:t xml:space="preserve"> </w:t>
      </w:r>
      <w:r>
        <w:rPr>
          <w:rFonts w:ascii="Ebrima" w:hAnsi="Ebrima" w:eastAsia="Ebrima" w:cs="Ebrima"/>
        </w:rPr>
        <w:t>ታጠበላቸው፥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የተሰበረውን</w:t>
      </w:r>
      <w:r>
        <w:rPr>
          <w:rFonts w:ascii="Times New Roman" w:hAnsi="Times New Roman" w:eastAsia="Times New Roman" w:cs="Times New Roman"/>
        </w:rPr>
        <w:t xml:space="preserve"> </w:t>
      </w:r>
      <w:r>
        <w:rPr>
          <w:rFonts w:ascii="Ebrima" w:hAnsi="Ebrima" w:eastAsia="Ebrima" w:cs="Ebrima"/>
        </w:rPr>
        <w:t>እንጀራ</w:t>
      </w:r>
      <w:r>
        <w:rPr>
          <w:rFonts w:ascii="Times New Roman" w:hAnsi="Times New Roman" w:eastAsia="Times New Roman" w:cs="Times New Roman"/>
        </w:rPr>
        <w:t xml:space="preserve"> </w:t>
      </w:r>
      <w:r>
        <w:rPr>
          <w:rFonts w:ascii="Ebrima" w:hAnsi="Ebrima" w:eastAsia="Ebrima" w:cs="Ebrima"/>
        </w:rPr>
        <w:t>እንዲበሉ</w:t>
      </w:r>
      <w:r>
        <w:rPr>
          <w:rFonts w:ascii="Times New Roman" w:hAnsi="Times New Roman" w:eastAsia="Times New Roman" w:cs="Times New Roman"/>
        </w:rPr>
        <w:t xml:space="preserve"> </w:t>
      </w:r>
      <w:r>
        <w:rPr>
          <w:rFonts w:ascii="Ebrima" w:hAnsi="Ebrima" w:eastAsia="Ebrima" w:cs="Ebrima"/>
        </w:rPr>
        <w:t>ሰጣቸው፤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የተሰበረ</w:t>
      </w:r>
      <w:r>
        <w:rPr>
          <w:rFonts w:ascii="Times New Roman" w:hAnsi="Times New Roman" w:eastAsia="Times New Roman" w:cs="Times New Roman"/>
        </w:rPr>
        <w:t xml:space="preserve"> </w:t>
      </w:r>
      <w:r>
        <w:rPr>
          <w:rFonts w:ascii="Ebrima" w:hAnsi="Ebrima" w:eastAsia="Ebrima" w:cs="Ebrima"/>
        </w:rPr>
        <w:t>ሥጋውን</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የወይኑንም</w:t>
      </w:r>
      <w:r>
        <w:rPr>
          <w:rFonts w:ascii="Times New Roman" w:hAnsi="Times New Roman" w:eastAsia="Times New Roman" w:cs="Times New Roman"/>
        </w:rPr>
        <w:t xml:space="preserve"> </w:t>
      </w:r>
      <w:r>
        <w:rPr>
          <w:rFonts w:ascii="Ebrima" w:hAnsi="Ebrima" w:eastAsia="Ebrima" w:cs="Ebrima"/>
        </w:rPr>
        <w:t>ጠጅ</w:t>
      </w:r>
      <w:r>
        <w:rPr>
          <w:rFonts w:ascii="Times New Roman" w:hAnsi="Times New Roman" w:eastAsia="Times New Roman" w:cs="Times New Roman"/>
        </w:rPr>
        <w:t xml:space="preserve"> </w:t>
      </w:r>
      <w:r>
        <w:rPr>
          <w:rFonts w:ascii="Ebrima" w:hAnsi="Ebrima" w:eastAsia="Ebrima" w:cs="Ebrima"/>
        </w:rPr>
        <w:t>የፈሰሰውን</w:t>
      </w:r>
      <w:r>
        <w:rPr>
          <w:rFonts w:ascii="Times New Roman" w:hAnsi="Times New Roman" w:eastAsia="Times New Roman" w:cs="Times New Roman"/>
        </w:rPr>
        <w:t xml:space="preserve"> </w:t>
      </w:r>
      <w:r>
        <w:rPr>
          <w:rFonts w:ascii="Ebrima" w:hAnsi="Ebrima" w:eastAsia="Ebrima" w:cs="Ebrima"/>
        </w:rPr>
        <w:t>ደሙን</w:t>
      </w:r>
      <w:r>
        <w:rPr>
          <w:rFonts w:ascii="Times New Roman" w:hAnsi="Times New Roman" w:eastAsia="Times New Roman" w:cs="Times New Roman"/>
        </w:rPr>
        <w:t xml:space="preserve"> </w:t>
      </w:r>
      <w:r>
        <w:rPr>
          <w:rFonts w:ascii="Ebrima" w:hAnsi="Ebrima" w:eastAsia="Ebrima" w:cs="Ebrima"/>
        </w:rPr>
        <w:t>ይወክል</w:t>
      </w:r>
      <w:r>
        <w:rPr>
          <w:rFonts w:ascii="Times New Roman" w:hAnsi="Times New Roman" w:eastAsia="Times New Roman" w:cs="Times New Roman"/>
        </w:rPr>
        <w:t xml:space="preserve"> </w:t>
      </w:r>
      <w:r>
        <w:rPr>
          <w:rFonts w:ascii="Ebrima" w:hAnsi="Ebrima" w:eastAsia="Ebrima" w:cs="Ebrima"/>
        </w:rPr>
        <w:t>ዘንድ</w:t>
      </w:r>
      <w:r>
        <w:rPr>
          <w:rFonts w:ascii="Times New Roman" w:hAnsi="Times New Roman" w:eastAsia="Times New Roman" w:cs="Times New Roman"/>
        </w:rPr>
        <w:t xml:space="preserve"> </w:t>
      </w:r>
      <w:r>
        <w:rPr>
          <w:rFonts w:ascii="Ebrima" w:hAnsi="Ebrima" w:eastAsia="Ebrima" w:cs="Ebrima"/>
        </w:rPr>
        <w:t>ሰጣቸው።</w:t>
      </w:r>
      <w:r>
        <w:rPr>
          <w:rFonts w:ascii="Times New Roman" w:hAnsi="Times New Roman" w:eastAsia="Times New Roman" w:cs="Times New Roman"/>
        </w:rPr>
        <w:t xml:space="preserve"> </w:t>
      </w:r>
      <w:r>
        <w:rPr>
          <w:rFonts w:ascii="Ebrima" w:hAnsi="Ebrima" w:eastAsia="Ebrima" w:cs="Ebrima"/>
        </w:rPr>
        <w:t>እነዚህን</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በማስተዋል</w:t>
      </w:r>
      <w:r>
        <w:rPr>
          <w:rFonts w:ascii="Times New Roman" w:hAnsi="Times New Roman" w:eastAsia="Times New Roman" w:cs="Times New Roman"/>
        </w:rPr>
        <w:t xml:space="preserve"> </w:t>
      </w:r>
      <w:r>
        <w:rPr>
          <w:rFonts w:ascii="Ebrima" w:hAnsi="Ebrima" w:eastAsia="Ebrima" w:cs="Ebrima"/>
        </w:rPr>
        <w:t>ሊፈጽሙ፥</w:t>
      </w:r>
      <w:r>
        <w:rPr>
          <w:rFonts w:ascii="Times New Roman" w:hAnsi="Times New Roman" w:eastAsia="Times New Roman" w:cs="Times New Roman"/>
        </w:rPr>
        <w:t xml:space="preserve"> </w:t>
      </w:r>
      <w:r>
        <w:rPr>
          <w:rFonts w:ascii="Ebrima" w:hAnsi="Ebrima" w:eastAsia="Ebrima" w:cs="Ebrima"/>
        </w:rPr>
        <w:t>የኢየሱስንም</w:t>
      </w:r>
      <w:r>
        <w:rPr>
          <w:rFonts w:ascii="Times New Roman" w:hAnsi="Times New Roman" w:eastAsia="Times New Roman" w:cs="Times New Roman"/>
        </w:rPr>
        <w:t xml:space="preserve"> </w:t>
      </w:r>
      <w:r>
        <w:rPr>
          <w:rFonts w:ascii="Ebrima" w:hAnsi="Ebrima" w:eastAsia="Ebrima" w:cs="Ebrima"/>
        </w:rPr>
        <w:t>ምሳሌ</w:t>
      </w:r>
      <w:r>
        <w:rPr>
          <w:rFonts w:ascii="Times New Roman" w:hAnsi="Times New Roman" w:eastAsia="Times New Roman" w:cs="Times New Roman"/>
        </w:rPr>
        <w:t xml:space="preserve"> </w:t>
      </w:r>
      <w:r>
        <w:rPr>
          <w:rFonts w:ascii="Ebrima" w:hAnsi="Ebrima" w:eastAsia="Ebrima" w:cs="Ebrima"/>
        </w:rPr>
        <w:t>ሊከተሉ</w:t>
      </w:r>
      <w:r>
        <w:rPr>
          <w:rFonts w:ascii="Times New Roman" w:hAnsi="Times New Roman" w:eastAsia="Times New Roman" w:cs="Times New Roman"/>
        </w:rPr>
        <w:t xml:space="preserve"> </w:t>
      </w:r>
      <w:r>
        <w:rPr>
          <w:rFonts w:ascii="Ebrima" w:hAnsi="Ebrima" w:eastAsia="Ebrima" w:cs="Ebrima"/>
        </w:rPr>
        <w:t>እንደሚገባ</w:t>
      </w:r>
      <w:r>
        <w:rPr>
          <w:rFonts w:ascii="Times New Roman" w:hAnsi="Times New Roman" w:eastAsia="Times New Roman" w:cs="Times New Roman"/>
        </w:rPr>
        <w:t xml:space="preserve"> </w:t>
      </w:r>
      <w:r>
        <w:rPr>
          <w:rFonts w:ascii="Ebrima" w:hAnsi="Ebrima" w:eastAsia="Ebrima" w:cs="Ebrima"/>
        </w:rPr>
        <w:t>አየሁ፤</w:t>
      </w:r>
      <w:r>
        <w:rPr>
          <w:rFonts w:ascii="Times New Roman" w:hAnsi="Times New Roman" w:eastAsia="Times New Roman" w:cs="Times New Roman"/>
        </w:rPr>
        <w:t xml:space="preserve"> </w:t>
      </w:r>
      <w:r>
        <w:rPr>
          <w:rFonts w:ascii="Ebrima" w:hAnsi="Ebrima" w:eastAsia="Ebrima" w:cs="Ebrima"/>
        </w:rPr>
        <w:t>እነዚህንም</w:t>
      </w:r>
      <w:r>
        <w:rPr>
          <w:rFonts w:ascii="Times New Roman" w:hAnsi="Times New Roman" w:eastAsia="Times New Roman" w:cs="Times New Roman"/>
        </w:rPr>
        <w:t xml:space="preserve"> </w:t>
      </w:r>
      <w:r>
        <w:rPr>
          <w:rFonts w:ascii="Ebrima" w:hAnsi="Ebrima" w:eastAsia="Ebrima" w:cs="Ebrima"/>
        </w:rPr>
        <w:t>ሥርዓቶች</w:t>
      </w:r>
      <w:r>
        <w:rPr>
          <w:rFonts w:ascii="Times New Roman" w:hAnsi="Times New Roman" w:eastAsia="Times New Roman" w:cs="Times New Roman"/>
        </w:rPr>
        <w:t xml:space="preserve"> </w:t>
      </w:r>
      <w:r>
        <w:rPr>
          <w:rFonts w:ascii="Ebrima" w:hAnsi="Ebrima" w:eastAsia="Ebrima" w:cs="Ebrima"/>
        </w:rPr>
        <w:t>ሲፈጽሙ</w:t>
      </w:r>
      <w:r>
        <w:rPr>
          <w:rFonts w:ascii="Times New Roman" w:hAnsi="Times New Roman" w:eastAsia="Times New Roman" w:cs="Times New Roman"/>
        </w:rPr>
        <w:t xml:space="preserve"> </w:t>
      </w:r>
      <w:r>
        <w:rPr>
          <w:rFonts w:ascii="Ebrima" w:hAnsi="Ebrima" w:eastAsia="Ebrima" w:cs="Ebrima"/>
        </w:rPr>
        <w:t>ከማያምኑ</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እስከሚቻል</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የተለዩ</w:t>
      </w:r>
      <w:r>
        <w:rPr>
          <w:rFonts w:ascii="Times New Roman" w:hAnsi="Times New Roman" w:eastAsia="Times New Roman" w:cs="Times New Roman"/>
        </w:rPr>
        <w:t xml:space="preserve"> </w:t>
      </w:r>
      <w:r>
        <w:rPr>
          <w:rFonts w:ascii="Ebrima" w:hAnsi="Ebrima" w:eastAsia="Ebrima" w:cs="Ebrima"/>
        </w:rPr>
        <w:t>ሊሆኑ</w:t>
      </w:r>
      <w:r>
        <w:rPr>
          <w:rFonts w:ascii="Times New Roman" w:hAnsi="Times New Roman" w:eastAsia="Times New Roman" w:cs="Times New Roman"/>
        </w:rPr>
        <w:t xml:space="preserve"> </w:t>
      </w:r>
      <w:r>
        <w:rPr>
          <w:rFonts w:ascii="Ebrima" w:hAnsi="Ebrima" w:eastAsia="Ebrima" w:cs="Ebrima"/>
        </w:rPr>
        <w:t>ይገባል።</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Ensuite, il me fut montré que les sept dernières plaies seront déversées, après que Jésus aura quitté le Sanctuaire. L’ange dit : C’est la colère de Dieu et de l’Agneau qui cause la destruction ou la mort des méchants. À la voix de Dieu, les saints seront puissants et redoutables comme une armée déployant ses bannières ; mais ils n’exécuteront pas alors le jugement écrit. L’exécution du jugement aura lieu à la fin des 1000 ans.</w:t>
      </w:r>
    </w:p>
    <w:p>
      <w:pPr>
        <w:pStyle w:val="ArticleScripture"/>
        <w:jc w:val="left"/>
      </w:pPr>
      <w:r>
        <w:rPr>
          <w:rFonts w:ascii="Times New Roman" w:hAnsi="Times New Roman" w:eastAsia="Times New Roman" w:cs="Times New Roman"/>
        </w:rPr>
        <w:t>“Qaddisin abadiyata çevrildikten, birlikte yukarı alındıktan, ve çenglerini, taçlarını vb. aldıktan ve Mukaddes Şehre girdikten sonra, İsa ile qaddisin hüküm kürsüsüne otururlar. Kitaplar açılır: hayat kitabı ve ölüm kitabı; hayat kitabı qaddislerin iyi işlerini, ölüm kitabı ise kötülerin kötü işlerini ihtiva eder. Bu kitaplar Kanun kitabıyla, yani Kutsal Kitap’la karşılaştırıldı ve buna göre yargılandılar. Qaddisler, İsa ile tam bir uyum içinde, kötü ölüler üzerine hükümlerini verirler. İşte, dedi melek, qaddisler İsa ile birlik içinde hüküm kürsüsüne oturur ve bedende işlenmiş amellere göre kötülerin her birine karşılıklarını takdir ederler; hükmün infazı sırasında ne almaları gerekiyorsa, bu onların adlarının karşısına yazılır. Gördüm ki bu, Mukaddes Şehrin yeryüzüne inişinden önce, 1000 yıl boyunca, Mukaddes Şehirde qaddislerin İsa ile birlikte yürüttüğü işti. Sonra 1000 yılın sonunda, İsa, melekler ve onunla birlikte bütün qaddisler Mukaddes Şehri terk ederler; ve o, onlarla birlikte yeryüzüne inerken, kötü ölüler diriltilir; ve o zaman, —onu deşen— adamların bizzat kendileri diriltilmiş olarak, onu bütün görkemi içinde, melekler ve qaddislerle birlikte uzaktan görecek ve onun yüzünden feryat edeceklerdir. Ellerindeki ve ayaklarındaki çivi izlerini ve böğrüne sapladıkları mızrağın yerini göreceklerdir. O zaman çivilerin ve mızrağın izleri onun görkemi olacaktır. 1000 yılın sonunda İsa’nın Zeytin Dağı üzerinde durduğu zaman, Dağ ikiye ayrılır ve büyük bir ova hâline gelir; ve o sırada kaçanlar, daha yeni diriltilmiş olan kötülerdir. Sonra Mukaddes Şehir iner ve ovanın üzerine yerleşir.”</w:t>
      </w:r>
    </w:p>
    <w:p>
      <w:pPr>
        <w:pStyle w:val="ArticleScripture"/>
        <w:jc w:val="left"/>
      </w:pPr>
      <w:r>
        <w:rPr>
          <w:rFonts w:ascii="Times New Roman" w:hAnsi="Times New Roman" w:eastAsia="Times New Roman" w:cs="Times New Roman"/>
        </w:rPr>
        <w:t>“Kisha Shetani huwajaza waovu, waliofufuliwa, roho yake. Huwapendezesha kwa maneno kwamba jeshi lililomo Mjini ni dogo, na kwamba jeshi lake ni kubwa, na kwamba wanaweza kuwashinda watakatifu na kuuteka Mji. Wakati Shetani alipokuwa akikusanya jeshi lake, watakatifu walikuwa Mjini, wakitazama uzuri na utukufu wa Paradiso ya Mungu. Yesu alikuwa mbele yao, akiwaongoza. Mara moja Mwokozi huyo mzuri aliondoka katikati ya kundi letu; lakini upesi tukaisikia sauti yake nzuri, ikisema, —Njoni, ninyi mliobarikiwa na Baba yangu, urithini ufalme mliowekewa tayari tangu kuwekwa msingi wa ulimwengu.’ Tukakusanyika kumzunguka Yesu, na mara tu alipofunga malango ya Mji, laana ikatangazwa juu ya waovu. Malango yakafungwa. Kisha watakatifu wakazitumia mbawa zao na kupaa mpaka juu ya ukuta wa Mji. Yesu naye alikuwa pamoja nao; taji yake ilionekana yenye kung’aa na yenye utukufu. Ilikuwa taji ndani ya taji, saba kwa hesabu. Taji za watakatifu zilikuwa za dhahabu iliyo safi kabisa, zimepambwa kwa nyota. Nyuso zao ziling’aa kwa utukufu, kwa maana walikuwa katika mfano halisi wa Yesu; na walipoinuka, na kusogea wote pamoja mpaka juu ya Mji, nilinyakuliwa na mandhari hiyo.”</w:t>
      </w:r>
    </w:p>
    <w:p>
      <w:pPr>
        <w:pStyle w:val="ArticleScripture"/>
        <w:jc w:val="left"/>
      </w:pPr>
      <w:r>
        <w:rPr>
          <w:rFonts w:ascii="Times New Roman" w:hAnsi="Times New Roman" w:eastAsia="Times New Roman" w:cs="Times New Roman"/>
        </w:rPr>
        <w:t>“Na ndipo waovu wakaona kile walichokuwa wamepoteza; nayo moto ulipuliziwa juu yao kutoka kwa Mungu, ukawala. Huu ulikuwa Utekelezaji wa Hukumu. Ndipo waovu wakapokea sawasawa na jinsi watakatifu kwa umoja pamoja na Yesu walivyowapimia katika muda wa miaka 1000. Moto huohuo kutoka kwa Mungu uliowateketeza waovu, uliitakasa dunia yote. Milima iliyovunjika-vunjika na yenye miinuko chakavu ikayeyuka kwa hari kali mno, na anga pia, na makapi yote yakateketezwa. Kisha urithi wetu ukafunguka mbele yetu, wenye utukufu na uzuri, nasi tukairithi dunia yote ikiwa imefanywa upya. Sote tukapaza sauti kuu, Utukufu, Haleluya.”</w:t>
      </w:r>
    </w:p>
    <w:p>
      <w:pPr>
        <w:pStyle w:val="ArticleScripture"/>
        <w:jc w:val="left"/>
      </w:pPr>
      <w:r>
        <w:rPr>
          <w:rFonts w:ascii="Times New Roman" w:hAnsi="Times New Roman" w:eastAsia="Times New Roman" w:cs="Times New Roman"/>
        </w:rPr>
        <w:t>Tôi cũng thấy rằng các mục tử nên tham khảo ý kiến của những người mà họ có lý do để tin cậy, những người đã dự phần trong mọi sứ điệp, và vững vàng trong mọi lẽ thật hiện tại, trước khi họ cổ xúy bất cứ điểm mới quan trọng nào mà họ có thể nghĩ rằng Kinh Thánh nâng đỡ. Khi ấy các mục tử sẽ hoàn toàn hiệp một, và sự hiệp một của các mục tử sẽ được hội thánh cảm nhận. Tôi thấy rằng một đường lối như vậy sẽ ngăn ngừa những sự chia rẽ đau buồn; và khi ấy sẽ không còn nguy cơ bầy chiên quý báu bị phân rẽ, và chiên bị tan lạc, không có người chăn.</w:t>
      </w:r>
    </w:p>
    <w:p>
      <w:pPr>
        <w:pStyle w:val="ArticleBody"/>
        <w:jc w:val="left"/>
      </w:pPr>
      <w:r>
        <w:rPr>
          <w:rFonts w:ascii="Times New Roman" w:hAnsi="Times New Roman" w:eastAsia="Times New Roman" w:cs="Times New Roman"/>
        </w:rPr>
        <w:t>Na kisha inahitimishwa kwa aya tano zaidi ambazo nimekuwekea ndani ya kisanduku, kwa sababu aya hizi tano kutoka katika makala ndizo zitakazokuja kuingizwa katika Early Writings. Ndiyo maana aya hizi tano za mwisho zimezungukwa na kisanduku.</w:t>
      </w:r>
    </w:p>
    <w:p>
      <w:pPr>
        <w:pStyle w:val="ArticleScripture"/>
        <w:jc w:val="left"/>
      </w:pPr>
      <w:r>
        <w:rPr>
          <w:rFonts w:ascii="Times New Roman" w:hAnsi="Times New Roman" w:eastAsia="Times New Roman" w:cs="Times New Roman"/>
        </w:rPr>
        <w:t>"La 23-an de septembro, la Eternulo montris al mi, ke Li etendis sian manon la duan fojon, por rehavigi la restaĵon de Sia popolo, kaj ke penadoj devas esti duobligitaj en ĉi tiu tempo de kolektado. En la tempo de disĵetado Izrael estis frapita kaj disŝirita; sed nun en la tempo de kolektado Dio resanigos kaj bandaĝos Sian popolon. En la disĵetado, penadoj faritaj por disvastigi la veron havis nur malmulte da efiko, atingis nur malmulte aŭ nenion; sed en la kolektado, kiam Dio metis Sian manon por kolekti Sian popolon, penadoj por disvastigi la veron havos sian celitan efikon. Ĉiuj devas esti unuiĝintaj kaj fervoraj en la laboro. Mi vidis, ke estas hontinde por iu ajn referenci al la disĵetado por ekzemploj, kiuj nun regu nin en la kolektado; ĉar se Dio farus por ni nun ne pli ol Li faris tiam, Izrael neniam estus kolektita. Estas tiel same necese, ke la vero estu publikigita en gazeto, kiel predikita."</w:t>
      </w:r>
    </w:p>
    <w:p>
      <w:pPr>
        <w:pStyle w:val="ArticleScripture"/>
        <w:jc w:val="left"/>
      </w:pPr>
      <w:r>
        <w:rPr>
          <w:rFonts w:ascii="Times New Roman" w:hAnsi="Times New Roman" w:eastAsia="Times New Roman" w:cs="Times New Roman"/>
        </w:rPr>
        <w:t>Le Seigneur m’a montré que la carte de 1843 avait été dirigée par sa main, et qu’aucune partie n’en devait être modifiée; que les chiffres étaient tels qu’il les voulait. Que sa main couvrait et cachait une erreur dans certains des chiffres, de sorte que nul ne pouvait la voir, jusqu’à ce que sa main fût retirée.</w:t>
      </w:r>
    </w:p>
    <w:p>
      <w:pPr>
        <w:pStyle w:val="ArticleScripture"/>
        <w:jc w:val="left"/>
      </w:pPr>
      <w:r>
        <w:rPr>
          <w:rFonts w:ascii="Times New Roman" w:hAnsi="Times New Roman" w:eastAsia="Times New Roman" w:cs="Times New Roman"/>
        </w:rPr>
        <w:t>“Затим сам у вези са „Свагдашњом“ видела да је реч „жртва“ додата људском мудрошћу и да не припада тексту; и да је Господ дао исправно разумевање о томе онима који су објављивали вапај о часу суда. Када је постојало јединство, пре 1844. године, готово сви су били сједињени у исправном разумевању „Свагдашње“; али од 1844. године, у пометњи, прихваћена су друга гледишта, а за њима су дошли тама и збрка.”</w:t>
      </w:r>
    </w:p>
    <w:p>
      <w:pPr>
        <w:pStyle w:val="ArticleScripture"/>
        <w:jc w:val="left"/>
      </w:pPr>
      <w:r>
        <w:rPr>
          <w:rFonts w:ascii="Times New Roman" w:hAnsi="Times New Roman" w:eastAsia="Times New Roman" w:cs="Times New Roman"/>
        </w:rPr>
        <w:t>Le Seigneur m’a montré que le temps n’avait pas été une épreuve depuis 1844, et que le temps ne sera plus jamais une épreuve.</w:t>
      </w:r>
    </w:p>
    <w:p>
      <w:pPr>
        <w:pStyle w:val="ArticleScripture"/>
        <w:jc w:val="left"/>
      </w:pPr>
      <w:r>
        <w:rPr>
          <w:rFonts w:ascii="Times New Roman" w:hAnsi="Times New Roman" w:eastAsia="Times New Roman" w:cs="Times New Roman"/>
        </w:rPr>
        <w:t>“Luego se me señaló a algunos que están en el gran error de que los santos todavía han de ir a la antigua Jerusalén, etc., antes que venga el Señor. Una opinión semejante tiende a desviar la mente y el interés de la obra presente de Dios, bajo el mensaje del tercer ángel; porque si hemos de ir a Jerusalén, entonces nuestra mente estará allí de manera natural, y nuestros recursos serán retenidos de otros usos, para llevar a los santos a Jerusalén. Vi que la razón por la cual se les dejó caer en este gran error es que no han confesado ni abandonado sus errores, en los cuales han estado por varios años ya.” Review and Herald, 1 de noviembre de 1850.</w:t>
      </w:r>
    </w:p>
    <w:p>
      <w:pPr>
        <w:pStyle w:val="ArticleBody"/>
        <w:jc w:val="left"/>
      </w:pPr>
      <w:r>
        <w:rPr>
          <w:rFonts w:ascii="Times New Roman" w:hAnsi="Times New Roman" w:eastAsia="Times New Roman" w:cs="Times New Roman"/>
        </w:rPr>
        <w:t>Les voyez-vous ? Savez-vous de quoi je parle ?</w:t>
      </w:r>
    </w:p>
    <w:p>
      <w:pPr>
        <w:pStyle w:val="ArticleBody"/>
        <w:jc w:val="left"/>
      </w:pPr>
      <w:r>
        <w:rPr>
          <w:rFonts w:ascii="Times New Roman" w:hAnsi="Times New Roman" w:eastAsia="Times New Roman" w:cs="Times New Roman"/>
        </w:rPr>
        <w:t>D’accord. Si nous entrons dans ces cinq derniers paragraphes, vous verrez certaines choses qui sont différentes dans l’original de ce que vous trouverez dans Early Writings, page 74.</w:t>
      </w:r>
    </w:p>
    <w:p>
      <w:pPr>
        <w:pStyle w:val="ArticleBody"/>
        <w:jc w:val="left"/>
      </w:pPr>
      <w:r>
        <w:rPr>
          <w:rFonts w:ascii="Times New Roman" w:hAnsi="Times New Roman" w:eastAsia="Times New Roman" w:cs="Times New Roman"/>
        </w:rPr>
        <w:t>DARI HADIRIN: Jadi, Anda mengatakan bahwa yang di dalam kotak ini adalah yang asli?</w:t>
      </w:r>
    </w:p>
    <w:p>
      <w:pPr>
        <w:pStyle w:val="ArticleBody"/>
        <w:jc w:val="left"/>
      </w:pPr>
      <w:r>
        <w:rPr>
          <w:rFonts w:ascii="Times New Roman" w:hAnsi="Times New Roman" w:eastAsia="Times New Roman" w:cs="Times New Roman"/>
        </w:rPr>
        <w:t>Eyi a wɔde ahyɛ adaka yi mu no, eyinom ne nkyekyɛm anum a etwa to wɔ saa asɛm a edi kan yi mu, na adaka yi atwa ho ahyia. Saa nkyekyɛm anum yi na awiei koraa no ɛkɔba Early Writings, kratafa 74 mu.</w:t>
      </w:r>
    </w:p>
    <w:p>
      <w:pPr>
        <w:pStyle w:val="ArticleBody"/>
        <w:jc w:val="left"/>
      </w:pPr>
      <w:r>
        <w:rPr>
          <w:rFonts w:ascii="Times New Roman" w:hAnsi="Times New Roman" w:eastAsia="Times New Roman" w:cs="Times New Roman"/>
        </w:rPr>
        <w:t>Mais quand cela a-t-il été imprimé, quand cela a-t-il été écrit ? Novembre 1850.</w:t>
      </w:r>
    </w:p>
    <w:p>
      <w:pPr>
        <w:pStyle w:val="ArticleBody"/>
        <w:jc w:val="left"/>
      </w:pPr>
      <w:r>
        <w:rPr>
          <w:rFonts w:ascii="Times New Roman" w:hAnsi="Times New Roman" w:eastAsia="Times New Roman" w:cs="Times New Roman"/>
        </w:rPr>
        <w:t>Ainsi, j’ai mis en caractères gras les éléments qui vont être modifiés dans ces cinq paragraphes. Il va se produire ici une métamorphose ; car, dans un très proche avenir, en 1851, le livre A Sketch of the Christian Experience and Views of Ellen G. White va être imprimé, et l’on va prendre ces paragraphes pour les insérer dans A Sketch of the Christian Experience and Views of Ellen G. White. Et entre ici [article dans Review and Herald, novembre 1850] et A Sketch of the Christian Experience and Views of Ellen G. White, il y a quelques modifications éditoriales mineures qui ont affecté ces cinq paragraphes. Puis, de A Sketch of the Christian Experience and Views of Ellen G. White en 1851 à Early Writings en 1882, il y a encore d’autres modifications éditoriales, et ce sont ces modifications éditoriales qui rendent Early Writings, page 74, embrouillé.</w:t>
      </w:r>
    </w:p>
    <w:p>
      <w:pPr>
        <w:pStyle w:val="ArticleBody"/>
        <w:jc w:val="left"/>
      </w:pPr>
      <w:r>
        <w:rPr>
          <w:rFonts w:ascii="Nirmala UI" w:hAnsi="Nirmala UI" w:eastAsia="Nirmala UI" w:cs="Nirmala UI"/>
        </w:rPr>
        <w:t>अतएव</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पांडुलिपि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समापन</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इन</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अनुच्छेद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“September 23d, the Lord showed me . . . ,”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जाएगा।</w:t>
      </w:r>
    </w:p>
    <w:p>
      <w:pPr>
        <w:pStyle w:val="ArticleBody"/>
        <w:jc w:val="left"/>
      </w:pPr>
      <w:r>
        <w:rPr>
          <w:rFonts w:ascii="Times New Roman" w:hAnsi="Times New Roman" w:eastAsia="Times New Roman" w:cs="Times New Roman"/>
        </w:rPr>
        <w:t>Dalam paragraf-paragraf berikut: “Kemudian aku melihat . . .”; “Kemudian aku melihat . . .”; “Tuhan menunjukkan kepadaku . . .”; dan, “Kemudian perhatianku diarahkan kepada . . .”; hal-hal ini mengalami beberapa penyesuaian kecil.</w:t>
      </w:r>
    </w:p>
    <w:p>
      <w:pPr>
        <w:pStyle w:val="ArticleBody"/>
        <w:jc w:val="left"/>
      </w:pPr>
      <w:r>
        <w:rPr>
          <w:rFonts w:ascii="Times New Roman" w:hAnsi="Times New Roman" w:eastAsia="Times New Roman" w:cs="Times New Roman"/>
        </w:rPr>
        <w:t>Treize paragraphes exposant dix vérités principales</w:t>
      </w:r>
    </w:p>
    <w:p>
      <w:pPr>
        <w:pStyle w:val="ArticleBody"/>
        <w:jc w:val="left"/>
      </w:pPr>
      <w:r>
        <w:rPr>
          <w:rFonts w:ascii="Times New Roman" w:hAnsi="Times New Roman" w:eastAsia="Times New Roman" w:cs="Times New Roman"/>
        </w:rPr>
        <w:t>Mais, ce que je veux que vous voyiez dans ces treize paragraphes de l’article original, c’est qu’elle y a montré dix choses principales.</w:t>
      </w:r>
    </w:p>
    <w:p>
      <w:pPr>
        <w:pStyle w:val="ArticleBody"/>
        <w:jc w:val="left"/>
      </w:pPr>
      <w:r>
        <w:rPr>
          <w:rFonts w:ascii="Times New Roman" w:hAnsi="Times New Roman" w:eastAsia="Times New Roman" w:cs="Times New Roman"/>
        </w:rPr>
        <w:t>Na sasa ninakumbuka kwa nini nimeweka mambo haya kwa herufi nzito. Si kwa sababu mambo hayo yatabadilishwa. Ninakazia jambo fulani kwa ajili yenu, ikiwa mtaona, kwamba katika aya hizi kumi na tatu alionyeshwa hili . . . , alionyeshwa hili . . . , alionyeshwa hili . . . , alionyeshwa hili. Na alipoonyeshwa jambo moja, baada ya kutuambia kulihusu, kisha anaonyeshwa jambo ambalo si lazima lihusiane na kile alichoonyeshwa punde tu kabla yake: “Nilionyeshwa hili . . . ; nilionyeshwa hili . . . ; nilionyeshwa hili . . . .”</w:t>
      </w:r>
    </w:p>
    <w:p>
      <w:pPr>
        <w:pStyle w:val="ArticleBody"/>
        <w:jc w:val="left"/>
      </w:pPr>
      <w:r>
        <w:rPr>
          <w:rFonts w:ascii="Times New Roman" w:hAnsi="Times New Roman" w:eastAsia="Times New Roman" w:cs="Times New Roman"/>
        </w:rPr>
        <w:t>Ngi nga sedze mina uze ukufundze wena ngekwakho, kodvwa waboniswa emaciniso lalishumi laphambili kulama sigaba lalishumi nakutsatfu.</w:t>
      </w:r>
    </w:p>
    <w:p>
      <w:pPr>
        <w:pStyle w:val="ArticleBody"/>
        <w:jc w:val="left"/>
      </w:pPr>
      <w:r>
        <w:rPr>
          <w:rFonts w:ascii="Times New Roman" w:hAnsi="Times New Roman" w:eastAsia="Times New Roman" w:cs="Times New Roman"/>
        </w:rPr>
        <w:t>Voici ce qui lui fut montré. Il lui fut montré l’amour de Dieu, les offrandes, la prière pour les malades, le service de la sainte cène, les Sept Dernières Plaies en rapport avec le Millénium, la lumière nouvelle, le rassemblement après 1844, l’œuvre de publication, la Charte de 1843, le « Daily », le « temps » comme épreuve, et les pèlerinages à Jérusalem. Et si vous le lisez attentivement, il ne s’agit pas d’un enchaînement de pensée. C’est très nettement un : « Il m’a été montré ceci », et elle consigne ce qui lui a été montré ; et il lui a été montré quelque chose qui n’est pas nécessairement lié. Il faut le voir ; car, lorsqu’ils commencent à rassembler ces paragraphes, ils commencent à donner l’impression qu’elle dit quelque chose qu’en réalité elle n’a pas dite.</w:t>
      </w:r>
    </w:p>
    <w:p>
      <w:pPr>
        <w:pStyle w:val="ArticleBody"/>
        <w:jc w:val="left"/>
      </w:pPr>
      <w:r>
        <w:rPr>
          <w:rFonts w:ascii="Times New Roman" w:hAnsi="Times New Roman" w:eastAsia="Times New Roman" w:cs="Times New Roman"/>
        </w:rPr>
        <w:t>Revue and Herald, le 1er novembre 1850</w:t>
      </w:r>
    </w:p>
    <w:p>
      <w:pPr>
        <w:pStyle w:val="ArticleBody"/>
        <w:jc w:val="left"/>
      </w:pP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লক্ষ্য</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1850 </w:t>
      </w:r>
      <w:r>
        <w:rPr>
          <w:rFonts w:ascii="Nirmala UI" w:hAnsi="Nirmala UI" w:eastAsia="Nirmala UI" w:cs="Nirmala UI"/>
        </w:rPr>
        <w:t>সালের</w:t>
      </w:r>
      <w:r>
        <w:rPr>
          <w:rFonts w:ascii="Times New Roman" w:hAnsi="Times New Roman" w:eastAsia="Times New Roman" w:cs="Times New Roman"/>
        </w:rPr>
        <w:t xml:space="preserve"> </w:t>
      </w:r>
      <w:r>
        <w:rPr>
          <w:rFonts w:ascii="Nirmala UI" w:hAnsi="Nirmala UI" w:eastAsia="Nirmala UI" w:cs="Nirmala UI"/>
        </w:rPr>
        <w:t>নভেম্বর</w:t>
      </w:r>
      <w:r>
        <w:rPr>
          <w:rFonts w:ascii="Times New Roman" w:hAnsi="Times New Roman" w:eastAsia="Times New Roman" w:cs="Times New Roman"/>
        </w:rPr>
        <w:t xml:space="preserve"> </w:t>
      </w:r>
      <w:r>
        <w:rPr>
          <w:rFonts w:ascii="Nirmala UI" w:hAnsi="Nirmala UI" w:eastAsia="Nirmala UI" w:cs="Nirmala UI"/>
        </w:rPr>
        <w:t>মাস</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পাঁচটি</w:t>
      </w:r>
      <w:r>
        <w:rPr>
          <w:rFonts w:ascii="Times New Roman" w:hAnsi="Times New Roman" w:eastAsia="Times New Roman" w:cs="Times New Roman"/>
        </w:rPr>
        <w:t xml:space="preserve"> </w:t>
      </w:r>
      <w:r>
        <w:rPr>
          <w:rFonts w:ascii="Nirmala UI" w:hAnsi="Nirmala UI" w:eastAsia="Nirmala UI" w:cs="Nirmala UI"/>
        </w:rPr>
        <w:t>অনুচ্ছেদ</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আলোচনা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অনুচ্ছেদটি।</w:t>
      </w:r>
    </w:p>
    <w:p>
      <w:pPr>
        <w:pStyle w:val="ArticleScripture"/>
        <w:jc w:val="left"/>
      </w:pPr>
      <w:r>
        <w:rPr>
          <w:rFonts w:ascii="Times New Roman" w:hAnsi="Times New Roman" w:eastAsia="Times New Roman" w:cs="Times New Roman"/>
        </w:rPr>
        <w:t>«Шумуа 23-тәи, Иаҳәап исыдирҵеит, иԥсҭазаара идырхааит иџьытатәи аанкыларазы ижәлар ршьапылаз аиааиҳәшьа, насгьы иаҭахын ари аизгаратә аамҭақәа рҿы аҭыжьра двойно иазырҳатәызшәа. Аиҩшара аамҭақәа рҿы Израиль дрыԥхашьан, ддырҵәышәон; аха иахьа, аизгара аамҭақәа рҿы, Анцәа ижәлар идыргәаԥхоит, ихәышәтәуеит, ибиндазҵоит. Аиҩшараҿы, аҵабырг аԥҵәаразы иҟаҵаз аҽазышәарақәа хәыҷны мацара ирылҵуан, рацәак ма акгьы рлымҵӡамызт; аха аизгараҿы, Анцәа ишьақәирӷәӷәаз иҳәа инапала ижәлар еизгара, аҵабырг аԥҵәаразы иҟаҵахо аҽазышәарақәа дара рзыԥшыз алҵшәа роуеит. Ҳ зегьы еидгылазароуп, аусураҿгьы ҳҽазышәара дуӡӡа аҭаны. Исгәарҭеит, уажәы аизгараҿы ҳгәы иақәшәарц азы аилыҵра иазкны аҿырԥштәқәа ареферентра ишьҭырхуа аӡәгьы иҟазар, уи ԥхашьароуп; избанзар, Анцәа уаанӡа иҟаиҵоз аҩыза мацара иахьа ҳзыҟаиҵар, Израиль ахаангьы еизгазомызт. Аҵабырг аԥсышәала ақьаҿы аҭыжьрагьы, аиҳәаара еиԥшҵәҟьа, ихымԥадатәиуп».</w:t>
      </w:r>
    </w:p>
    <w:p>
      <w:pPr>
        <w:pStyle w:val="ArticleBody"/>
        <w:jc w:val="left"/>
      </w:pPr>
      <w:r>
        <w:rPr>
          <w:rFonts w:ascii="Times New Roman" w:hAnsi="Times New Roman" w:eastAsia="Times New Roman" w:cs="Times New Roman"/>
        </w:rPr>
        <w:t>Die letzte Aussage jenes Absatzes lautet: „Es ist ebenso notwendig, dass die Wahrheit in einer Zeitschrift veröffentlicht wird, wie sie gepredigt wird.“ Gut. Dieser Gedanke wird fallengelassen.</w:t>
      </w:r>
    </w:p>
    <w:p>
      <w:pPr>
        <w:pStyle w:val="ArticleBody"/>
        <w:jc w:val="left"/>
      </w:pP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살펴보고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다섯</w:t>
      </w:r>
      <w:r>
        <w:rPr>
          <w:rFonts w:ascii="Times New Roman" w:hAnsi="Times New Roman" w:eastAsia="Times New Roman" w:cs="Times New Roman"/>
        </w:rPr>
        <w:t xml:space="preserve"> </w:t>
      </w:r>
      <w:r>
        <w:rPr>
          <w:rFonts w:ascii="Malgun Gothic" w:hAnsi="Malgun Gothic" w:eastAsia="Malgun Gothic" w:cs="Malgun Gothic"/>
        </w:rPr>
        <w:t>문단</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문단</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주께서</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보이셨다</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되어</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부분을</w:t>
      </w:r>
      <w:r>
        <w:rPr>
          <w:rFonts w:ascii="Times New Roman" w:hAnsi="Times New Roman" w:eastAsia="Times New Roman" w:cs="Times New Roman"/>
        </w:rPr>
        <w:t xml:space="preserve"> </w:t>
      </w:r>
      <w:r>
        <w:rPr>
          <w:rFonts w:ascii="Malgun Gothic" w:hAnsi="Malgun Gothic" w:eastAsia="Malgun Gothic" w:cs="Malgun Gothic"/>
        </w:rPr>
        <w:t>보십시오</w:t>
      </w:r>
      <w:r>
        <w:rPr>
          <w:rFonts w:ascii="Times New Roman" w:hAnsi="Times New Roman" w:eastAsia="Times New Roman" w:cs="Times New Roman"/>
        </w:rPr>
        <w:t xml:space="preserve">. </w:t>
      </w:r>
      <w:r>
        <w:rPr>
          <w:rFonts w:ascii="Malgun Gothic" w:hAnsi="Malgun Gothic" w:eastAsia="Malgun Gothic" w:cs="Malgun Gothic"/>
        </w:rPr>
        <w:t>보시다시피</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부분에</w:t>
      </w:r>
      <w:r>
        <w:rPr>
          <w:rFonts w:ascii="Times New Roman" w:hAnsi="Times New Roman" w:eastAsia="Times New Roman" w:cs="Times New Roman"/>
        </w:rPr>
        <w:t xml:space="preserve"> </w:t>
      </w:r>
      <w:r>
        <w:rPr>
          <w:rFonts w:ascii="Malgun Gothic" w:hAnsi="Malgun Gothic" w:eastAsia="Malgun Gothic" w:cs="Malgun Gothic"/>
        </w:rPr>
        <w:t>밑줄을</w:t>
      </w:r>
      <w:r>
        <w:rPr>
          <w:rFonts w:ascii="Times New Roman" w:hAnsi="Times New Roman" w:eastAsia="Times New Roman" w:cs="Times New Roman"/>
        </w:rPr>
        <w:t xml:space="preserve"> </w:t>
      </w:r>
      <w:r>
        <w:rPr>
          <w:rFonts w:ascii="Malgun Gothic" w:hAnsi="Malgun Gothic" w:eastAsia="Malgun Gothic" w:cs="Malgun Gothic"/>
        </w:rPr>
        <w:t>그어</w:t>
      </w:r>
      <w:r>
        <w:rPr>
          <w:rFonts w:ascii="Times New Roman" w:hAnsi="Times New Roman" w:eastAsia="Times New Roman" w:cs="Times New Roman"/>
        </w:rPr>
        <w:t xml:space="preserve"> </w:t>
      </w:r>
      <w:r>
        <w:rPr>
          <w:rFonts w:ascii="Malgun Gothic" w:hAnsi="Malgun Gothic" w:eastAsia="Malgun Gothic" w:cs="Malgun Gothic"/>
        </w:rPr>
        <w:t>두었습니다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Le Seigneur m’a montré que le tableau de 1843 avait été dirigé par sa main, et qu’aucune partie n’en devait être changée ; que les chiffres étaient tels qu’il les voulait. Que sa main couvrait et cachait une erreur dans certains des chiffres, de sorte que nul ne pouvait la voir, jusqu’à ce que sa main fût retirée. »—</w:t>
      </w:r>
    </w:p>
    <w:p>
      <w:pPr>
        <w:pStyle w:val="ArticleBody"/>
        <w:jc w:val="left"/>
      </w:pPr>
      <w:r>
        <w:rPr>
          <w:rFonts w:ascii="Times New Roman" w:hAnsi="Times New Roman" w:eastAsia="Times New Roman" w:cs="Times New Roman"/>
        </w:rPr>
        <w:t>Sababu ya mimi kuwa na chochote kilichopigiwa mstari katika aya hizi nne zilizo juu ya ukurasa ni kwamba sehemu hizo zitafanyiwa mabadiliko ya kiuhariri itakapochapishwa tena katika A Sketch of the Christian Experience and Views of Ellen G. White mwaka wa 1851.</w:t>
      </w:r>
    </w:p>
    <w:p>
      <w:pPr>
        <w:pStyle w:val="ArticleBody"/>
        <w:jc w:val="left"/>
      </w:pPr>
      <w:r>
        <w:rPr>
          <w:rFonts w:ascii="Times New Roman" w:hAnsi="Times New Roman" w:eastAsia="Times New Roman" w:cs="Times New Roman"/>
        </w:rPr>
        <w:t>D’accord. « Le Seigneur m’a montré » va être changé ; « par sa main » va être changé ; « qu’aucune partie n’en soit altérée » va être changé.</w:t>
      </w:r>
    </w:p>
    <w:p>
      <w:pPr>
        <w:pStyle w:val="ArticleBody"/>
        <w:jc w:val="left"/>
      </w:pPr>
      <w:r>
        <w:rPr>
          <w:rFonts w:ascii="Times New Roman" w:hAnsi="Times New Roman" w:eastAsia="Times New Roman" w:cs="Times New Roman"/>
        </w:rPr>
        <w:t>Ensuite, dans le paragraphe suivant en caractères gras [quatrième paragraphe] de la page, il est dit,</w:t>
      </w:r>
    </w:p>
    <w:p>
      <w:pPr>
        <w:pStyle w:val="ArticleBody"/>
        <w:jc w:val="left"/>
      </w:pPr>
      <w:r>
        <w:rPr>
          <w:rFonts w:ascii="Times New Roman" w:hAnsi="Times New Roman" w:eastAsia="Times New Roman" w:cs="Times New Roman"/>
        </w:rPr>
        <w:t>—«Seigneur m’a montré que le Temps n’avait pas été une épreuve depuis 1844, et que le temps ne sera plus jamais une épreuve.»—</w:t>
      </w:r>
    </w:p>
    <w:p>
      <w:pPr>
        <w:pStyle w:val="ArticleBody"/>
        <w:jc w:val="left"/>
      </w:pPr>
      <w:r>
        <w:rPr>
          <w:rFonts w:ascii="Times New Roman" w:hAnsi="Times New Roman" w:eastAsia="Times New Roman" w:cs="Times New Roman"/>
        </w:rPr>
        <w:t>« Le Seigneur m’a montré » : cela va être modifié. L’année suivante, dans A Sketch of the Christian Experience and Views of Ellen G. White, ils vont prendre ce paragraphe d’une seule phrase et le réunir au paragraphe précédent. Ils vont en faire un seul paragraphe.</w:t>
      </w:r>
    </w:p>
    <w:p>
      <w:pPr>
        <w:pStyle w:val="ArticleBody"/>
        <w:jc w:val="left"/>
      </w:pPr>
      <w:r>
        <w:rPr>
          <w:rFonts w:ascii="Times New Roman" w:hAnsi="Times New Roman" w:eastAsia="Times New Roman" w:cs="Times New Roman"/>
        </w:rPr>
        <w:t>Lakini pia, ikiwa neno au maneno yameandikwa kwa herufi nzito, kutakuwa na mabadiliko mengine ya uchapaji; nami nitawapa mfano wa kile ninachomaanisha.</w:t>
      </w:r>
    </w:p>
    <w:p>
      <w:pPr>
        <w:pStyle w:val="ArticleBody"/>
        <w:jc w:val="left"/>
      </w:pPr>
      <w:r>
        <w:rPr>
          <w:rFonts w:ascii="Times New Roman" w:hAnsi="Times New Roman" w:eastAsia="Times New Roman" w:cs="Times New Roman"/>
        </w:rPr>
        <w:t>Ve üçüncü paragrafta şöyle deniyor,</w:t>
      </w:r>
    </w:p>
    <w:p>
      <w:pPr>
        <w:pStyle w:val="ArticleBody"/>
        <w:jc w:val="left"/>
      </w:pPr>
      <w:r>
        <w:rPr>
          <w:rFonts w:ascii="Times New Roman" w:hAnsi="Times New Roman" w:eastAsia="Times New Roman" w:cs="Times New Roman"/>
        </w:rPr>
        <w:t>« Alors je vis, au sujet du —Perpétuel, que le mot —sacrifice a été ajouté par la sagesse humaine, et qu’il n’appartient pas au texte ; et que le Seigneur en donna la juste compréhension à ceux qui proclamèrent le cri de l’heure du jugement. Lorsque l’union existait, avant 1844, presque tous étaient unis dans la juste compréhension du —Perpétuel ; mais depuis 1844, dans la confusion, d’autres vues ont été adoptées, et les ténèbres et la confusion ont suivi. »</w:t>
      </w:r>
    </w:p>
    <w:p>
      <w:pPr>
        <w:pStyle w:val="ArticleBody"/>
        <w:jc w:val="left"/>
      </w:pPr>
      <w:r>
        <w:rPr>
          <w:rFonts w:ascii="Times New Roman" w:hAnsi="Times New Roman" w:eastAsia="Times New Roman" w:cs="Times New Roman"/>
        </w:rPr>
        <w:t>Sa gayon, sa kasunod na talatang naka-bold [ikaapat na talata] sa pahina ay sinasabi,</w:t>
      </w:r>
    </w:p>
    <w:p>
      <w:pPr>
        <w:pStyle w:val="ArticleBody"/>
        <w:jc w:val="left"/>
      </w:pPr>
      <w:r>
        <w:rPr>
          <w:rFonts w:ascii="Times New Roman" w:hAnsi="Times New Roman" w:eastAsia="Times New Roman" w:cs="Times New Roman"/>
        </w:rPr>
        <w:t>“Seigneur m’a montré que le temps n’a pas été une épreuve depuis 1844, et que le temps ne sera plus jamais une épreuve.”—</w:t>
      </w:r>
    </w:p>
    <w:p>
      <w:pPr>
        <w:pStyle w:val="ArticleBody"/>
        <w:jc w:val="left"/>
      </w:pPr>
      <w:r>
        <w:rPr>
          <w:rFonts w:ascii="Times New Roman" w:hAnsi="Times New Roman" w:eastAsia="Times New Roman" w:cs="Times New Roman"/>
        </w:rPr>
        <w:t>«Касоде ми Адоној показа», то ће бити промењено.</w:t>
      </w:r>
    </w:p>
    <w:p>
      <w:pPr>
        <w:pStyle w:val="ArticleBody"/>
        <w:jc w:val="left"/>
      </w:pPr>
      <w:r>
        <w:rPr>
          <w:rFonts w:ascii="Times New Roman" w:hAnsi="Times New Roman" w:eastAsia="Times New Roman" w:cs="Times New Roman"/>
        </w:rPr>
        <w:t>Le ño que segue, en *A Sketch of the Christian Experience and Views of Ellen G. White*, illes va prender ille paragrapho de un sol phrase e va combinar lo con le paragrapho precedente. Illes va transformar lo in un sol paragrapho.</w:t>
      </w:r>
    </w:p>
    <w:p>
      <w:pPr>
        <w:pStyle w:val="ArticleBody"/>
        <w:jc w:val="left"/>
      </w:pPr>
      <w:r>
        <w:rPr>
          <w:rFonts w:ascii="Times New Roman" w:hAnsi="Times New Roman" w:eastAsia="Times New Roman" w:cs="Times New Roman"/>
        </w:rPr>
        <w:t>Et ils vont remplacer « Le Seigneur m’a montré » par « Il m’a aussi été montré ». D’accord ? Ils vont réunir ces deux paragraphes en un seul paragraphe, et ils vont le changer en : « Il m’a aussi été montré », en 1851.</w:t>
      </w:r>
    </w:p>
    <w:p>
      <w:pPr>
        <w:pStyle w:val="ArticleBody"/>
        <w:jc w:val="left"/>
      </w:pPr>
      <w:r>
        <w:rPr>
          <w:rFonts w:ascii="Times New Roman" w:hAnsi="Times New Roman" w:eastAsia="Times New Roman" w:cs="Times New Roman"/>
        </w:rPr>
        <w:t>—«Puis mon attention fut attirée sur quelques-uns qui sont dans cette grande erreur, à savoir que les saints doivent encore se rendre à l’ancienne Jérusalem, etc., avant que le Seigneur ne vienne. Une telle opinion est de nature à détourner l’esprit et l’intérêt de l’œuvre présente de Dieu, sous le message du troisième ange; car, si nous devons aller à Jérusalem, alors nos pensées s’y porteront naturellement, et nos moyens seront retenus d’autres usages, afin de conduire les saints à Jérusalem. Je vis que la raison pour laquelle ils furent abandonnés à tomber dans cette grande erreur, c’est qu’ils n’ont ni confessé ni abandonné les erreurs dans lesquelles ils ont été engagés pendant un certain nombre d’années passées.» Review and Herald, 1er novembre 1850.</w:t>
      </w:r>
    </w:p>
    <w:p>
      <w:pPr>
        <w:pStyle w:val="ArticleBody"/>
        <w:jc w:val="left"/>
      </w:pPr>
      <w:r>
        <w:rPr>
          <w:rFonts w:ascii="Times New Roman" w:hAnsi="Times New Roman" w:eastAsia="Times New Roman" w:cs="Times New Roman"/>
        </w:rPr>
        <w:t>Laakiin, markaad timaaddaan Early Writings, ma ogtihiin waxa ay sameeyaan? Waxay ka saaraan weedha “I was also shown,” halkaas oo, gudaha Early Writings, faqraddan keliya ay leedahay, “Markii midnimo jirtay ka hor 1844, ku dhowaad dhammaantood waxay ku midoobeen aragtida saxda ah ee —Daily,’ laakiin tan iyo 1844, jahawareerka dhexdiisa, aragtiyo kale ayaa la qaatay, waxaana raacay gudcur iyo jahawareer.” Waxay ka saareen “I was also shown,” jumladda xigtana waa, “time had not been a test since 1844.” Si kedis ah ma garanaysid in fikraddan ku saabsan in waqtigu aanu imtixaan ahayn tan iyo 1844 ay ka mid ahayd waxyaalihii si gaar ah iyada loo tusay. Waxaad rumaysanaysaa in tani ay qayb ka ahayd iftiinkeedii ku saabsanaa Daily-ga, taas oo ah aragtida beenta ah ee dhalinaysa jahawareer.</w:t>
      </w:r>
    </w:p>
    <w:p>
      <w:pPr>
        <w:pStyle w:val="ArticleBody"/>
        <w:jc w:val="left"/>
      </w:pPr>
      <w:r>
        <w:rPr>
          <w:rFonts w:ascii="Times New Roman" w:hAnsi="Times New Roman" w:eastAsia="Times New Roman" w:cs="Times New Roman"/>
        </w:rPr>
        <w:t>Lo ntawd tsis yog daim thawj. Koj twb muaj daim thawj lawm. Mus xyuas saib.</w:t>
      </w:r>
    </w:p>
    <w:p>
      <w:pPr>
        <w:pStyle w:val="ArticleBody"/>
        <w:jc w:val="left"/>
      </w:pPr>
      <w:r>
        <w:rPr>
          <w:rFonts w:ascii="Times New Roman" w:hAnsi="Times New Roman" w:eastAsia="Times New Roman" w:cs="Times New Roman"/>
        </w:rPr>
        <w:t>Ity Dingana Manaraka (Dingana Faharoa)—1851 Sary Fohy momba ny Fiainana sy ny Fijerin’i Ellen G. White Kristiana</w:t>
      </w:r>
    </w:p>
    <w:p>
      <w:pPr>
        <w:pStyle w:val="ArticleBody"/>
        <w:jc w:val="left"/>
      </w:pPr>
      <w:r>
        <w:rPr>
          <w:rFonts w:ascii="Times New Roman" w:hAnsi="Times New Roman" w:eastAsia="Times New Roman" w:cs="Times New Roman"/>
        </w:rPr>
        <w:t>Ensuite, en dessous de ceci, vous avez *A Sketch of the Christian Experience and View of Ellen G. White*, imprimé en 1851 ; et vous avez le détail des modifications qui ont eu lieu, et il y a un changement très, très significatif.</w:t>
      </w:r>
    </w:p>
    <w:p>
      <w:pPr>
        <w:pStyle w:val="ArticleBody"/>
        <w:jc w:val="left"/>
      </w:pPr>
      <w:r>
        <w:rPr>
          <w:rFonts w:ascii="Times New Roman" w:hAnsi="Times New Roman" w:eastAsia="Times New Roman" w:cs="Times New Roman"/>
        </w:rPr>
        <w:t>«Ва 23 сентябр, Парвардигор ба ман нишон дод [қаблан—«showed»], ки Ӯ дасти Худро бори дуюм дароз кардааст, то бақияи қавми Худро бозёбад, ва дар ин замони ҷамъоварӣ саъю кӯшишҳо бояд дучанд гарданд. Дар парокандагӣ, Исроил зарб хӯрд ва дарида шуд; аммо акнун, дар замони ҷамъоварӣ, Худо қавми Худро шифо хоҳад дод ва хоҳад баст. Дар парокандагӣ, кӯшишҳое, ки барои паҳн кардани ҳақиқат анҷом меёфтанд, таъсири бисёр андаке доштанд, бисёр кам ё ҳеҷ чизеро ба анҷом намерасониданд; аммо дар ҷамъоварӣ, ҳангоме ки Худо дасти Худро барои ҷамъ овардани қавми Худ ниҳодааст, кӯшишҳо барои паҳн кардани ҳақиқат таъсири мақсуди худро хоҳанд дошт. Ҳама бояд дар ин кор муттаҳид ва пурғайрат бошанд. Ман дидам, ки барои ҳар кас нодуруст аст, ки барои мисолҳое, ки акнун моро дар ҷамъоварӣ роҳнамоӣ кунанд, ба парокандагӣ муроҷиат намояд; зеро агар Худо акнун барои мо бештар аз он чи он вақт кард, накунад, Исроил ҳаргиз ҷамъ оварда нахоҳад шуд. [Removed: It is as necessary that the truth should be published in a paper, as preached.] [Paragraphs Combined] Ман дидаам [қаблан—«the Lord showed me], ки ҷадвали 1843 бо дасти Парвардигор роҳнамоӣ шуда буд, [қаблан—«by His hand»] ва он набояд тағйир дода шавад; [қаблан—«no part of it should be altered»] ва рақамҳо ҳамон гуна буданд, ки Ӯ мехост. Дасти Ӯ бар он буд ва иштибоҳеро дар баъзе аз рақамҳо пинҳон дошт, то касе онро бубинад натавонад, то даме ки дасти Ӯ бардошта шуд.»</w:t>
      </w:r>
    </w:p>
    <w:p>
      <w:pPr>
        <w:pStyle w:val="ArticleBody"/>
        <w:jc w:val="left"/>
      </w:pPr>
      <w:r>
        <w:rPr>
          <w:rFonts w:ascii="Times New Roman" w:hAnsi="Times New Roman" w:eastAsia="Times New Roman" w:cs="Times New Roman"/>
        </w:rPr>
        <w:t>“ثم رأيتُ فيما يتعلّق بـ «المستمِرّ»، أن كلمة «الذبيحة» قد أُلحِقت بحكمة الإنسان، ولا تنتمي إلى النص؛ وأن الرب أعطى الفهم الصحيح له لأولئك الذين أطلقوا نداء ساعة الدينونة. وحين كان الاتحاد قائمًا، قبل سنة 1844، كان الجميع تقريبًا متّحدين على الفهم الصحيح لـ «المستمِرّ»؛ ولكن منذ سنة 1844، في وسط الاضطراب، اعتُنِقت آراء أخرى، فتبع ذلك ظلام وارتباك. [الفقرات مدمجة] وقد رأيتُ أيضًا [وكانت العبارة سابقًا: «أراني الرب»] أن الزمان لم يكن امتحانًا منذ سنة 1844، وأنه لن يكون امتحانًا مرة أخرى أبدًا.]” A Sketch of the Christian Experience and Views of Ellen G. White, ExV 61–62.</w:t>
      </w:r>
    </w:p>
    <w:p>
      <w:pPr>
        <w:pStyle w:val="ArticleBody"/>
        <w:jc w:val="left"/>
      </w:pPr>
      <w:r>
        <w:rPr>
          <w:rFonts w:ascii="Times New Roman" w:hAnsi="Times New Roman" w:eastAsia="Times New Roman" w:cs="Times New Roman"/>
        </w:rPr>
        <w:t>Le temps n’est pas lié au message du troisième ange</w:t>
      </w:r>
    </w:p>
    <w:p>
      <w:pPr>
        <w:pStyle w:val="ArticleBody"/>
        <w:jc w:val="left"/>
      </w:pPr>
      <w:r>
        <w:rPr>
          <w:rFonts w:ascii="Times New Roman" w:hAnsi="Times New Roman" w:eastAsia="Times New Roman" w:cs="Times New Roman"/>
        </w:rPr>
        <w:t>Ellen White avait une vision différente de celle qu’elle eut et qui, en définitive, se retrouve dans Premiers Écrits. Elle eut plusieurs visions; mais elle eut une vision dans laquelle il lui fut dit quelque chose; on lui dicta un paragraphe, et elle le mit par écrit.</w:t>
      </w:r>
    </w:p>
    <w:p>
      <w:pPr>
        <w:pStyle w:val="ArticleBody"/>
        <w:jc w:val="left"/>
      </w:pPr>
      <w:r>
        <w:rPr>
          <w:rFonts w:ascii="Times New Roman" w:hAnsi="Times New Roman" w:eastAsia="Times New Roman" w:cs="Times New Roman"/>
        </w:rPr>
        <w:t>“Seigneur m’a montré que le message du troisième ange doit aller, et être proclamé aux enfants dispersés du Seigneur, et qu’il ne doit pas être suspendu au temps; car le temps ne sera plus jamais une épreuve. J’ai vu que quelques-uns recevaient une fausse excitation provenant de la prédication du temps; que le message du troisième ange était plus puissant que tout ce que le temps peut être. J’ai vu que ce message peut subsister sur son propre fondement, et qu’il n’a pas besoin du temps pour le fortifier, et qu’il avancera avec une grande puissance, et accomplira son œuvre, et sera abrégé dans la justice.” A Sketch of the Christian Experience and Views of Ellen G. White, ExV 48.</w:t>
      </w:r>
    </w:p>
    <w:p>
      <w:pPr>
        <w:pStyle w:val="ArticleBody"/>
        <w:jc w:val="left"/>
      </w:pPr>
      <w:r>
        <w:rPr>
          <w:rFonts w:ascii="Times New Roman" w:hAnsi="Times New Roman" w:eastAsia="Times New Roman" w:cs="Times New Roman"/>
        </w:rPr>
        <w:t>Ni iki avugira aho? Ko tutagomba kongera guhuza Ubutumwa bw’Malayika wa Gatatu n’igihe ukundi, si byo?</w:t>
      </w:r>
    </w:p>
    <w:p>
      <w:pPr>
        <w:pStyle w:val="ArticleBody"/>
        <w:jc w:val="left"/>
      </w:pPr>
      <w:r>
        <w:rPr>
          <w:rFonts w:ascii="Times New Roman" w:hAnsi="Times New Roman" w:eastAsia="Times New Roman" w:cs="Times New Roman"/>
        </w:rPr>
        <w:t>Amên? Vocês estão comigo?</w:t>
      </w:r>
    </w:p>
    <w:p>
      <w:pPr>
        <w:pStyle w:val="ArticleBody"/>
        <w:jc w:val="left"/>
      </w:pP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FROM THE AUDIENCE: (No response.)</w:t>
      </w:r>
    </w:p>
    <w:p>
      <w:pPr>
        <w:pStyle w:val="ArticleBody"/>
        <w:jc w:val="left"/>
      </w:pPr>
      <w:r>
        <w:rPr>
          <w:rFonts w:ascii="Times New Roman" w:hAnsi="Times New Roman" w:eastAsia="Times New Roman" w:cs="Times New Roman"/>
        </w:rPr>
        <w:t>FROM THE AUDIENCE: Croquis de l’expérience et des vues chrétiennes.</w:t>
      </w:r>
    </w:p>
    <w:p>
      <w:pPr>
        <w:pStyle w:val="ArticleBody"/>
        <w:jc w:val="left"/>
      </w:pPr>
      <w:r>
        <w:rPr>
          <w:rFonts w:ascii="Times New Roman" w:hAnsi="Times New Roman" w:eastAsia="Times New Roman" w:cs="Times New Roman"/>
        </w:rPr>
        <w:t>Muhtasari wa Uzoefu wa Kikristo na Maoni ya Ellen G. White, ukurasa wa 48, ukurasa wa 48.</w:t>
      </w:r>
    </w:p>
    <w:p>
      <w:pPr>
        <w:pStyle w:val="ArticleBody"/>
        <w:jc w:val="left"/>
      </w:pPr>
      <w:r>
        <w:rPr>
          <w:rFonts w:ascii="Ebrima" w:hAnsi="Ebrima" w:eastAsia="Ebrima" w:cs="Ebrima"/>
        </w:rPr>
        <w:t>ደህና።</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Review and Herald, November 1850 </w:t>
      </w:r>
      <w:r>
        <w:rPr>
          <w:rFonts w:ascii="Ebrima" w:hAnsi="Ebrima" w:eastAsia="Ebrima" w:cs="Ebrima"/>
        </w:rPr>
        <w:t>የተወሰደውን</w:t>
      </w:r>
      <w:r>
        <w:rPr>
          <w:rFonts w:ascii="Times New Roman" w:hAnsi="Times New Roman" w:eastAsia="Times New Roman" w:cs="Times New Roman"/>
        </w:rPr>
        <w:t xml:space="preserve"> </w:t>
      </w:r>
      <w:r>
        <w:rPr>
          <w:rFonts w:ascii="Ebrima" w:hAnsi="Ebrima" w:eastAsia="Ebrima" w:cs="Ebrima"/>
        </w:rPr>
        <w:t>እኛ</w:t>
      </w:r>
      <w:r>
        <w:rPr>
          <w:rFonts w:ascii="Times New Roman" w:hAnsi="Times New Roman" w:eastAsia="Times New Roman" w:cs="Times New Roman"/>
        </w:rPr>
        <w:t xml:space="preserve"> </w:t>
      </w:r>
      <w:r>
        <w:rPr>
          <w:rFonts w:ascii="Ebrima" w:hAnsi="Ebrima" w:eastAsia="Ebrima" w:cs="Ebrima"/>
        </w:rPr>
        <w:t>እየተወያየንበት</w:t>
      </w:r>
      <w:r>
        <w:rPr>
          <w:rFonts w:ascii="Times New Roman" w:hAnsi="Times New Roman" w:eastAsia="Times New Roman" w:cs="Times New Roman"/>
        </w:rPr>
        <w:t xml:space="preserve"> </w:t>
      </w:r>
      <w:r>
        <w:rPr>
          <w:rFonts w:ascii="Ebrima" w:hAnsi="Ebrima" w:eastAsia="Ebrima" w:cs="Ebrima"/>
        </w:rPr>
        <w:t>ያለውን</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የምናገኘው</w:t>
      </w:r>
      <w:r>
        <w:rPr>
          <w:rFonts w:ascii="Times New Roman" w:hAnsi="Times New Roman" w:eastAsia="Times New Roman" w:cs="Times New Roman"/>
        </w:rPr>
        <w:t xml:space="preserve"> </w:t>
      </w:r>
      <w:r>
        <w:rPr>
          <w:rFonts w:ascii="Ebrima" w:hAnsi="Ebrima" w:eastAsia="Ebrima" w:cs="Ebrima"/>
        </w:rPr>
        <w:t>የት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A Sketch of the Christian Experience and Views of Ellen G. White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የት</w:t>
      </w:r>
      <w:r>
        <w:rPr>
          <w:rFonts w:ascii="Times New Roman" w:hAnsi="Times New Roman" w:eastAsia="Times New Roman" w:cs="Times New Roman"/>
        </w:rPr>
        <w:t xml:space="preserve"> </w:t>
      </w:r>
      <w:r>
        <w:rPr>
          <w:rFonts w:ascii="Ebrima" w:hAnsi="Ebrima" w:eastAsia="Ebrima" w:cs="Ebrima"/>
        </w:rPr>
        <w:t>ይገኛል</w:t>
      </w:r>
      <w:r>
        <w:rPr>
          <w:rFonts w:ascii="Times New Roman" w:hAnsi="Times New Roman" w:eastAsia="Times New Roman" w:cs="Times New Roman"/>
        </w:rPr>
        <w:t xml:space="preserve">? </w:t>
      </w:r>
      <w:r>
        <w:rPr>
          <w:rFonts w:ascii="Ebrima" w:hAnsi="Ebrima" w:eastAsia="Ebrima" w:cs="Ebrima"/>
        </w:rPr>
        <w:t>መልካም፣</w:t>
      </w:r>
      <w:r>
        <w:rPr>
          <w:rFonts w:ascii="Times New Roman" w:hAnsi="Times New Roman" w:eastAsia="Times New Roman" w:cs="Times New Roman"/>
        </w:rPr>
        <w:t xml:space="preserve"> </w:t>
      </w:r>
      <w:r>
        <w:rPr>
          <w:rFonts w:ascii="Ebrima" w:hAnsi="Ebrima" w:eastAsia="Ebrima" w:cs="Ebrima"/>
        </w:rPr>
        <w:t>በማስታወሻዎቻችሁ</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ኋላ</w:t>
      </w:r>
      <w:r>
        <w:rPr>
          <w:rFonts w:ascii="Times New Roman" w:hAnsi="Times New Roman" w:eastAsia="Times New Roman" w:cs="Times New Roman"/>
        </w:rPr>
        <w:t xml:space="preserve"> </w:t>
      </w:r>
      <w:r>
        <w:rPr>
          <w:rFonts w:ascii="Ebrima" w:hAnsi="Ebrima" w:eastAsia="Ebrima" w:cs="Ebrima"/>
        </w:rPr>
        <w:t>ብትመለሱ፣</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A Sketch of the Christian Experience and Views of Ellen G. White </w:t>
      </w:r>
      <w:r>
        <w:rPr>
          <w:rFonts w:ascii="Ebrima" w:hAnsi="Ebrima" w:eastAsia="Ebrima" w:cs="Ebrima"/>
        </w:rPr>
        <w:t>ገጽ</w:t>
      </w:r>
      <w:r>
        <w:rPr>
          <w:rFonts w:ascii="Times New Roman" w:hAnsi="Times New Roman" w:eastAsia="Times New Roman" w:cs="Times New Roman"/>
        </w:rPr>
        <w:t xml:space="preserve"> 61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ገጽ</w:t>
      </w:r>
      <w:r>
        <w:rPr>
          <w:rFonts w:ascii="Times New Roman" w:hAnsi="Times New Roman" w:eastAsia="Times New Roman" w:cs="Times New Roman"/>
        </w:rPr>
        <w:t xml:space="preserve"> 62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ይገኛል።</w:t>
      </w:r>
    </w:p>
    <w:p>
      <w:pPr>
        <w:pStyle w:val="ArticleBody"/>
        <w:jc w:val="left"/>
      </w:pPr>
      <w:r>
        <w:rPr>
          <w:rFonts w:ascii="Times New Roman" w:hAnsi="Times New Roman" w:eastAsia="Times New Roman" w:cs="Times New Roman"/>
        </w:rPr>
        <w:t>Vous avez une vision dans *A Sketch of the Christian Experience and Views of Ellen G. White*, qui est consignée à la page 48; puis vous avez la vision qui, en définitive, se retrouvera dans *Early Writings*, aux pages 61 et 62. Elles sont séparées par 13 ou 14 pages, n’est-ce pas ?</w:t>
      </w:r>
    </w:p>
    <w:p>
      <w:pPr>
        <w:pStyle w:val="ArticleBody"/>
        <w:jc w:val="left"/>
      </w:pPr>
      <w:r>
        <w:rPr>
          <w:rFonts w:ascii="Times New Roman" w:hAnsi="Times New Roman" w:eastAsia="Times New Roman" w:cs="Times New Roman"/>
        </w:rPr>
        <w:t>Opo baye kosala nini soki etali *Early Writings*? Bakozwa paragrafe oyo ya lokasa 48 mpe bakokɔtisa yango mbala moko nsima ya maloba na ye ete ntango ezali lisusu komekama te. Bakosangisa bimononeli mibale esika moko.</w:t>
      </w:r>
    </w:p>
    <w:p>
      <w:pPr>
        <w:pStyle w:val="ArticleBody"/>
        <w:jc w:val="left"/>
      </w:pPr>
      <w:r>
        <w:rPr>
          <w:rFonts w:ascii="Times New Roman" w:hAnsi="Times New Roman" w:eastAsia="Times New Roman" w:cs="Times New Roman"/>
        </w:rPr>
        <w:t>Comprenez-vous ce que je veux dire ?</w:t>
      </w:r>
    </w:p>
    <w:p>
      <w:pPr>
        <w:pStyle w:val="ArticleBody"/>
        <w:jc w:val="left"/>
      </w:pPr>
      <w:r>
        <w:rPr>
          <w:rFonts w:ascii="Times New Roman" w:hAnsi="Times New Roman" w:eastAsia="Times New Roman" w:cs="Times New Roman"/>
        </w:rPr>
        <w:t>FF NTOFAALI: Yee.</w:t>
      </w:r>
    </w:p>
    <w:p>
      <w:pPr>
        <w:pStyle w:val="ArticleBody"/>
        <w:jc w:val="left"/>
      </w:pPr>
      <w:r>
        <w:rPr>
          <w:rFonts w:ascii="Times New Roman" w:hAnsi="Times New Roman" w:eastAsia="Times New Roman" w:cs="Times New Roman"/>
        </w:rPr>
        <w:t>Ndiyakulandela na oko ndikuthethayo?</w:t>
      </w:r>
    </w:p>
    <w:p>
      <w:pPr>
        <w:pStyle w:val="ArticleBody"/>
        <w:jc w:val="left"/>
      </w:pPr>
      <w:r>
        <w:rPr>
          <w:rFonts w:ascii="Times New Roman" w:hAnsi="Times New Roman" w:eastAsia="Times New Roman" w:cs="Times New Roman"/>
        </w:rPr>
        <w:t>INDIVIDU ADRESSÉ DANS L’AUDITOIRE : (Affirmation.)</w:t>
      </w:r>
    </w:p>
    <w:p>
      <w:pPr>
        <w:pStyle w:val="ArticleBody"/>
        <w:jc w:val="left"/>
      </w:pPr>
      <w:r>
        <w:rPr>
          <w:rFonts w:ascii="Times New Roman" w:hAnsi="Times New Roman" w:eastAsia="Times New Roman" w:cs="Times New Roman"/>
        </w:rPr>
        <w:t>Хубаво, защото именно при теб виждам по-малко потвърждение.</w:t>
      </w:r>
    </w:p>
    <w:p>
      <w:pPr>
        <w:pStyle w:val="ArticleBody"/>
        <w:jc w:val="left"/>
      </w:pPr>
      <w:r>
        <w:rPr>
          <w:rFonts w:ascii="Times New Roman" w:hAnsi="Times New Roman" w:eastAsia="Times New Roman" w:cs="Times New Roman"/>
        </w:rPr>
        <w:t>Hatua ya Mwisho (Hatua ya Tatu)—Maandishi ya Awali ya 1882</w:t>
      </w:r>
    </w:p>
    <w:p>
      <w:pPr>
        <w:pStyle w:val="ArticleBody"/>
        <w:jc w:val="left"/>
      </w:pPr>
      <w:r>
        <w:rPr>
          <w:rFonts w:ascii="Times New Roman" w:hAnsi="Times New Roman" w:eastAsia="Times New Roman" w:cs="Times New Roman"/>
        </w:rPr>
        <w:t>D’accord. À présent, je reviens à la page 6 de vos notes ; et maintenant, vous avez de nouveau Early Writings.</w:t>
      </w:r>
    </w:p>
    <w:p>
      <w:pPr>
        <w:pStyle w:val="ArticleScripture"/>
        <w:jc w:val="left"/>
      </w:pPr>
      <w:r>
        <w:rPr>
          <w:rFonts w:ascii="Times New Roman" w:hAnsi="Times New Roman" w:eastAsia="Times New Roman" w:cs="Times New Roman"/>
        </w:rPr>
        <w:t>„23. September, . . . es wurde mir gezeigt, dass die Karte von 1843 durch die Hand des Herrn gelenkt war und dass sie nicht verändert werden sollte; dass die Zahlen so waren, wie Er sie haben wollte; dass Seine Hand darüber war und einen Irrtum in einigen der Zahlen verbarg, sodass niemand ihn sehen konnte, bis Seine Hand weggenommen wurde.‟</w:t>
      </w:r>
    </w:p>
    <w:p>
      <w:pPr>
        <w:pStyle w:val="ArticleScripture"/>
        <w:jc w:val="left"/>
      </w:pP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އަހަރެން</w:t>
      </w:r>
      <w:r>
        <w:rPr>
          <w:rFonts w:ascii="Times New Roman" w:hAnsi="Times New Roman" w:eastAsia="Times New Roman" w:cs="Times New Roman"/>
        </w:rPr>
        <w:t xml:space="preserve"> «</w:t>
      </w:r>
      <w:r>
        <w:rPr>
          <w:rFonts w:ascii="MV Boli" w:hAnsi="MV Boli" w:eastAsia="MV Boli" w:cs="MV Boli"/>
        </w:rPr>
        <w:t>ދާއިމީ</w:t>
      </w:r>
      <w:r>
        <w:rPr>
          <w:rFonts w:ascii="Times New Roman" w:hAnsi="Times New Roman" w:eastAsia="Times New Roman" w:cs="Times New Roman"/>
        </w:rPr>
        <w:t xml:space="preserve">» (Daniel 8:12)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ގުޅިގެން</w:t>
      </w:r>
      <w:r>
        <w:rPr>
          <w:rFonts w:ascii="Times New Roman" w:hAnsi="Times New Roman" w:eastAsia="Times New Roman" w:cs="Times New Roman"/>
        </w:rPr>
        <w:t xml:space="preserve"> </w:t>
      </w:r>
      <w:r>
        <w:rPr>
          <w:rFonts w:ascii="MV Boli" w:hAnsi="MV Boli" w:eastAsia="MV Boli" w:cs="MV Boli"/>
        </w:rPr>
        <w:t>ފެނިއްޖެމެވެ</w:t>
      </w:r>
      <w:r>
        <w:rPr>
          <w:rFonts w:ascii="Times New Roman" w:hAnsi="Times New Roman" w:eastAsia="Times New Roman" w:cs="Times New Roman"/>
        </w:rPr>
        <w:t>؛ «</w:t>
      </w:r>
      <w:r>
        <w:rPr>
          <w:rFonts w:ascii="MV Boli" w:hAnsi="MV Boli" w:eastAsia="MV Boli" w:cs="MV Boli"/>
        </w:rPr>
        <w:t>ޤުރުބާނީ</w:t>
      </w:r>
      <w:r>
        <w:rPr>
          <w:rFonts w:ascii="Times New Roman" w:hAnsi="Times New Roman" w:eastAsia="Times New Roman" w:cs="Times New Roman"/>
        </w:rPr>
        <w:t xml:space="preserve">» </w:t>
      </w:r>
      <w:r>
        <w:rPr>
          <w:rFonts w:ascii="MV Boli" w:hAnsi="MV Boli" w:eastAsia="MV Boli" w:cs="MV Boli"/>
        </w:rPr>
        <w:t>މި</w:t>
      </w:r>
      <w:r>
        <w:rPr>
          <w:rFonts w:ascii="Times New Roman" w:hAnsi="Times New Roman" w:eastAsia="Times New Roman" w:cs="Times New Roman"/>
        </w:rPr>
        <w:t xml:space="preserve"> </w:t>
      </w:r>
      <w:r>
        <w:rPr>
          <w:rFonts w:ascii="MV Boli" w:hAnsi="MV Boli" w:eastAsia="MV Boli" w:cs="MV Boli"/>
        </w:rPr>
        <w:t>ލަފުޒު</w:t>
      </w:r>
      <w:r>
        <w:rPr>
          <w:rFonts w:ascii="Times New Roman" w:hAnsi="Times New Roman" w:eastAsia="Times New Roman" w:cs="Times New Roman"/>
        </w:rPr>
        <w:t xml:space="preserve"> </w:t>
      </w:r>
      <w:r>
        <w:rPr>
          <w:rFonts w:ascii="MV Boli" w:hAnsi="MV Boli" w:eastAsia="MV Boli" w:cs="MV Boli"/>
        </w:rPr>
        <w:t>އިތުރުކުރީ</w:t>
      </w:r>
      <w:r>
        <w:rPr>
          <w:rFonts w:ascii="Times New Roman" w:hAnsi="Times New Roman" w:eastAsia="Times New Roman" w:cs="Times New Roman"/>
        </w:rPr>
        <w:t xml:space="preserve"> </w:t>
      </w:r>
      <w:r>
        <w:rPr>
          <w:rFonts w:ascii="MV Boli" w:hAnsi="MV Boli" w:eastAsia="MV Boli" w:cs="MV Boli"/>
        </w:rPr>
        <w:t>އިންސާނުގެ</w:t>
      </w:r>
      <w:r>
        <w:rPr>
          <w:rFonts w:ascii="Times New Roman" w:hAnsi="Times New Roman" w:eastAsia="Times New Roman" w:cs="Times New Roman"/>
        </w:rPr>
        <w:t xml:space="preserve"> </w:t>
      </w:r>
      <w:r>
        <w:rPr>
          <w:rFonts w:ascii="MV Boli" w:hAnsi="MV Boli" w:eastAsia="MV Boli" w:cs="MV Boli"/>
        </w:rPr>
        <w:t>ޙިކުމަތުން</w:t>
      </w:r>
      <w:r>
        <w:rPr>
          <w:rFonts w:ascii="Times New Roman" w:hAnsi="Times New Roman" w:eastAsia="Times New Roman" w:cs="Times New Roman"/>
        </w:rPr>
        <w:t xml:space="preserve"> </w:t>
      </w:r>
      <w:r>
        <w:rPr>
          <w:rFonts w:ascii="MV Boli" w:hAnsi="MV Boli" w:eastAsia="MV Boli" w:cs="MV Boli"/>
        </w:rPr>
        <w:t>ކަމަށާއި</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ނައްސުގެ</w:t>
      </w:r>
      <w:r>
        <w:rPr>
          <w:rFonts w:ascii="Times New Roman" w:hAnsi="Times New Roman" w:eastAsia="Times New Roman" w:cs="Times New Roman"/>
        </w:rPr>
        <w:t xml:space="preserve"> </w:t>
      </w:r>
      <w:r>
        <w:rPr>
          <w:rFonts w:ascii="MV Boli" w:hAnsi="MV Boli" w:eastAsia="MV Boli" w:cs="MV Boli"/>
        </w:rPr>
        <w:t>ބައެއް</w:t>
      </w:r>
      <w:r>
        <w:rPr>
          <w:rFonts w:ascii="Times New Roman" w:hAnsi="Times New Roman" w:eastAsia="Times New Roman" w:cs="Times New Roman"/>
        </w:rPr>
        <w:t xml:space="preserve"> </w:t>
      </w:r>
      <w:r>
        <w:rPr>
          <w:rFonts w:ascii="MV Boli" w:hAnsi="MV Boli" w:eastAsia="MV Boli" w:cs="MV Boli"/>
        </w:rPr>
        <w:t>ނޫން</w:t>
      </w:r>
      <w:r>
        <w:rPr>
          <w:rFonts w:ascii="Times New Roman" w:hAnsi="Times New Roman" w:eastAsia="Times New Roman" w:cs="Times New Roman"/>
        </w:rPr>
        <w:t xml:space="preserve"> </w:t>
      </w:r>
      <w:r>
        <w:rPr>
          <w:rFonts w:ascii="MV Boli" w:hAnsi="MV Boli" w:eastAsia="MV Boli" w:cs="MV Boli"/>
        </w:rPr>
        <w:t>ކަމަށާއި</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ޙުކުމުގެ</w:t>
      </w:r>
      <w:r>
        <w:rPr>
          <w:rFonts w:ascii="Times New Roman" w:hAnsi="Times New Roman" w:eastAsia="Times New Roman" w:cs="Times New Roman"/>
        </w:rPr>
        <w:t xml:space="preserve"> </w:t>
      </w:r>
      <w:r>
        <w:rPr>
          <w:rFonts w:ascii="MV Boli" w:hAnsi="MV Boli" w:eastAsia="MV Boli" w:cs="MV Boli"/>
        </w:rPr>
        <w:t>ގަޑިއިރުގެ</w:t>
      </w:r>
      <w:r>
        <w:rPr>
          <w:rFonts w:ascii="Times New Roman" w:hAnsi="Times New Roman" w:eastAsia="Times New Roman" w:cs="Times New Roman"/>
        </w:rPr>
        <w:t xml:space="preserve"> </w:t>
      </w:r>
      <w:r>
        <w:rPr>
          <w:rFonts w:ascii="MV Boli" w:hAnsi="MV Boli" w:eastAsia="MV Boli" w:cs="MV Boli"/>
        </w:rPr>
        <w:t>ގޮވާލުން</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މީހުންނަށް</w:t>
      </w:r>
      <w:r>
        <w:rPr>
          <w:rFonts w:ascii="Times New Roman" w:hAnsi="Times New Roman" w:eastAsia="Times New Roman" w:cs="Times New Roman"/>
        </w:rPr>
        <w:t xml:space="preserve"> </w:t>
      </w:r>
      <w:r>
        <w:rPr>
          <w:rFonts w:ascii="MV Boli" w:hAnsi="MV Boli" w:eastAsia="MV Boli" w:cs="MV Boli"/>
        </w:rPr>
        <w:t>އޭގެ</w:t>
      </w:r>
      <w:r>
        <w:rPr>
          <w:rFonts w:ascii="Times New Roman" w:hAnsi="Times New Roman" w:eastAsia="Times New Roman" w:cs="Times New Roman"/>
        </w:rPr>
        <w:t xml:space="preserve"> </w:t>
      </w:r>
      <w:r>
        <w:rPr>
          <w:rFonts w:ascii="MV Boli" w:hAnsi="MV Boli" w:eastAsia="MV Boli" w:cs="MV Boli"/>
        </w:rPr>
        <w:t>ސައްޙަ</w:t>
      </w:r>
      <w:r>
        <w:rPr>
          <w:rFonts w:ascii="Times New Roman" w:hAnsi="Times New Roman" w:eastAsia="Times New Roman" w:cs="Times New Roman"/>
        </w:rPr>
        <w:t xml:space="preserve"> </w:t>
      </w:r>
      <w:r>
        <w:rPr>
          <w:rFonts w:ascii="MV Boli" w:hAnsi="MV Boli" w:eastAsia="MV Boli" w:cs="MV Boli"/>
        </w:rPr>
        <w:t>ދެކުން</w:t>
      </w:r>
      <w:r>
        <w:rPr>
          <w:rFonts w:ascii="Times New Roman" w:hAnsi="Times New Roman" w:eastAsia="Times New Roman" w:cs="Times New Roman"/>
        </w:rPr>
        <w:t xml:space="preserve"> </w:t>
      </w:r>
      <w:r>
        <w:rPr>
          <w:rFonts w:ascii="MV Boli" w:hAnsi="MV Boli" w:eastAsia="MV Boli" w:cs="MV Boli"/>
        </w:rPr>
        <w:t>ރައްބު</w:t>
      </w:r>
      <w:r>
        <w:rPr>
          <w:rFonts w:ascii="Times New Roman" w:hAnsi="Times New Roman" w:eastAsia="Times New Roman" w:cs="Times New Roman"/>
        </w:rPr>
        <w:t xml:space="preserve"> </w:t>
      </w:r>
      <w:r>
        <w:rPr>
          <w:rFonts w:ascii="MV Boli" w:hAnsi="MV Boli" w:eastAsia="MV Boli" w:cs="MV Boli"/>
        </w:rPr>
        <w:t>ދެއްވި</w:t>
      </w:r>
      <w:r>
        <w:rPr>
          <w:rFonts w:ascii="Times New Roman" w:hAnsi="Times New Roman" w:eastAsia="Times New Roman" w:cs="Times New Roman"/>
        </w:rPr>
        <w:t xml:space="preserve"> </w:t>
      </w:r>
      <w:r>
        <w:rPr>
          <w:rFonts w:ascii="MV Boli" w:hAnsi="MV Boli" w:eastAsia="MV Boli" w:cs="MV Boli"/>
        </w:rPr>
        <w:t>ކަމަށެވެ</w:t>
      </w:r>
      <w:r>
        <w:rPr>
          <w:rFonts w:ascii="Times New Roman" w:hAnsi="Times New Roman" w:eastAsia="Times New Roman" w:cs="Times New Roman"/>
        </w:rPr>
        <w:t xml:space="preserve">. 1844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ކުރިން</w:t>
      </w:r>
      <w:r>
        <w:rPr>
          <w:rFonts w:ascii="Times New Roman" w:hAnsi="Times New Roman" w:eastAsia="Times New Roman" w:cs="Times New Roman"/>
        </w:rPr>
        <w:t xml:space="preserve">، </w:t>
      </w:r>
      <w:r>
        <w:rPr>
          <w:rFonts w:ascii="MV Boli" w:hAnsi="MV Boli" w:eastAsia="MV Boli" w:cs="MV Boli"/>
        </w:rPr>
        <w:t>އިއްތިޙާދު</w:t>
      </w:r>
      <w:r>
        <w:rPr>
          <w:rFonts w:ascii="Times New Roman" w:hAnsi="Times New Roman" w:eastAsia="Times New Roman" w:cs="Times New Roman"/>
        </w:rPr>
        <w:t xml:space="preserve"> </w:t>
      </w:r>
      <w:r>
        <w:rPr>
          <w:rFonts w:ascii="MV Boli" w:hAnsi="MV Boli" w:eastAsia="MV Boli" w:cs="MV Boli"/>
        </w:rPr>
        <w:t>އޮތް</w:t>
      </w:r>
      <w:r>
        <w:rPr>
          <w:rFonts w:ascii="Times New Roman" w:hAnsi="Times New Roman" w:eastAsia="Times New Roman" w:cs="Times New Roman"/>
        </w:rPr>
        <w:t xml:space="preserve"> </w:t>
      </w:r>
      <w:r>
        <w:rPr>
          <w:rFonts w:ascii="MV Boli" w:hAnsi="MV Boli" w:eastAsia="MV Boli" w:cs="MV Boli"/>
        </w:rPr>
        <w:t>އިރު</w:t>
      </w:r>
      <w:r>
        <w:rPr>
          <w:rFonts w:ascii="Times New Roman" w:hAnsi="Times New Roman" w:eastAsia="Times New Roman" w:cs="Times New Roman"/>
        </w:rPr>
        <w:t>، «</w:t>
      </w:r>
      <w:r>
        <w:rPr>
          <w:rFonts w:ascii="MV Boli" w:hAnsi="MV Boli" w:eastAsia="MV Boli" w:cs="MV Boli"/>
        </w:rPr>
        <w:t>ދާއިމީ</w:t>
      </w:r>
      <w:r>
        <w:rPr>
          <w:rFonts w:ascii="Times New Roman" w:hAnsi="Times New Roman" w:eastAsia="Times New Roman" w:cs="Times New Roman"/>
        </w:rPr>
        <w:t xml:space="preserve">» </w:t>
      </w:r>
      <w:r>
        <w:rPr>
          <w:rFonts w:ascii="MV Boli" w:hAnsi="MV Boli" w:eastAsia="MV Boli" w:cs="MV Boli"/>
        </w:rPr>
        <w:t>ގެ</w:t>
      </w:r>
      <w:r>
        <w:rPr>
          <w:rFonts w:ascii="Times New Roman" w:hAnsi="Times New Roman" w:eastAsia="Times New Roman" w:cs="Times New Roman"/>
        </w:rPr>
        <w:t xml:space="preserve"> </w:t>
      </w:r>
      <w:r>
        <w:rPr>
          <w:rFonts w:ascii="MV Boli" w:hAnsi="MV Boli" w:eastAsia="MV Boli" w:cs="MV Boli"/>
        </w:rPr>
        <w:t>ސައްޙަ</w:t>
      </w:r>
      <w:r>
        <w:rPr>
          <w:rFonts w:ascii="Times New Roman" w:hAnsi="Times New Roman" w:eastAsia="Times New Roman" w:cs="Times New Roman"/>
        </w:rPr>
        <w:t xml:space="preserve"> </w:t>
      </w:r>
      <w:r>
        <w:rPr>
          <w:rFonts w:ascii="MV Boli" w:hAnsi="MV Boli" w:eastAsia="MV Boli" w:cs="MV Boli"/>
        </w:rPr>
        <w:t>ދެކުމު</w:t>
      </w:r>
      <w:r>
        <w:rPr>
          <w:rFonts w:ascii="Times New Roman" w:hAnsi="Times New Roman" w:eastAsia="Times New Roman" w:cs="Times New Roman"/>
        </w:rPr>
        <w:t xml:space="preserve"> </w:t>
      </w:r>
      <w:r>
        <w:rPr>
          <w:rFonts w:ascii="MV Boli" w:hAnsi="MV Boli" w:eastAsia="MV Boli" w:cs="MV Boli"/>
        </w:rPr>
        <w:t>މައްޗަށް</w:t>
      </w:r>
      <w:r>
        <w:rPr>
          <w:rFonts w:ascii="Times New Roman" w:hAnsi="Times New Roman" w:eastAsia="Times New Roman" w:cs="Times New Roman"/>
        </w:rPr>
        <w:t xml:space="preserve"> </w:t>
      </w:r>
      <w:r>
        <w:rPr>
          <w:rFonts w:ascii="MV Boli" w:hAnsi="MV Boli" w:eastAsia="MV Boli" w:cs="MV Boli"/>
        </w:rPr>
        <w:t>ތަކުރީބަން</w:t>
      </w:r>
      <w:r>
        <w:rPr>
          <w:rFonts w:ascii="Times New Roman" w:hAnsi="Times New Roman" w:eastAsia="Times New Roman" w:cs="Times New Roman"/>
        </w:rPr>
        <w:t xml:space="preserve"> </w:t>
      </w:r>
      <w:r>
        <w:rPr>
          <w:rFonts w:ascii="MV Boli" w:hAnsi="MV Boli" w:eastAsia="MV Boli" w:cs="MV Boli"/>
        </w:rPr>
        <w:t>ހުރިހާ</w:t>
      </w:r>
      <w:r>
        <w:rPr>
          <w:rFonts w:ascii="Times New Roman" w:hAnsi="Times New Roman" w:eastAsia="Times New Roman" w:cs="Times New Roman"/>
        </w:rPr>
        <w:t xml:space="preserve"> </w:t>
      </w:r>
      <w:r>
        <w:rPr>
          <w:rFonts w:ascii="MV Boli" w:hAnsi="MV Boli" w:eastAsia="MV Boli" w:cs="MV Boli"/>
        </w:rPr>
        <w:t>މީހުން</w:t>
      </w:r>
      <w:r>
        <w:rPr>
          <w:rFonts w:ascii="Times New Roman" w:hAnsi="Times New Roman" w:eastAsia="Times New Roman" w:cs="Times New Roman"/>
        </w:rPr>
        <w:t xml:space="preserve"> </w:t>
      </w:r>
      <w:r>
        <w:rPr>
          <w:rFonts w:ascii="MV Boli" w:hAnsi="MV Boli" w:eastAsia="MV Boli" w:cs="MV Boli"/>
        </w:rPr>
        <w:t>އެއްބަސްވެފައި</w:t>
      </w:r>
      <w:r>
        <w:rPr>
          <w:rFonts w:ascii="Times New Roman" w:hAnsi="Times New Roman" w:eastAsia="Times New Roman" w:cs="Times New Roman"/>
        </w:rPr>
        <w:t xml:space="preserve"> </w:t>
      </w:r>
      <w:r>
        <w:rPr>
          <w:rFonts w:ascii="MV Boli" w:hAnsi="MV Boli" w:eastAsia="MV Boli" w:cs="MV Boli"/>
        </w:rPr>
        <w:t>ހުއްޓެވެ</w:t>
      </w:r>
      <w:r>
        <w:rPr>
          <w:rFonts w:ascii="Times New Roman" w:hAnsi="Times New Roman" w:eastAsia="Times New Roman" w:cs="Times New Roman"/>
        </w:rPr>
        <w:t xml:space="preserve">؛ </w:t>
      </w:r>
      <w:r>
        <w:rPr>
          <w:rFonts w:ascii="MV Boli" w:hAnsi="MV Boli" w:eastAsia="MV Boli" w:cs="MV Boli"/>
        </w:rPr>
        <w:t>ނަމަވެސް</w:t>
      </w:r>
      <w:r>
        <w:rPr>
          <w:rFonts w:ascii="Times New Roman" w:hAnsi="Times New Roman" w:eastAsia="Times New Roman" w:cs="Times New Roman"/>
        </w:rPr>
        <w:t xml:space="preserve"> 1844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ފަހުގެ</w:t>
      </w:r>
      <w:r>
        <w:rPr>
          <w:rFonts w:ascii="Times New Roman" w:hAnsi="Times New Roman" w:eastAsia="Times New Roman" w:cs="Times New Roman"/>
        </w:rPr>
        <w:t xml:space="preserve"> </w:t>
      </w:r>
      <w:r>
        <w:rPr>
          <w:rFonts w:ascii="MV Boli" w:hAnsi="MV Boli" w:eastAsia="MV Boli" w:cs="MV Boli"/>
        </w:rPr>
        <w:t>އޮޅުންބޮޅުމުގައި</w:t>
      </w:r>
      <w:r>
        <w:rPr>
          <w:rFonts w:ascii="Times New Roman" w:hAnsi="Times New Roman" w:eastAsia="Times New Roman" w:cs="Times New Roman"/>
        </w:rPr>
        <w:t xml:space="preserve">، </w:t>
      </w:r>
      <w:r>
        <w:rPr>
          <w:rFonts w:ascii="MV Boli" w:hAnsi="MV Boli" w:eastAsia="MV Boli" w:cs="MV Boli"/>
        </w:rPr>
        <w:t>އެހެނިހެން</w:t>
      </w:r>
      <w:r>
        <w:rPr>
          <w:rFonts w:ascii="Times New Roman" w:hAnsi="Times New Roman" w:eastAsia="Times New Roman" w:cs="Times New Roman"/>
        </w:rPr>
        <w:t xml:space="preserve"> </w:t>
      </w:r>
      <w:r>
        <w:rPr>
          <w:rFonts w:ascii="MV Boli" w:hAnsi="MV Boli" w:eastAsia="MV Boli" w:cs="MV Boli"/>
        </w:rPr>
        <w:t>ދެކުންތައް</w:t>
      </w:r>
      <w:r>
        <w:rPr>
          <w:rFonts w:ascii="Times New Roman" w:hAnsi="Times New Roman" w:eastAsia="Times New Roman" w:cs="Times New Roman"/>
        </w:rPr>
        <w:t xml:space="preserve"> </w:t>
      </w:r>
      <w:r>
        <w:rPr>
          <w:rFonts w:ascii="MV Boli" w:hAnsi="MV Boli" w:eastAsia="MV Boli" w:cs="MV Boli"/>
        </w:rPr>
        <w:t>ގަބޫލުކުރެވި</w:t>
      </w:r>
      <w:r>
        <w:rPr>
          <w:rFonts w:ascii="Times New Roman" w:hAnsi="Times New Roman" w:eastAsia="Times New Roman" w:cs="Times New Roman"/>
        </w:rPr>
        <w:t xml:space="preserve">، </w:t>
      </w:r>
      <w:r>
        <w:rPr>
          <w:rFonts w:ascii="MV Boli" w:hAnsi="MV Boli" w:eastAsia="MV Boli" w:cs="MV Boli"/>
        </w:rPr>
        <w:t>އަނދިރިކަމާއި</w:t>
      </w:r>
      <w:r>
        <w:rPr>
          <w:rFonts w:ascii="Times New Roman" w:hAnsi="Times New Roman" w:eastAsia="Times New Roman" w:cs="Times New Roman"/>
        </w:rPr>
        <w:t xml:space="preserve"> </w:t>
      </w:r>
      <w:r>
        <w:rPr>
          <w:rFonts w:ascii="MV Boli" w:hAnsi="MV Boli" w:eastAsia="MV Boli" w:cs="MV Boli"/>
        </w:rPr>
        <w:t>އޮޅުންބޮޅުން</w:t>
      </w:r>
      <w:r>
        <w:rPr>
          <w:rFonts w:ascii="Times New Roman" w:hAnsi="Times New Roman" w:eastAsia="Times New Roman" w:cs="Times New Roman"/>
        </w:rPr>
        <w:t xml:space="preserve"> </w:t>
      </w:r>
      <w:r>
        <w:rPr>
          <w:rFonts w:ascii="MV Boli" w:hAnsi="MV Boli" w:eastAsia="MV Boli" w:cs="MV Boli"/>
        </w:rPr>
        <w:t>އެއާ</w:t>
      </w:r>
      <w:r>
        <w:rPr>
          <w:rFonts w:ascii="Times New Roman" w:hAnsi="Times New Roman" w:eastAsia="Times New Roman" w:cs="Times New Roman"/>
        </w:rPr>
        <w:t xml:space="preserve"> </w:t>
      </w:r>
      <w:r>
        <w:rPr>
          <w:rFonts w:ascii="MV Boli" w:hAnsi="MV Boli" w:eastAsia="MV Boli" w:cs="MV Boli"/>
        </w:rPr>
        <w:t>އެކު</w:t>
      </w:r>
      <w:r>
        <w:rPr>
          <w:rFonts w:ascii="Times New Roman" w:hAnsi="Times New Roman" w:eastAsia="Times New Roman" w:cs="Times New Roman"/>
        </w:rPr>
        <w:t xml:space="preserve"> </w:t>
      </w:r>
      <w:r>
        <w:rPr>
          <w:rFonts w:ascii="MV Boli" w:hAnsi="MV Boli" w:eastAsia="MV Boli" w:cs="MV Boli"/>
        </w:rPr>
        <w:t>ތަޢާޤުބު</w:t>
      </w:r>
      <w:r>
        <w:rPr>
          <w:rFonts w:ascii="Times New Roman" w:hAnsi="Times New Roman" w:eastAsia="Times New Roman" w:cs="Times New Roman"/>
        </w:rPr>
        <w:t xml:space="preserve"> </w:t>
      </w:r>
      <w:r>
        <w:rPr>
          <w:rFonts w:ascii="MV Boli" w:hAnsi="MV Boli" w:eastAsia="MV Boli" w:cs="MV Boli"/>
        </w:rPr>
        <w:t>ކުރިއެވެ</w:t>
      </w:r>
      <w:r>
        <w:rPr>
          <w:rFonts w:ascii="Times New Roman" w:hAnsi="Times New Roman" w:eastAsia="Times New Roman" w:cs="Times New Roman"/>
        </w:rPr>
        <w:t xml:space="preserve">. 1844 </w:t>
      </w:r>
      <w:r>
        <w:rPr>
          <w:rFonts w:ascii="MV Boli" w:hAnsi="MV Boli" w:eastAsia="MV Boli" w:cs="MV Boli"/>
        </w:rPr>
        <w:t>އަށް</w:t>
      </w:r>
      <w:r>
        <w:rPr>
          <w:rFonts w:ascii="Times New Roman" w:hAnsi="Times New Roman" w:eastAsia="Times New Roman" w:cs="Times New Roman"/>
        </w:rPr>
        <w:t xml:space="preserve"> </w:t>
      </w:r>
      <w:r>
        <w:rPr>
          <w:rFonts w:ascii="MV Boli" w:hAnsi="MV Boli" w:eastAsia="MV Boli" w:cs="MV Boli"/>
        </w:rPr>
        <w:t>ފަހު</w:t>
      </w:r>
      <w:r>
        <w:rPr>
          <w:rFonts w:ascii="Times New Roman" w:hAnsi="Times New Roman" w:eastAsia="Times New Roman" w:cs="Times New Roman"/>
        </w:rPr>
        <w:t xml:space="preserve"> </w:t>
      </w:r>
      <w:r>
        <w:rPr>
          <w:rFonts w:ascii="MV Boli" w:hAnsi="MV Boli" w:eastAsia="MV Boli" w:cs="MV Boli"/>
        </w:rPr>
        <w:t>ޒަމާން</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އިމްތިޙާނެއް</w:t>
      </w:r>
      <w:r>
        <w:rPr>
          <w:rFonts w:ascii="Times New Roman" w:hAnsi="Times New Roman" w:eastAsia="Times New Roman" w:cs="Times New Roman"/>
        </w:rPr>
        <w:t xml:space="preserve"> </w:t>
      </w:r>
      <w:r>
        <w:rPr>
          <w:rFonts w:ascii="MV Boli" w:hAnsi="MV Boli" w:eastAsia="MV Boli" w:cs="MV Boli"/>
        </w:rPr>
        <w:t>ނުވެއެވެ</w:t>
      </w:r>
      <w:r>
        <w:rPr>
          <w:rFonts w:ascii="Times New Roman" w:hAnsi="Times New Roman" w:eastAsia="Times New Roman" w:cs="Times New Roman"/>
        </w:rPr>
        <w:t xml:space="preserve">، </w:t>
      </w:r>
      <w:r>
        <w:rPr>
          <w:rFonts w:ascii="MV Boli" w:hAnsi="MV Boli" w:eastAsia="MV Boli" w:cs="MV Boli"/>
        </w:rPr>
        <w:t>އަދި</w:t>
      </w:r>
      <w:r>
        <w:rPr>
          <w:rFonts w:ascii="Times New Roman" w:hAnsi="Times New Roman" w:eastAsia="Times New Roman" w:cs="Times New Roman"/>
        </w:rPr>
        <w:t xml:space="preserve"> </w:t>
      </w:r>
      <w:r>
        <w:rPr>
          <w:rFonts w:ascii="MV Boli" w:hAnsi="MV Boli" w:eastAsia="MV Boli" w:cs="MV Boli"/>
        </w:rPr>
        <w:t>އެ</w:t>
      </w:r>
      <w:r>
        <w:rPr>
          <w:rFonts w:ascii="Times New Roman" w:hAnsi="Times New Roman" w:eastAsia="Times New Roman" w:cs="Times New Roman"/>
        </w:rPr>
        <w:t xml:space="preserve"> </w:t>
      </w:r>
      <w:r>
        <w:rPr>
          <w:rFonts w:ascii="MV Boli" w:hAnsi="MV Boli" w:eastAsia="MV Boli" w:cs="MV Boli"/>
        </w:rPr>
        <w:t>ދެން</w:t>
      </w:r>
      <w:r>
        <w:rPr>
          <w:rFonts w:ascii="Times New Roman" w:hAnsi="Times New Roman" w:eastAsia="Times New Roman" w:cs="Times New Roman"/>
        </w:rPr>
        <w:t xml:space="preserve"> </w:t>
      </w:r>
      <w:r>
        <w:rPr>
          <w:rFonts w:ascii="MV Boli" w:hAnsi="MV Boli" w:eastAsia="MV Boli" w:cs="MV Boli"/>
        </w:rPr>
        <w:t>އަލުން</w:t>
      </w:r>
      <w:r>
        <w:rPr>
          <w:rFonts w:ascii="Times New Roman" w:hAnsi="Times New Roman" w:eastAsia="Times New Roman" w:cs="Times New Roman"/>
        </w:rPr>
        <w:t xml:space="preserve"> </w:t>
      </w:r>
      <w:r>
        <w:rPr>
          <w:rFonts w:ascii="MV Boli" w:hAnsi="MV Boli" w:eastAsia="MV Boli" w:cs="MV Boli"/>
        </w:rPr>
        <w:t>އެއްވެސް</w:t>
      </w:r>
      <w:r>
        <w:rPr>
          <w:rFonts w:ascii="Times New Roman" w:hAnsi="Times New Roman" w:eastAsia="Times New Roman" w:cs="Times New Roman"/>
        </w:rPr>
        <w:t xml:space="preserve"> </w:t>
      </w:r>
      <w:r>
        <w:rPr>
          <w:rFonts w:ascii="MV Boli" w:hAnsi="MV Boli" w:eastAsia="MV Boli" w:cs="MV Boli"/>
        </w:rPr>
        <w:t>އިމްތިޙާނެއް</w:t>
      </w:r>
      <w:r>
        <w:rPr>
          <w:rFonts w:ascii="Times New Roman" w:hAnsi="Times New Roman" w:eastAsia="Times New Roman" w:cs="Times New Roman"/>
        </w:rPr>
        <w:t xml:space="preserve"> </w:t>
      </w:r>
      <w:r>
        <w:rPr>
          <w:rFonts w:ascii="MV Boli" w:hAnsi="MV Boli" w:eastAsia="MV Boli" w:cs="MV Boli"/>
        </w:rPr>
        <w:t>ނުވާނެއެވެ</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Le Seigneur m’a montré que le message du troisième ange doit aller de l’avant et être proclamé aux enfants dispersés du Seigneur, mais qu’il ne doit pas être suspendu au temps. J’ai vu que certains étaient saisis d’une fausse excitation, née de la prédication du temps; mais le message du troisième ange est plus fort que tout ce que le temps peut être. J’ai vu que ce message peut subsister sur son propre fondement et qu’il n’a pas besoin du temps pour le fortifier; et qu’il avancera avec une grande puissance, qu’il accomplira son œuvre, et qu’elle sera abrégée dans la justice.</w:t>
      </w:r>
    </w:p>
    <w:p>
      <w:pPr>
        <w:pStyle w:val="ArticleScripture"/>
        <w:jc w:val="left"/>
      </w:pPr>
      <w:r>
        <w:rPr>
          <w:rFonts w:ascii="Times New Roman" w:hAnsi="Times New Roman" w:eastAsia="Times New Roman" w:cs="Times New Roman"/>
        </w:rPr>
        <w:t>« Ensuite, mon attention fut attirée sur certains qui sont dans la grande erreur de croire qu’il est de leur devoir d’aller à l’ancienne Jérusalem . . . » Early Writings, 74-76.</w:t>
      </w:r>
    </w:p>
    <w:p>
      <w:pPr>
        <w:pStyle w:val="ArticleBody"/>
        <w:jc w:val="left"/>
      </w:pPr>
      <w:r>
        <w:rPr>
          <w:rFonts w:ascii="Times New Roman" w:hAnsi="Times New Roman" w:eastAsia="Times New Roman" w:cs="Times New Roman"/>
        </w:rPr>
        <w:t>Et la raison pour laquelle ceci est en caractères gras, c’est que c’est le paragraphe où il est dit : « . . . Lorsque l’union existait, avant 1844, presque tous étaient unis dans la juste compréhension du “perpétuel” ; mais, dans la confusion qui a suivi depuis 1844, d’autres vues ont été adoptées, et les ténèbres et la confusion s’en sont suivies. Le temps n’a pas été une épreuve depuis 1844, et il ne le sera plus jamais. » Il faut vous souvenir qu’à l’origine, dans le premier compte rendu qu’elle a donné de cette vision, elle a dit : « Il m’a été montré que le temps n’a pas été une épreuve depuis 1844 », et cela formait un paragraphe différent. Elle avait veillé à ce qu’il y eût une distinction entre ce qui lui avait été montré au sujet du perpétuel et ce qui lui avait été montré au sujet du temps comme épreuve ; et le paragraphe suivant, qui parle de l’absence de tout temps défini en liaison avec le message du troisième ange, ne figurait pas dans la vision originelle. Cela se trouvait à la page 48 de Life Sketches, et non aux pages 61 et 62.</w:t>
      </w:r>
    </w:p>
    <w:p>
      <w:pPr>
        <w:pStyle w:val="ArticleBody"/>
        <w:jc w:val="left"/>
      </w:pPr>
      <w:r>
        <w:rPr>
          <w:rFonts w:ascii="Times New Roman" w:hAnsi="Times New Roman" w:eastAsia="Times New Roman" w:cs="Times New Roman"/>
        </w:rPr>
        <w:t>Mais, lorsque vous arrivez à Early Writings en 1882, ils les ont réunis; et, par conséquent, lorsque vous parvenez aux années 1930 et que vous vous enfoncez dans de profondes ténèbres au sein de l’adventisme, et que Willie White dit que, lorsque vous étudiez le Daily, vous devez l’étudier dans le contexte du temps—« Désolé, Willie, votre responsabilité était d’être celui qui fournirait le relevé historique exact de l’Esprit de Prophétie. Vous deviez être celui qui défendrait l’Esprit de Prophétie. Et, dans votre présentation de Early Writings, page 75, vous avez fait fi des sources originales, et ces sources originales disent que, lorsque vous avez avancé l’argument selon lequel le Daily doit être considéré dans le contexte du temps dans Early Writings, 74, cela est absolument faux. »—C’est faux! Cela ne peut être soutenu par le témoignage de l’Esprit de Prophétie. Cela ne peut être soutenu par l’histoire de cette période.</w:t>
      </w:r>
    </w:p>
    <w:p>
      <w:pPr>
        <w:pStyle w:val="ArticleBody"/>
        <w:jc w:val="left"/>
      </w:pPr>
      <w:r>
        <w:rPr>
          <w:rFonts w:ascii="Times New Roman" w:hAnsi="Times New Roman" w:eastAsia="Times New Roman" w:cs="Times New Roman"/>
        </w:rPr>
        <w:t>D’accord. Au point 1, Sœur White déclare qu’il existe une juste compréhension du « Perpétuel », dans Premiers Écrits, p. 74. L’argument principal imposé plus tard au cours de l’histoire est que, lorsque l’on étudie ce passage de Premiers Écrits, p. 74, il faut le replacer dans le contexte de la fixation du temps. Cet argument est fallacieux ; il n’est pas valable !</w:t>
      </w:r>
    </w:p>
    <w:p>
      <w:pPr>
        <w:pStyle w:val="ArticleBody"/>
        <w:jc w:val="left"/>
      </w:pPr>
      <w:r>
        <w:rPr>
          <w:rFonts w:ascii="Times New Roman" w:hAnsi="Times New Roman" w:eastAsia="Times New Roman" w:cs="Times New Roman"/>
        </w:rPr>
        <w:t>Så nu står vi altså kun tilbage med det standpunkt, at der findes en rigtig forståelse af det daglige. Okay? Men vi vil tage endnu en tanke op fra dette afsnit.</w:t>
      </w:r>
    </w:p>
    <w:p>
      <w:pPr>
        <w:pStyle w:val="ArticleBody"/>
        <w:jc w:val="left"/>
      </w:pPr>
      <w:r>
        <w:rPr>
          <w:rFonts w:ascii="Times New Roman" w:hAnsi="Times New Roman" w:eastAsia="Times New Roman" w:cs="Times New Roman"/>
        </w:rPr>
        <w:t>A ce a cikin rubutun, “23 ga Satumba, Ubangiji ya nuna mini . . . .” 23 ga Satumba, yaushe? 1850: “23 ga Satumba, 1850, Ubangiji ya nuna mini.”</w:t>
      </w:r>
    </w:p>
    <w:p>
      <w:pPr>
        <w:pStyle w:val="ArticleBody"/>
        <w:jc w:val="left"/>
      </w:pPr>
      <w:r>
        <w:rPr>
          <w:rFonts w:ascii="Times New Roman" w:hAnsi="Times New Roman" w:eastAsia="Times New Roman" w:cs="Times New Roman"/>
        </w:rPr>
        <w:t>Que lui montra-t-Il ?</w:t>
      </w:r>
    </w:p>
    <w:p>
      <w:pPr>
        <w:pStyle w:val="ArticleBody"/>
        <w:jc w:val="left"/>
      </w:pPr>
      <w:r>
        <w:rPr>
          <w:rFonts w:ascii="Times New Roman" w:hAnsi="Times New Roman" w:eastAsia="Times New Roman" w:cs="Times New Roman"/>
        </w:rPr>
        <w:t>Or, l’une des choses qu’Il lui montra fut que, depuis 1844, d’autres conceptions du « Perpétuel » ont été adoptées.</w:t>
      </w:r>
    </w:p>
    <w:p>
      <w:pPr>
        <w:pStyle w:val="ArticleBody"/>
        <w:jc w:val="left"/>
      </w:pPr>
      <w:r>
        <w:rPr>
          <w:rFonts w:ascii="Times New Roman" w:hAnsi="Times New Roman" w:eastAsia="Times New Roman" w:cs="Times New Roman"/>
        </w:rPr>
        <w:t>«Le 23 septembre 1850, le Seigneur me montra . . . . Lorsque l’unité régnait, avant 1844, presque tous étaient unis dans la juste compréhension du “—Daily;” mais depuis 1844, dans la confusion, d’autres vues ont été adoptées, et les ténèbres et la confusion ont suivi. The Review and Herald, novembre 1850.»</w:t>
      </w:r>
    </w:p>
    <w:p>
      <w:pPr>
        <w:pStyle w:val="ArticleBody"/>
        <w:jc w:val="left"/>
      </w:pPr>
      <w:r>
        <w:rPr>
          <w:rFonts w:ascii="Times New Roman" w:hAnsi="Times New Roman" w:eastAsia="Times New Roman" w:cs="Times New Roman"/>
        </w:rPr>
        <w:t>Mars 1850 Le « perpétuel » est le sanctuaire terrestre</w:t>
      </w:r>
    </w:p>
    <w:p>
      <w:pPr>
        <w:pStyle w:val="ArticleBody"/>
        <w:jc w:val="left"/>
      </w:pPr>
      <w:r>
        <w:rPr>
          <w:rFonts w:ascii="Times New Roman" w:hAnsi="Times New Roman" w:eastAsia="Times New Roman" w:cs="Times New Roman"/>
        </w:rPr>
        <w:t>Así, al pie de la página 6 tienen un párrafo que proviene de la Review and Herald de marzo de 1850, y es un artículo de David Arnold.</w:t>
      </w:r>
    </w:p>
    <w:p>
      <w:pPr>
        <w:pStyle w:val="ArticleScripture"/>
        <w:jc w:val="left"/>
      </w:pPr>
      <w:r>
        <w:rPr>
          <w:rFonts w:ascii="Times New Roman" w:hAnsi="Times New Roman" w:eastAsia="Times New Roman" w:cs="Times New Roman"/>
        </w:rPr>
        <w:t>„On [Daniel] uspořádá také vidí tutéž utlačovatelskou moc —jak povstává proti Knížeti knížat;‘ a tak činí konec zákonné platnosti všech každodenních obětí ustanovených na Sinaji, aby byly denně zachovávány, dokud nepřijde Símě. Zde byl Kristus, podstata neboli veliká předobrazná oběť, usmrcen římskými vojáky. Tak bylo Římem —odňato každodenní obětování‘ a místo jeho svatyně bylo strženo Titem, římským vojevůdcem, když zničil město Jeruzalém a chrám Boží, který obsahoval —svatyni.‘ Zde započalo naplnění Kristova prorockého výroku: A padnou ostrostí meče a budou odvedeni do zajetí mezi všechny národy a Jeruzalém bude pošlapáván pohany, DOKUD SE NENAPLNÍ ČASOVÉ OBDOBÍ POHANŮ.‘ Lukáš 21,24.“ David Arnold, Review and Herald, březen 1850, svazek 1, číslo 8.</w:t>
      </w:r>
    </w:p>
    <w:p>
      <w:pPr>
        <w:pStyle w:val="ArticleBody"/>
        <w:jc w:val="left"/>
      </w:pPr>
      <w:r>
        <w:rPr>
          <w:rFonts w:ascii="Times New Roman" w:hAnsi="Times New Roman" w:eastAsia="Times New Roman" w:cs="Times New Roman"/>
        </w:rPr>
        <w:t>Dalam artikel ini David Arnold mengajarkan bahwa “Daily” dalam Kitab Daniel melambangkan bait suci Yahudi di Yerusalem yang disingkirkan oleh Roma kafir pada tahun 70 M.</w:t>
      </w:r>
    </w:p>
    <w:p>
      <w:pPr>
        <w:pStyle w:val="ArticleBody"/>
        <w:jc w:val="left"/>
      </w:pPr>
      <w:r>
        <w:rPr>
          <w:rFonts w:ascii="Times New Roman" w:hAnsi="Times New Roman" w:eastAsia="Times New Roman" w:cs="Times New Roman"/>
        </w:rPr>
        <w:t>Septemba 1850 “Daily” ni Misin blong Kraes long Sanctuary</w:t>
      </w:r>
    </w:p>
    <w:p>
      <w:pPr>
        <w:pStyle w:val="ArticleBody"/>
        <w:jc w:val="left"/>
      </w:pPr>
      <w:r>
        <w:rPr>
          <w:rFonts w:ascii="Times New Roman" w:hAnsi="Times New Roman" w:eastAsia="Times New Roman" w:cs="Times New Roman"/>
        </w:rPr>
        <w:t>Puis, en septembre 1850, cette même année — et d’ailleurs, qui est le rédacteur de la Review and Herald en 1850 ? Son nom est James White.</w:t>
      </w:r>
    </w:p>
    <w:p>
      <w:pPr>
        <w:pStyle w:val="ArticleBody"/>
        <w:jc w:val="left"/>
      </w:pPr>
      <w:r>
        <w:rPr>
          <w:rFonts w:ascii="Times New Roman" w:hAnsi="Times New Roman" w:eastAsia="Times New Roman" w:cs="Times New Roman"/>
        </w:rPr>
        <w:t>En septembre 1850, James White publie donc un article de Crosier qui enseigne que le « Perpétuel » représente le ministère du sanctuaire de Christ.</w:t>
      </w:r>
    </w:p>
    <w:p>
      <w:pPr>
        <w:pStyle w:val="ArticleBody"/>
        <w:jc w:val="left"/>
      </w:pPr>
      <w:r>
        <w:rPr>
          <w:rFonts w:ascii="Times New Roman" w:hAnsi="Times New Roman" w:eastAsia="Times New Roman" w:cs="Times New Roman"/>
        </w:rPr>
        <w:t>Karon, si James White dili man direkta nga nagtudlo niini, apan ang mga tawo mokuha sa nahibiling kahulogan didto ug moingon nga mao kana ang iyang ginatudlo. Ug nganong nagaingon man ako niini? Ginaingon ko kini tungod sa iyang katarungan: Niadtong Septiyembre sa 1850, miingon si Sister White nga sukad sa 1844 ang laing mga panglantaw bahin sa Daily gidawat diha sa kangitngit, ug ang kalibog misunod.</w:t>
      </w:r>
    </w:p>
    <w:p>
      <w:pPr>
        <w:pStyle w:val="ArticleBody"/>
        <w:jc w:val="left"/>
      </w:pPr>
      <w:r>
        <w:rPr>
          <w:rFonts w:ascii="Times New Roman" w:hAnsi="Times New Roman" w:eastAsia="Times New Roman" w:cs="Times New Roman"/>
        </w:rPr>
        <w:t>Ces deux conceptions [Arnold et Crosier] ne sont pas la position pionnière selon laquelle le « quotidien » est le paganisme.</w:t>
      </w:r>
    </w:p>
    <w:p>
      <w:pPr>
        <w:pStyle w:val="ArticleBody"/>
        <w:jc w:val="left"/>
      </w:pPr>
      <w:r>
        <w:rPr>
          <w:rFonts w:ascii="Times New Roman" w:hAnsi="Times New Roman" w:eastAsia="Times New Roman" w:cs="Times New Roman"/>
        </w:rPr>
        <w:t>Et à la page 7, vous avez les deux paragraphes de l’article de Crosier, où il déduit que le « Perpétuel » est le ministère du sanctuaire du Christ.</w:t>
      </w:r>
    </w:p>
    <w:p>
      <w:pPr>
        <w:pStyle w:val="ArticleScripture"/>
        <w:jc w:val="left"/>
      </w:pPr>
      <w:r>
        <w:rPr>
          <w:rFonts w:ascii="Times New Roman" w:hAnsi="Times New Roman" w:eastAsia="Times New Roman" w:cs="Times New Roman"/>
        </w:rPr>
        <w:t>« —Et le lieu de Son Sanctuaire fut renversé ; » Daniel 8:11. Ce renversement eut lieu aux jours et par le moyen de la puissance romaine ; par conséquent, le Sanctuaire de ce texte n’était ni la Terre, ni la Palestine, puisque la première fut renversée lors de la chute, plus de 4 000 ans auparavant, et la seconde lors de la captivité, plus de 700 ans avant l’événement mentionné dans ce passage, et ni l’une ni l’autre ne le furent par l’action des Romains.</w:t>
      </w:r>
    </w:p>
    <w:p>
      <w:pPr>
        <w:pStyle w:val="ArticleScripture"/>
        <w:jc w:val="left"/>
      </w:pPr>
      <w:r>
        <w:rPr>
          <w:rFonts w:ascii="Times New Roman" w:hAnsi="Times New Roman" w:eastAsia="Times New Roman" w:cs="Times New Roman"/>
        </w:rPr>
        <w:t>‘Μπετ ταναμπουρμάζα ντο Χισ αγκένστ χουμ Ρόμα μαγκνιφάιντ χιμσέλφ, χουάτς ουάζ δε Πρινς οβ δε χοστ, Τζίζας Κράιστ· και ο Παύλος διδάσκει ότι το Αγιαστήριό Του είναι στον ουρανό. Πάλιν, Daniel 11:30–31,—For the ships of Chittim shall come against him; therefore, shall he be grieved and return, and have indignation (the staff to chastise) against the holy covenant (Christianity), so shall he do; he shall even return and have intelligence with them (priests and bishops) that forsake the holy covenant. And arms (civil and religious) shall stand on his part, and they (Rome and those that forsake the holy covenant) shall pollute the Sanctuary of strength.’ Τι ήταν αυτό το οποίο η Ρώμη και οι αποστάτες του Χριστιανισμού θα μόλυναν από κοινού; Αυτός ο συνδυασμός σχηματίσθηκε εναντίον της ‘αγίας διαθήκης’, και ήταν το Αγιαστήριο εκείνης της διαθήκης το οποίο μόλυναν· πράγμα που μπορούσαν να πράξουν εξίσου όπως και να μολύνουν το όνομα του Θεού· Jeremiah 34:16; Ezekiel 20; Malachi 1:7. Αυτό ήταν το ίδιο με το να βεβηλώνουν ή να βλασφημούν το όνομά Του. Κατ’ αυτή την έννοια το ‘πολιτικο-θρησκευτικό’ αυτό θηρίο μόλυνε το Αγιαστήριο, (Revelation 13:6), και το κατέβασε από τη θέση του στον ουρανό, (Psalm 102:19; Jeremiah 17:12; Hebrews 8:1–2) όταν ονόμασαν τη Ρώμη αγία πόλη, (Revelation 21:2) και εγκατέστησαν εκεί τον Πάπα με τους τίτλους, ‘Κύριος Θεός ο Πάπας’, ‘Άγιος Πατέρας’, ‘Κεφαλή της Εκκλησίας’, κτλ., και εκεί, μέσα στον παραποιημένο ‘ναό του Θεού’, αυτός ομολογεί ότι πράττει εκείνο που ο Ιησούς πράγματι πράττει στο Αγιαστήριό Του· 2 Thessalonians 2:1–8. Το Αγιαστήριο έχει καταπατηθεί (Daniel 8:13), όπως ακριβώς και ο Υιός του Θεού. (Hebrews 10:29.)’ O. R. L. Crosier, ‘The Sanctuary’, Review and Herald, September, 1850.</w:t>
      </w:r>
    </w:p>
    <w:p>
      <w:pPr>
        <w:pStyle w:val="ArticleBody"/>
        <w:jc w:val="left"/>
      </w:pPr>
      <w:r>
        <w:rPr>
          <w:rFonts w:ascii="Times New Roman" w:hAnsi="Times New Roman" w:eastAsia="Times New Roman" w:cs="Times New Roman"/>
        </w:rPr>
        <w:t>Внутрішня логіка Джеймса Вайта</w:t>
      </w:r>
    </w:p>
    <w:p>
      <w:pPr>
        <w:pStyle w:val="ArticleBody"/>
        <w:jc w:val="left"/>
      </w:pPr>
      <w:r>
        <w:rPr>
          <w:rFonts w:ascii="Times New Roman" w:hAnsi="Times New Roman" w:eastAsia="Times New Roman" w:cs="Times New Roman"/>
        </w:rPr>
        <w:t>Miks James White trükkis selle artikli, kui ta teadis paremini? Selle põhjuseks on teie märkmetes „James White’i loogika”.</w:t>
      </w:r>
    </w:p>
    <w:p>
      <w:pPr>
        <w:pStyle w:val="ArticleBody"/>
        <w:jc w:val="left"/>
      </w:pPr>
      <w:r>
        <w:rPr>
          <w:rFonts w:ascii="Times New Roman" w:hAnsi="Times New Roman" w:eastAsia="Times New Roman" w:cs="Times New Roman"/>
        </w:rPr>
        <w:t>Le premier écrit qui fut publié après la Déception s’intitule A Word to the Little Flock, et les trois personnes qui en furent les auteurs étaient James et Ellen White, ainsi que Joseph Bates. Le premier document publié après le 22 octobre 1844 par ceux qui continuaient à marcher dans le sentier fut cet article ; et, dans cet article, sœur White approuve la position de Crosier, non pas sa position concernant le Continuel, mais sa compréhension du passage du Christ du lieu saint au lieu très saint.</w:t>
      </w:r>
    </w:p>
    <w:p>
      <w:pPr>
        <w:pStyle w:val="ArticleBody"/>
        <w:jc w:val="left"/>
      </w:pPr>
      <w:r>
        <w:rPr>
          <w:rFonts w:ascii="Times New Roman" w:hAnsi="Times New Roman" w:eastAsia="Times New Roman" w:cs="Times New Roman"/>
        </w:rPr>
        <w:t>Veuillez noter qu’il s’agit ici de Sœur White. C’est pourquoi James White était disposé à publier l’article de Crosier ; il est dit,</w:t>
      </w:r>
    </w:p>
    <w:p>
      <w:pPr>
        <w:pStyle w:val="ArticleBody"/>
        <w:jc w:val="left"/>
      </w:pPr>
      <w:r>
        <w:rPr>
          <w:rFonts w:ascii="Times New Roman" w:hAnsi="Times New Roman" w:eastAsia="Times New Roman" w:cs="Times New Roman"/>
        </w:rPr>
        <w:t>“Mina kredas, ke la Sanktejo, purigota je la fino de la 2300 tagoj, estas la Templo de la Nova Jerusalem, kies servanto estas Kristo.” — jen Ellen White — “La Eternulo montris al mi en vizio, antaŭ pli ol unu jaro, ke Frato Crosier havis la veran lumon pri la purigado de la Sanktejo, ktp.; kaj ke estis Lia volo, ke Frato C. skribu la vidon, kiun li donis al ni en la Day-Star, Extra, 7-an de februaro, 1846. Mi sentas min plene rajtigita de la Eternulo rekomendi tiun Extra al ĉiu sanktulo.”</w:t>
      </w:r>
    </w:p>
    <w:p>
      <w:pPr>
        <w:pStyle w:val="ArticleBody"/>
        <w:jc w:val="left"/>
      </w:pPr>
      <w:r>
        <w:rPr>
          <w:rFonts w:ascii="Times New Roman" w:hAnsi="Times New Roman" w:eastAsia="Times New Roman" w:cs="Times New Roman"/>
        </w:rPr>
        <w:t>Ndinoshuwira kuti mitsara iyi ive chikomborero kwamuri, nokuvana vose vanodikanwa vangaverenga iyo. A Word to the Little Flock, May 12, 1847.</w:t>
      </w:r>
    </w:p>
    <w:p>
      <w:pPr>
        <w:pStyle w:val="ArticleBody"/>
        <w:jc w:val="left"/>
      </w:pP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आजसम्म</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एडभेन्टिज्मका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इतिहासकारहरू</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हेर्नुहोस्।</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क्रोसियरको</w:t>
      </w:r>
      <w:r>
        <w:rPr>
          <w:rFonts w:ascii="Times New Roman" w:hAnsi="Times New Roman" w:eastAsia="Times New Roman" w:cs="Times New Roman"/>
        </w:rPr>
        <w:t xml:space="preserve"> </w:t>
      </w:r>
      <w:r>
        <w:rPr>
          <w:rFonts w:ascii="Nirmala UI" w:hAnsi="Nirmala UI" w:eastAsia="Nirmala UI" w:cs="Nirmala UI"/>
        </w:rPr>
        <w:t>लेखलाई</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समर्थन</w:t>
      </w:r>
      <w:r>
        <w:rPr>
          <w:rFonts w:ascii="Times New Roman" w:hAnsi="Times New Roman" w:eastAsia="Times New Roman" w:cs="Times New Roman"/>
        </w:rPr>
        <w:t xml:space="preserve"> </w:t>
      </w:r>
      <w:r>
        <w:rPr>
          <w:rFonts w:ascii="Nirmala UI" w:hAnsi="Nirmala UI" w:eastAsia="Nirmala UI" w:cs="Nirmala UI"/>
        </w:rPr>
        <w:t>दिइरहेकी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त्यसकारण</w:t>
      </w:r>
      <w:r>
        <w:rPr>
          <w:rFonts w:ascii="Times New Roman" w:hAnsi="Times New Roman" w:eastAsia="Times New Roman" w:cs="Times New Roman"/>
        </w:rPr>
        <w:t>,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w:t>
      </w:r>
      <w:r>
        <w:rPr>
          <w:rFonts w:ascii="Nirmala UI" w:hAnsi="Nirmala UI" w:eastAsia="Nirmala UI" w:cs="Nirmala UI"/>
        </w:rPr>
        <w:t>सेवाकर्म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क्रोसियरले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हुनैपर्छ।</w:t>
      </w:r>
      <w:r>
        <w:rPr>
          <w:rFonts w:ascii="Times New Roman" w:hAnsi="Times New Roman" w:eastAsia="Times New Roman" w:cs="Times New Roman"/>
        </w:rPr>
        <w:t xml:space="preserve">” </w:t>
      </w:r>
      <w:r>
        <w:rPr>
          <w:rFonts w:ascii="Nirmala UI" w:hAnsi="Nirmala UI" w:eastAsia="Nirmala UI" w:cs="Nirmala UI"/>
        </w:rPr>
        <w:t>अनि</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भन्छन्</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क्रोसियरको</w:t>
      </w:r>
      <w:r>
        <w:rPr>
          <w:rFonts w:ascii="Times New Roman" w:hAnsi="Times New Roman" w:eastAsia="Times New Roman" w:cs="Times New Roman"/>
        </w:rPr>
        <w:t xml:space="preserve"> </w:t>
      </w:r>
      <w:r>
        <w:rPr>
          <w:rFonts w:ascii="Nirmala UI" w:hAnsi="Nirmala UI" w:eastAsia="Nirmala UI" w:cs="Nirmala UI"/>
        </w:rPr>
        <w:t>लेखमा</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खण्ड</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सुरुदेखि</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एडभेन्टिस्टहरूले</w:t>
      </w:r>
      <w:r>
        <w:rPr>
          <w:rFonts w:ascii="Times New Roman" w:hAnsi="Times New Roman" w:eastAsia="Times New Roman" w:cs="Times New Roman"/>
        </w:rPr>
        <w:t xml:space="preserve"> </w:t>
      </w:r>
      <w:r>
        <w:rPr>
          <w:rFonts w:ascii="Nirmala UI" w:hAnsi="Nirmala UI" w:eastAsia="Nirmala UI" w:cs="Nirmala UI"/>
        </w:rPr>
        <w:t>बुझिसकेका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तीमध्ये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खण्ड</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एडभेन्टिज्ममा</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पुनर्मुद्रण</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p>
    <w:p>
      <w:pPr>
        <w:pStyle w:val="ArticleBody"/>
        <w:jc w:val="left"/>
      </w:pPr>
      <w:r>
        <w:rPr>
          <w:rFonts w:ascii="Times New Roman" w:hAnsi="Times New Roman" w:eastAsia="Times New Roman" w:cs="Times New Roman"/>
        </w:rPr>
        <w:t>Bik’ehgo bee hane’ nídę́ę́ʼ, éí hólǫ́ doo t’áá łá’í yił yáhoot’ééł łikanígo biniinaa, Jesus aftur nááhoolkiłgo, haz’ą́ą́go t’ááłá’í duiztł’izhígíí bił hólǫ́ doo. Adventists éí díí doo ndaałnish da, dóó t’áá ajiłii’go doo baa ndaałnish da. Díí nitsáhákees éí William Miller yá’át’ééhgo doo nidaałtsą́ da, dóó díí t’áá shá bitahgo William Miller t’áá íiyisí yá’át’ééhígíí bee hane’ baa áhoot’ééłgo yił dah naashá. Díí bee nitsáhákees bíkáá’gi éí t’ááłá’í bee hane’ Millerite nitsáhákees biyi’doolwołgo t’áá nihá ałtso bee adáhodít’éego hólǫ́.</w:t>
      </w:r>
    </w:p>
    <w:p>
      <w:pPr>
        <w:pStyle w:val="ArticleBody"/>
        <w:jc w:val="left"/>
      </w:pPr>
      <w:r>
        <w:rPr>
          <w:rFonts w:ascii="Times New Roman" w:hAnsi="Times New Roman" w:eastAsia="Times New Roman" w:cs="Times New Roman"/>
        </w:rPr>
        <w:t>Nun, als Crosier mit diesem achtteiligen Artikel hervortritt, wissen sie von Anfang an, dass vier dieser Teile nicht abdruckbar sind.</w:t>
      </w:r>
    </w:p>
    <w:p>
      <w:pPr>
        <w:pStyle w:val="ArticleBody"/>
        <w:jc w:val="left"/>
      </w:pPr>
      <w:r>
        <w:rPr>
          <w:rFonts w:ascii="Times New Roman" w:hAnsi="Times New Roman" w:eastAsia="Times New Roman" w:cs="Times New Roman"/>
        </w:rPr>
        <w:t>Lakini, James White anachapisha sehemu ile ambamo Crosier anadokeza kwamba “Daily” ni huduma ya Kristo katika Patakatifu; lakini, yeye atachapisha tena sehemu hizo nne tu. Hatakwenda kuchapisha tena zile nne nyingine. Lakini, ili James White aweze kuchapisha tena sehemu nne za Crosier, ni lazima azichapishe katika matoleo mawili. Ilimbidi kuichapisha mara mbili mnamo Septemba 1850.</w:t>
      </w:r>
    </w:p>
    <w:p>
      <w:pPr>
        <w:pStyle w:val="ArticleBody"/>
        <w:jc w:val="left"/>
      </w:pPr>
      <w:r>
        <w:rPr>
          <w:rFonts w:ascii="Times New Roman" w:hAnsi="Times New Roman" w:eastAsia="Times New Roman" w:cs="Times New Roman"/>
        </w:rPr>
        <w:t>Enweghị ohere zuru ezu n’ime Review and Herald ya n’ọnwa Septemba 1850, ya mere o bipụtara Review and Herald abụọ n’ọnwa Septemba 1850 ka o wee nwee ike itinye n’ime ha niile isiokwu Crosier banyere Kraịst ịkwaga site n’Ebe Nsọ gaa n’Ebe Nsọ Kachasị Nsọ.</w:t>
      </w:r>
    </w:p>
    <w:p>
      <w:pPr>
        <w:pStyle w:val="ArticleBody"/>
        <w:jc w:val="left"/>
      </w:pPr>
      <w:r>
        <w:rPr>
          <w:rFonts w:ascii="Times New Roman" w:hAnsi="Times New Roman" w:eastAsia="Times New Roman" w:cs="Times New Roman"/>
        </w:rPr>
        <w:t>À présent, vous remarquerez, d’après Gerard Damsteegt, qu’il fournit l’évaluation historique selon laquelle les adventistes ont toujours su qu’il y avait dans les articles de Crosier des éléments erronés et qu’ils ne pouvaient pas être réimprimés.</w:t>
      </w:r>
    </w:p>
    <w:p>
      <w:pPr>
        <w:pStyle w:val="ArticleBody"/>
        <w:jc w:val="left"/>
      </w:pPr>
      <w:r>
        <w:rPr>
          <w:rFonts w:ascii="Times New Roman" w:hAnsi="Times New Roman" w:eastAsia="Times New Roman" w:cs="Times New Roman"/>
        </w:rPr>
        <w:t>„Hun [Ellen Harmon] sagði: —Drottinn sýndi mér í sýn, fyrir meira en einu ári, að bróðir Crosier hefði hið sanna ljós um hreinsun helgidómsins o.s.frv.; og að það væri vilji hans að bróðir C. skyldi setja á blað þá skoðun sem hann færði oss í Day Star Extra, 7. febrúar 1846. Mér finnst ég hafa fullt umboð frá Drottni til að mæla með því Extra við hvern einasta heilagan“ (Bréf. E. G. White til Curtis, Word to the Little Flock, 12). Sjöunda-dags aðventistar hafa yfirleitt túlkað þessa yfirlýsingu svo, að framsetning Crosiers hafi ekki verið án mistaka, en að megintúlkun hans á táknfræðilegum samsvörunum hafi verið rétt. Endurprentanir greinarinnar létu þá þætti falla brott sem þeir töldu ónákvæma.“ P. Gerard Damsteegt, Foundations of the Seventh-day Adventist Message and Mission, 125.</w:t>
      </w:r>
    </w:p>
    <w:p>
      <w:pPr>
        <w:pStyle w:val="ArticleBody"/>
        <w:jc w:val="left"/>
      </w:pPr>
      <w:r>
        <w:rPr>
          <w:rFonts w:ascii="Times New Roman" w:hAnsi="Times New Roman" w:eastAsia="Times New Roman" w:cs="Times New Roman"/>
        </w:rPr>
        <w:t>Akòz sa, li pa t janm kapab reimprime dokiman li a an antye.</w:t>
      </w:r>
    </w:p>
    <w:p>
      <w:pPr>
        <w:pStyle w:val="ArticleBody"/>
        <w:jc w:val="left"/>
      </w:pPr>
      <w:r>
        <w:rPr>
          <w:rFonts w:ascii="Times New Roman" w:hAnsi="Times New Roman" w:eastAsia="Times New Roman" w:cs="Times New Roman"/>
        </w:rPr>
        <w:t>Maintenant, à la page suivante, vous avez W. A. Spicer rendant témoignage de la même chose : ils ont toujours su que les articles de Crosier contenaient des erreurs, et ils n’ont jamais réimprimé ces quatre sections.</w:t>
      </w:r>
    </w:p>
    <w:p>
      <w:pPr>
        <w:pStyle w:val="ArticleBody"/>
        <w:jc w:val="left"/>
      </w:pPr>
      <w:r>
        <w:rPr>
          <w:rFonts w:ascii="Times New Roman" w:hAnsi="Times New Roman" w:eastAsia="Times New Roman" w:cs="Times New Roman"/>
        </w:rPr>
        <w:t>“باید با تأسف گفت که کرازیهٔ جوان تنها زمانی بسیار کوتاه در نورِ حقیقتِ سَبَّت گام برداشت. او بعدتر تعلیمِ مَقدِس را که خود در استوار ساختنِ آن یاری رسانده بود، انکار کرد. برادرانِ پیشگامِ ما شرحِ او را دربارهٔ مَقدِس چندین بار در نشریاتِ آغازینِ خود بازچاپ کردند، اما هرگز نتوانستند سندِ کاملِ او را تجدید چاپ کنند. او در آن، افزون بر شرحِ مَقدِس، پاره‌ای اندیشه‌ها نیز دربارهٔ عصرِ آینده افزوده بود: هزاره‌ای زمانی، همراه با عصری باشکوه بر این زمین در هنگامِ آمدنِ دوباره. اینها چیزهایی بود که برادرانِ ما همواره حذف می‌کردند. این تعلیماتِ مربوط به عصرِ آینده در آن روزگار همه‌جا رواج داشت. این عقیده هرگز با پیامِ معیّنِ ظهور سازگار نبود؛ و بی‌گمان همین خمیرمایهٔ خطا به دور شدنِ مردانِ جوان‌تر از حقایقِ سَبَّت و مَقدِس یاری رساند. او به‌زودی به مخالفتی تلخ با جنبشِ نخستینِ ما روی آورد.” W. A. Spicer, Review and Herald, December 14, 1939</w:t>
      </w:r>
    </w:p>
    <w:p>
      <w:pPr>
        <w:pStyle w:val="ArticleBody"/>
        <w:jc w:val="left"/>
      </w:pPr>
      <w:r>
        <w:rPr>
          <w:rFonts w:ascii="Times New Roman" w:hAnsi="Times New Roman" w:eastAsia="Times New Roman" w:cs="Times New Roman"/>
        </w:rPr>
        <w:t>L’essentiel est qu’il y a aujourd’hui des personnes qui prennent l’approbation par Sister White de l’article de Crosier dans A Word to the Little Flock—des personnes comme Heidi Heikes, Heidi Heikes avec son livre insensé sur le « Daily » comme étant le ministère de Christ dans le sanctuaire. C’est là l’un de ses arguments.</w:t>
      </w:r>
    </w:p>
    <w:p>
      <w:pPr>
        <w:pStyle w:val="ArticleBody"/>
        <w:jc w:val="left"/>
      </w:pPr>
      <w:r>
        <w:rPr>
          <w:rFonts w:ascii="Times New Roman" w:hAnsi="Times New Roman" w:eastAsia="Times New Roman" w:cs="Times New Roman"/>
        </w:rPr>
        <w:t>Watu wanaofanya hivyo wanapuuza ukweli wa kihistoria. Kamwe wasingeweza kuchapisha tena makala zote za Crosier. Na kusisitiza kwamba uthibitisho wa Ellen White katika A Word to the Little Flock ni uthibitisho wa jumla wa msimamo wa Crosier ni sawa na kusisitiza kwamba Waadventista wanaamini kwamba kutakuwa na miaka elfu moja ya amani. Huo ni hoja ya kipumbavu.</w:t>
      </w:r>
    </w:p>
    <w:p>
      <w:pPr>
        <w:pStyle w:val="ArticleBody"/>
        <w:jc w:val="left"/>
      </w:pPr>
      <w:r>
        <w:rPr>
          <w:rFonts w:ascii="Times New Roman" w:hAnsi="Times New Roman" w:eastAsia="Times New Roman" w:cs="Times New Roman"/>
        </w:rPr>
        <w:t>C’est une falsification de l’histoire, et cela est fait pour tromper les gens et pour produire la confusion et les ténèbres.</w:t>
      </w:r>
    </w:p>
    <w:p>
      <w:pPr>
        <w:pStyle w:val="ArticleBody"/>
        <w:jc w:val="left"/>
      </w:pPr>
      <w:r>
        <w:rPr>
          <w:rFonts w:ascii="Times New Roman" w:hAnsi="Times New Roman" w:eastAsia="Times New Roman" w:cs="Times New Roman"/>
        </w:rPr>
        <w:t>Ainsi, vous avez deux historiens, Spicer, qui est décédé, et Damsteegt, qui est encore vivant; mais je vous garantis que ni Spicer ni Damsteegt ne seraient d’accord avec ce que je présente. D’accord, ils ne le seraient pas. Vous avez donc deux historiens antagonistes qui sont d’accord avec ce que je vous dis. Il n’existe absolument aucune justification pour interpréter l’approbation par Ellen White de l’article de Crosier comme signifiant que tout ce qu’il contenait était parfait.</w:t>
      </w:r>
    </w:p>
    <w:p>
      <w:pPr>
        <w:pStyle w:val="ArticleBody"/>
        <w:jc w:val="left"/>
      </w:pPr>
      <w:r>
        <w:rPr>
          <w:rFonts w:ascii="Times New Roman" w:hAnsi="Times New Roman" w:eastAsia="Times New Roman" w:cs="Times New Roman"/>
        </w:rPr>
        <w:t>Le Revue de l’Avent — Volume 1, Auburn (New York), Numéro 3</w:t>
      </w:r>
    </w:p>
    <w:p>
      <w:pPr>
        <w:pStyle w:val="ArticleBody"/>
        <w:jc w:val="left"/>
      </w:pPr>
      <w:r>
        <w:rPr>
          <w:rFonts w:ascii="Times New Roman" w:hAnsi="Times New Roman" w:eastAsia="Times New Roman" w:cs="Times New Roman"/>
        </w:rPr>
        <w:t>L’Advent Review — Volume 1, Auburn, New York, Numéro 4</w:t>
      </w:r>
    </w:p>
    <w:p>
      <w:pPr>
        <w:pStyle w:val="ArticleBody"/>
        <w:jc w:val="left"/>
      </w:pPr>
      <w:r>
        <w:rPr>
          <w:rFonts w:ascii="Times New Roman" w:hAnsi="Times New Roman" w:eastAsia="Times New Roman" w:cs="Times New Roman"/>
        </w:rPr>
        <w:t>La Revue de l’Avent — Volume 1, Auburn (État de New York), Numéro spécial</w:t>
      </w:r>
    </w:p>
    <w:p>
      <w:pPr>
        <w:pStyle w:val="ArticleBody"/>
        <w:jc w:val="left"/>
      </w:pPr>
      <w:r>
        <w:rPr>
          <w:rFonts w:ascii="Times New Roman" w:hAnsi="Times New Roman" w:eastAsia="Times New Roman" w:cs="Times New Roman"/>
        </w:rPr>
        <w:t>Madariki James White kuchapisha makala ya Crosier katika Septemba 1850, katika The Review and Herald, hiyo ilikuwa Juzuu ya 1, Namba 3.</w:t>
      </w:r>
    </w:p>
    <w:p>
      <w:pPr>
        <w:pStyle w:val="ArticleBody"/>
        <w:jc w:val="left"/>
      </w:pPr>
      <w:r>
        <w:rPr>
          <w:rFonts w:ascii="Times New Roman" w:hAnsi="Times New Roman" w:eastAsia="Times New Roman" w:cs="Times New Roman"/>
        </w:rPr>
        <w:t>Mais il ne put tout faire tenir dans le volume 1, numéro 3 ; il acheva donc l’article dans le volume 1 de The Review and Herald, numéro 4. Et quand fit-il cela ? En septembre 1850.</w:t>
      </w:r>
    </w:p>
    <w:p>
      <w:pPr>
        <w:pStyle w:val="ArticleBody"/>
        <w:jc w:val="left"/>
      </w:pPr>
      <w:r>
        <w:rPr>
          <w:rFonts w:ascii="Times New Roman" w:hAnsi="Times New Roman" w:eastAsia="Times New Roman" w:cs="Times New Roman"/>
        </w:rPr>
        <w:t>Fa, que se passa-t-il en septembre 1850 ? Sœur White eut une vision qui dit : « Le 23 septembre 1850, le Seigneur m’a montré . . . . Lorsque l’union existait, avant 1844, presque tous étaient unis dans la compréhension correcte du “Continuel” ; mais depuis 1844, dans la confusion, d’autres vues ont été adoptées, et les ténèbres ainsi que la confusion ont suivi. The Review and Herald, novembre 1850. »</w:t>
      </w:r>
    </w:p>
    <w:p>
      <w:pPr>
        <w:pStyle w:val="ArticleBody"/>
        <w:jc w:val="left"/>
      </w:pPr>
      <w:r>
        <w:rPr>
          <w:rFonts w:ascii="Times New Roman" w:hAnsi="Times New Roman" w:eastAsia="Times New Roman" w:cs="Times New Roman"/>
        </w:rPr>
        <w:t>Ụ̀nwoke ya bụ onye? Ọ bụ onye nchịkọta akụkọ nke *The Review and Herald*.</w:t>
      </w:r>
    </w:p>
    <w:p>
      <w:pPr>
        <w:pStyle w:val="ArticleBody"/>
        <w:jc w:val="left"/>
      </w:pPr>
      <w:r>
        <w:rPr>
          <w:rFonts w:ascii="Times New Roman" w:hAnsi="Times New Roman" w:eastAsia="Times New Roman" w:cs="Times New Roman"/>
        </w:rPr>
        <w:t>Alors, que fit-il lorsque sa femme lui dit : « Sais-tu ce que le Seigneur vient de me dire, James ? Il m’a été dit que nous ne devions pas introduire les vues sur le Continu qui contredisent la compréhension des pionniers selon laquelle le Continu est le paganisme, parce que cela apporte les ténèbres et la confusion. »</w:t>
      </w:r>
    </w:p>
    <w:p>
      <w:pPr>
        <w:pStyle w:val="ArticleBody"/>
        <w:jc w:val="left"/>
      </w:pPr>
      <w:r>
        <w:rPr>
          <w:rFonts w:ascii="Leelawadee UI" w:hAnsi="Leelawadee UI" w:eastAsia="Leelawadee UI" w:cs="Leelawadee UI"/>
        </w:rPr>
        <w:t>ดังนั้น</w:t>
      </w:r>
      <w:r>
        <w:rPr>
          <w:rFonts w:ascii="Times New Roman" w:hAnsi="Times New Roman" w:eastAsia="Times New Roman" w:cs="Times New Roman"/>
        </w:rPr>
        <w:t xml:space="preserve"> </w:t>
      </w:r>
      <w:r>
        <w:rPr>
          <w:rFonts w:ascii="Leelawadee UI" w:hAnsi="Leelawadee UI" w:eastAsia="Leelawadee UI" w:cs="Leelawadee UI"/>
        </w:rPr>
        <w:t>เจมส์</w:t>
      </w:r>
      <w:r>
        <w:rPr>
          <w:rFonts w:ascii="Times New Roman" w:hAnsi="Times New Roman" w:eastAsia="Times New Roman" w:cs="Times New Roman"/>
        </w:rPr>
        <w:t xml:space="preserve"> </w:t>
      </w:r>
      <w:r>
        <w:rPr>
          <w:rFonts w:ascii="Leelawadee UI" w:hAnsi="Leelawadee UI" w:eastAsia="Leelawadee UI" w:cs="Leelawadee UI"/>
        </w:rPr>
        <w:t>ไวต์</w:t>
      </w:r>
      <w:r>
        <w:rPr>
          <w:rFonts w:ascii="Times New Roman" w:hAnsi="Times New Roman" w:eastAsia="Times New Roman" w:cs="Times New Roman"/>
        </w:rPr>
        <w:t xml:space="preserve"> </w:t>
      </w:r>
      <w:r>
        <w:rPr>
          <w:rFonts w:ascii="Leelawadee UI" w:hAnsi="Leelawadee UI" w:eastAsia="Leelawadee UI" w:cs="Leelawadee UI"/>
        </w:rPr>
        <w:t>ได้ทำอะไร</w:t>
      </w:r>
      <w:r>
        <w:rPr>
          <w:rFonts w:ascii="Times New Roman" w:hAnsi="Times New Roman" w:eastAsia="Times New Roman" w:cs="Times New Roman"/>
        </w:rPr>
        <w:t xml:space="preserve">? </w:t>
      </w:r>
      <w:r>
        <w:rPr>
          <w:rFonts w:ascii="Leelawadee UI" w:hAnsi="Leelawadee UI" w:eastAsia="Leelawadee UI" w:cs="Leelawadee UI"/>
        </w:rPr>
        <w:t>ในเดือนกันยายน</w:t>
      </w:r>
      <w:r>
        <w:rPr>
          <w:rFonts w:ascii="Times New Roman" w:hAnsi="Times New Roman" w:eastAsia="Times New Roman" w:cs="Times New Roman"/>
        </w:rPr>
        <w:t xml:space="preserve"> </w:t>
      </w:r>
      <w:r>
        <w:rPr>
          <w:rFonts w:ascii="Leelawadee UI" w:hAnsi="Leelawadee UI" w:eastAsia="Leelawadee UI" w:cs="Leelawadee UI"/>
        </w:rPr>
        <w:t>ค</w:t>
      </w:r>
      <w:r>
        <w:rPr>
          <w:rFonts w:ascii="Times New Roman" w:hAnsi="Times New Roman" w:eastAsia="Times New Roman" w:cs="Times New Roman"/>
        </w:rPr>
        <w:t>.</w:t>
      </w:r>
      <w:r>
        <w:rPr>
          <w:rFonts w:ascii="Leelawadee UI" w:hAnsi="Leelawadee UI" w:eastAsia="Leelawadee UI" w:cs="Leelawadee UI"/>
        </w:rPr>
        <w:t>ศ</w:t>
      </w:r>
      <w:r>
        <w:rPr>
          <w:rFonts w:ascii="Times New Roman" w:hAnsi="Times New Roman" w:eastAsia="Times New Roman" w:cs="Times New Roman"/>
        </w:rPr>
        <w:t xml:space="preserve">. 1850 </w:t>
      </w:r>
      <w:r>
        <w:rPr>
          <w:rFonts w:ascii="Leelawadee UI" w:hAnsi="Leelawadee UI" w:eastAsia="Leelawadee UI" w:cs="Leelawadee UI"/>
        </w:rPr>
        <w:t>เขาได้จัดพิมพ์</w:t>
      </w:r>
      <w:r>
        <w:rPr>
          <w:rFonts w:ascii="Times New Roman" w:hAnsi="Times New Roman" w:eastAsia="Times New Roman" w:cs="Times New Roman"/>
        </w:rPr>
        <w:t xml:space="preserve"> Review and Herald </w:t>
      </w:r>
      <w:r>
        <w:rPr>
          <w:rFonts w:ascii="Leelawadee UI" w:hAnsi="Leelawadee UI" w:eastAsia="Leelawadee UI" w:cs="Leelawadee UI"/>
        </w:rPr>
        <w:t>ฉบับหนึ่งขึ้นอีก</w:t>
      </w:r>
      <w:r>
        <w:rPr>
          <w:rFonts w:ascii="Times New Roman" w:hAnsi="Times New Roman" w:eastAsia="Times New Roman" w:cs="Times New Roman"/>
        </w:rPr>
        <w:t xml:space="preserve"> </w:t>
      </w:r>
      <w:r>
        <w:rPr>
          <w:rFonts w:ascii="Leelawadee UI" w:hAnsi="Leelawadee UI" w:eastAsia="Leelawadee UI" w:cs="Leelawadee UI"/>
        </w:rPr>
        <w:t>เป็นสามฉบับภายในเดือนเดียว</w:t>
      </w:r>
      <w:r>
        <w:rPr>
          <w:rFonts w:ascii="Times New Roman" w:hAnsi="Times New Roman" w:eastAsia="Times New Roman" w:cs="Times New Roman"/>
        </w:rPr>
        <w:t xml:space="preserve"> </w:t>
      </w:r>
      <w:r>
        <w:rPr>
          <w:rFonts w:ascii="Leelawadee UI" w:hAnsi="Leelawadee UI" w:eastAsia="Leelawadee UI" w:cs="Leelawadee UI"/>
        </w:rPr>
        <w:t>ฉบับนั้นมีชื่อว่า</w:t>
      </w:r>
      <w:r>
        <w:rPr>
          <w:rFonts w:ascii="Times New Roman" w:hAnsi="Times New Roman" w:eastAsia="Times New Roman" w:cs="Times New Roman"/>
        </w:rPr>
        <w:t xml:space="preserve"> Volume 1, Special Edition.</w:t>
      </w:r>
    </w:p>
    <w:p>
      <w:pPr>
        <w:pStyle w:val="ArticleBody"/>
        <w:jc w:val="left"/>
      </w:pPr>
      <w:r>
        <w:rPr>
          <w:rFonts w:ascii="Times New Roman" w:hAnsi="Times New Roman" w:eastAsia="Times New Roman" w:cs="Times New Roman"/>
        </w:rPr>
        <w:t>Ve ne yaptı? Crosier’in makalesini yeniden bastı ve Crosier’in “Daily” hakkında söylediklerini çıkardı!</w:t>
      </w:r>
    </w:p>
    <w:p>
      <w:pPr>
        <w:pStyle w:val="ArticleBody"/>
        <w:jc w:val="left"/>
      </w:pPr>
      <w:r>
        <w:rPr>
          <w:rFonts w:ascii="Times New Roman" w:hAnsi="Times New Roman" w:eastAsia="Times New Roman" w:cs="Times New Roman"/>
        </w:rPr>
        <w:t>Bratři a sestry, toto je historický důkaz, že James a Ellen Whiteovi rozuměli tomu, že Crosierův názor na „Denní“ byl mylný a že přinášel temnotu a zmatek.</w:t>
      </w:r>
    </w:p>
    <w:p>
      <w:pPr>
        <w:pStyle w:val="ArticleBody"/>
        <w:jc w:val="left"/>
      </w:pPr>
      <w:r>
        <w:rPr>
          <w:rFonts w:ascii="Times New Roman" w:hAnsi="Times New Roman" w:eastAsia="Times New Roman" w:cs="Times New Roman"/>
        </w:rPr>
        <w:t>Y ¿cuál era la opinión de Crosier acerca del Continuo? Que era el ministerio de Cristo en el Santuario.</w:t>
      </w:r>
    </w:p>
    <w:p>
      <w:pPr>
        <w:pStyle w:val="ArticleBody"/>
        <w:jc w:val="left"/>
      </w:pPr>
      <w:r>
        <w:rPr>
          <w:rFonts w:ascii="Times New Roman" w:hAnsi="Times New Roman" w:eastAsia="Times New Roman" w:cs="Times New Roman"/>
        </w:rPr>
        <w:t xml:space="preserve">ff </w:t>
      </w:r>
      <w:r>
        <w:rPr>
          <w:rFonts w:ascii="Nirmala UI" w:hAnsi="Nirmala UI" w:eastAsia="Nirmala UI" w:cs="Nirmala UI"/>
        </w:rPr>
        <w:t>ನಲ್ಲಿ</w:t>
      </w:r>
      <w:r>
        <w:rPr>
          <w:rFonts w:ascii="Times New Roman" w:hAnsi="Times New Roman" w:eastAsia="Times New Roman" w:cs="Times New Roman"/>
        </w:rPr>
        <w:t xml:space="preserve"> </w:t>
      </w:r>
      <w:r>
        <w:rPr>
          <w:rFonts w:ascii="Nirmala UI" w:hAnsi="Nirmala UI" w:eastAsia="Nirmala UI" w:cs="Nirmala UI"/>
        </w:rPr>
        <w:t>ಅನುವಾದಿಸಬೇಕಾದ</w:t>
      </w:r>
      <w:r>
        <w:rPr>
          <w:rFonts w:ascii="Times New Roman" w:hAnsi="Times New Roman" w:eastAsia="Times New Roman" w:cs="Times New Roman"/>
        </w:rPr>
        <w:t xml:space="preserve"> </w:t>
      </w:r>
      <w:r>
        <w:rPr>
          <w:rFonts w:ascii="Nirmala UI" w:hAnsi="Nirmala UI" w:eastAsia="Nirmala UI" w:cs="Nirmala UI"/>
        </w:rPr>
        <w:t>ಪಠ್ಯವು</w:t>
      </w:r>
      <w:r>
        <w:rPr>
          <w:rFonts w:ascii="Times New Roman" w:hAnsi="Times New Roman" w:eastAsia="Times New Roman" w:cs="Times New Roman"/>
        </w:rPr>
        <w:t xml:space="preserve"> </w:t>
      </w:r>
      <w:r>
        <w:rPr>
          <w:rFonts w:ascii="Nirmala UI" w:hAnsi="Nirmala UI" w:eastAsia="Nirmala UI" w:cs="Nirmala UI"/>
        </w:rPr>
        <w:t>ಸ್ಪಷ್ಟವಾಗಿಲ್ಲ</w:t>
      </w:r>
      <w:r>
        <w:rPr>
          <w:rFonts w:ascii="Times New Roman" w:hAnsi="Times New Roman" w:eastAsia="Times New Roman" w:cs="Times New Roman"/>
        </w:rPr>
        <w:t xml:space="preserve">, </w:t>
      </w:r>
      <w:r>
        <w:rPr>
          <w:rFonts w:ascii="Nirmala UI" w:hAnsi="Nirmala UI" w:eastAsia="Nirmala UI" w:cs="Nirmala UI"/>
        </w:rPr>
        <w:t>ಏಕೆಂದರೆ</w:t>
      </w:r>
      <w:r>
        <w:rPr>
          <w:rFonts w:ascii="Times New Roman" w:hAnsi="Times New Roman" w:eastAsia="Times New Roman" w:cs="Times New Roman"/>
        </w:rPr>
        <w:t xml:space="preserve"> “ff” </w:t>
      </w:r>
      <w:r>
        <w:rPr>
          <w:rFonts w:ascii="Nirmala UI" w:hAnsi="Nirmala UI" w:eastAsia="Nirmala UI" w:cs="Nirmala UI"/>
        </w:rPr>
        <w:t>ಎಂಬ</w:t>
      </w:r>
      <w:r>
        <w:rPr>
          <w:rFonts w:ascii="Times New Roman" w:hAnsi="Times New Roman" w:eastAsia="Times New Roman" w:cs="Times New Roman"/>
        </w:rPr>
        <w:t xml:space="preserve"> </w:t>
      </w:r>
      <w:r>
        <w:rPr>
          <w:rFonts w:ascii="Nirmala UI" w:hAnsi="Nirmala UI" w:eastAsia="Nirmala UI" w:cs="Nirmala UI"/>
        </w:rPr>
        <w:t>ಗುರಿ</w:t>
      </w:r>
      <w:r>
        <w:rPr>
          <w:rFonts w:ascii="Times New Roman" w:hAnsi="Times New Roman" w:eastAsia="Times New Roman" w:cs="Times New Roman"/>
        </w:rPr>
        <w:t xml:space="preserve"> </w:t>
      </w:r>
      <w:r>
        <w:rPr>
          <w:rFonts w:ascii="Nirmala UI" w:hAnsi="Nirmala UI" w:eastAsia="Nirmala UI" w:cs="Nirmala UI"/>
        </w:rPr>
        <w:t>ಭಾಷೆಯನ್ನು</w:t>
      </w:r>
      <w:r>
        <w:rPr>
          <w:rFonts w:ascii="Times New Roman" w:hAnsi="Times New Roman" w:eastAsia="Times New Roman" w:cs="Times New Roman"/>
        </w:rPr>
        <w:t xml:space="preserve"> </w:t>
      </w:r>
      <w:r>
        <w:rPr>
          <w:rFonts w:ascii="Nirmala UI" w:hAnsi="Nirmala UI" w:eastAsia="Nirmala UI" w:cs="Nirmala UI"/>
        </w:rPr>
        <w:t>ಗುರುತಿಸಲು</w:t>
      </w:r>
      <w:r>
        <w:rPr>
          <w:rFonts w:ascii="Times New Roman" w:hAnsi="Times New Roman" w:eastAsia="Times New Roman" w:cs="Times New Roman"/>
        </w:rPr>
        <w:t xml:space="preserve"> </w:t>
      </w:r>
      <w:r>
        <w:rPr>
          <w:rFonts w:ascii="Nirmala UI" w:hAnsi="Nirmala UI" w:eastAsia="Nirmala UI" w:cs="Nirmala UI"/>
        </w:rPr>
        <w:t>ಸಾಧ್ಯವಾಗುತ್ತಿಲ್ಲ</w:t>
      </w:r>
      <w:r>
        <w:rPr>
          <w:rFonts w:ascii="Times New Roman" w:hAnsi="Times New Roman" w:eastAsia="Times New Roman" w:cs="Times New Roman"/>
        </w:rPr>
        <w:t xml:space="preserve">. </w:t>
      </w:r>
      <w:r>
        <w:rPr>
          <w:rFonts w:ascii="Nirmala UI" w:hAnsi="Nirmala UI" w:eastAsia="Nirmala UI" w:cs="Nirmala UI"/>
        </w:rPr>
        <w:t>ದಯವಿಟ್ಟು</w:t>
      </w:r>
      <w:r>
        <w:rPr>
          <w:rFonts w:ascii="Times New Roman" w:hAnsi="Times New Roman" w:eastAsia="Times New Roman" w:cs="Times New Roman"/>
        </w:rPr>
        <w:t xml:space="preserve"> “ff” </w:t>
      </w:r>
      <w:r>
        <w:rPr>
          <w:rFonts w:ascii="Nirmala UI" w:hAnsi="Nirmala UI" w:eastAsia="Nirmala UI" w:cs="Nirmala UI"/>
        </w:rPr>
        <w:t>ಎಂದರೆ</w:t>
      </w:r>
      <w:r>
        <w:rPr>
          <w:rFonts w:ascii="Times New Roman" w:hAnsi="Times New Roman" w:eastAsia="Times New Roman" w:cs="Times New Roman"/>
        </w:rPr>
        <w:t xml:space="preserve"> </w:t>
      </w:r>
      <w:r>
        <w:rPr>
          <w:rFonts w:ascii="Nirmala UI" w:hAnsi="Nirmala UI" w:eastAsia="Nirmala UI" w:cs="Nirmala UI"/>
        </w:rPr>
        <w:t>ಯಾವ</w:t>
      </w:r>
      <w:r>
        <w:rPr>
          <w:rFonts w:ascii="Times New Roman" w:hAnsi="Times New Roman" w:eastAsia="Times New Roman" w:cs="Times New Roman"/>
        </w:rPr>
        <w:t xml:space="preserve"> </w:t>
      </w:r>
      <w:r>
        <w:rPr>
          <w:rFonts w:ascii="Nirmala UI" w:hAnsi="Nirmala UI" w:eastAsia="Nirmala UI" w:cs="Nirmala UI"/>
        </w:rPr>
        <w:t>ಭಾಷೆ</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ತಿಳಿಸಿ</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ಕೇವಲ</w:t>
      </w:r>
      <w:r>
        <w:rPr>
          <w:rFonts w:ascii="Times New Roman" w:hAnsi="Times New Roman" w:eastAsia="Times New Roman" w:cs="Times New Roman"/>
        </w:rPr>
        <w:t xml:space="preserve"> </w:t>
      </w:r>
      <w:r>
        <w:rPr>
          <w:rFonts w:ascii="Nirmala UI" w:hAnsi="Nirmala UI" w:eastAsia="Nirmala UI" w:cs="Nirmala UI"/>
        </w:rPr>
        <w:t>ಅನುವಾದಿತ</w:t>
      </w:r>
      <w:r>
        <w:rPr>
          <w:rFonts w:ascii="Times New Roman" w:hAnsi="Times New Roman" w:eastAsia="Times New Roman" w:cs="Times New Roman"/>
        </w:rPr>
        <w:t xml:space="preserve"> </w:t>
      </w:r>
      <w:r>
        <w:rPr>
          <w:rFonts w:ascii="Nirmala UI" w:hAnsi="Nirmala UI" w:eastAsia="Nirmala UI" w:cs="Nirmala UI"/>
        </w:rPr>
        <w:t>ಪಠ್ಯವನ್ನೇ</w:t>
      </w:r>
      <w:r>
        <w:rPr>
          <w:rFonts w:ascii="Times New Roman" w:hAnsi="Times New Roman" w:eastAsia="Times New Roman" w:cs="Times New Roman"/>
        </w:rPr>
        <w:t xml:space="preserve"> </w:t>
      </w:r>
      <w:r>
        <w:rPr>
          <w:rFonts w:ascii="Nirmala UI" w:hAnsi="Nirmala UI" w:eastAsia="Nirmala UI" w:cs="Nirmala UI"/>
        </w:rPr>
        <w:t>ನೀಡುತ್ತೇನೆ</w:t>
      </w:r>
      <w:r>
        <w:rPr>
          <w:rFonts w:ascii="Times New Roman" w:hAnsi="Times New Roman" w:eastAsia="Times New Roman" w:cs="Times New Roman"/>
        </w:rPr>
        <w:t>.</w:t>
      </w:r>
    </w:p>
    <w:p>
      <w:pPr>
        <w:pStyle w:val="ArticleBody"/>
        <w:jc w:val="left"/>
      </w:pPr>
      <w:r>
        <w:rPr>
          <w:rFonts w:ascii="Nirmala UI" w:hAnsi="Nirmala UI" w:eastAsia="Nirmala UI" w:cs="Nirmala UI"/>
        </w:rPr>
        <w:t>ଭାଇମାନେ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ଭଉଣୀମାନେ</w:t>
      </w:r>
      <w:r>
        <w:rPr>
          <w:rFonts w:ascii="Times New Roman" w:hAnsi="Times New Roman" w:eastAsia="Times New Roman" w:cs="Times New Roman"/>
        </w:rPr>
        <w:t xml:space="preserve">, </w:t>
      </w:r>
      <w:r>
        <w:rPr>
          <w:rFonts w:ascii="Nirmala UI" w:hAnsi="Nirmala UI" w:eastAsia="Nirmala UI" w:cs="Nirmala UI"/>
        </w:rPr>
        <w:t>ଭାଇମାନେ</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ଭଉଣୀମାନେ</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ସତ୍ୟକୁ</w:t>
      </w:r>
      <w:r>
        <w:rPr>
          <w:rFonts w:ascii="Times New Roman" w:hAnsi="Times New Roman" w:eastAsia="Times New Roman" w:cs="Times New Roman"/>
        </w:rPr>
        <w:t xml:space="preserve"> </w:t>
      </w:r>
      <w:r>
        <w:rPr>
          <w:rFonts w:ascii="Nirmala UI" w:hAnsi="Nirmala UI" w:eastAsia="Nirmala UI" w:cs="Nirmala UI"/>
        </w:rPr>
        <w:t>ଚୁକିଯିବେ</w:t>
      </w:r>
      <w:r>
        <w:rPr>
          <w:rFonts w:ascii="Times New Roman" w:hAnsi="Times New Roman" w:eastAsia="Times New Roman" w:cs="Times New Roman"/>
        </w:rPr>
        <w:t xml:space="preserve"> </w:t>
      </w:r>
      <w:r>
        <w:rPr>
          <w:rFonts w:ascii="Nirmala UI" w:hAnsi="Nirmala UI" w:eastAsia="Nirmala UI" w:cs="Nirmala UI"/>
        </w:rPr>
        <w:t>ନାହିଁ</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w:t>
      </w:r>
      <w:r>
        <w:rPr>
          <w:rFonts w:ascii="Nirmala UI" w:hAnsi="Nirmala UI" w:eastAsia="Nirmala UI" w:cs="Nirmala UI"/>
        </w:rPr>
        <w:t>ଣ</w:t>
      </w:r>
      <w:r>
        <w:rPr>
          <w:rFonts w:ascii="Times New Roman" w:hAnsi="Times New Roman" w:eastAsia="Times New Roman" w:cs="Times New Roman"/>
        </w:rPr>
        <w:t xml:space="preserve">? </w:t>
      </w:r>
      <w:r>
        <w:rPr>
          <w:rFonts w:ascii="Nirmala UI" w:hAnsi="Nirmala UI" w:eastAsia="Nirmala UI" w:cs="Nirmala UI"/>
        </w:rPr>
        <w:t>ସେପ୍ଟେମ୍ବର</w:t>
      </w:r>
      <w:r>
        <w:rPr>
          <w:rFonts w:ascii="Times New Roman" w:hAnsi="Times New Roman" w:eastAsia="Times New Roman" w:cs="Times New Roman"/>
        </w:rPr>
        <w:t xml:space="preserve"> 1850</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ସିଷ୍ଟର</w:t>
      </w:r>
      <w:r>
        <w:rPr>
          <w:rFonts w:ascii="Times New Roman" w:hAnsi="Times New Roman" w:eastAsia="Times New Roman" w:cs="Times New Roman"/>
        </w:rPr>
        <w:t xml:space="preserve"> </w:t>
      </w:r>
      <w:r>
        <w:rPr>
          <w:rFonts w:ascii="Nirmala UI" w:hAnsi="Nirmala UI" w:eastAsia="Nirmala UI" w:cs="Nirmala UI"/>
        </w:rPr>
        <w:t>ହ୍ୱାଇଟ୍</w:t>
      </w:r>
      <w:r>
        <w:rPr>
          <w:rFonts w:ascii="Times New Roman" w:hAnsi="Times New Roman" w:eastAsia="Times New Roman" w:cs="Times New Roman"/>
        </w:rPr>
        <w:t>‌</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ଦେଖାଯାଏ</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1844 </w:t>
      </w:r>
      <w:r>
        <w:rPr>
          <w:rFonts w:ascii="Nirmala UI" w:hAnsi="Nirmala UI" w:eastAsia="Nirmala UI" w:cs="Nirmala UI"/>
        </w:rPr>
        <w:t>ପରଠାରୁ</w:t>
      </w:r>
      <w:r>
        <w:rPr>
          <w:rFonts w:ascii="Times New Roman" w:hAnsi="Times New Roman" w:eastAsia="Times New Roman" w:cs="Times New Roman"/>
        </w:rPr>
        <w:t xml:space="preserve"> “the Daily” </w:t>
      </w:r>
      <w:r>
        <w:rPr>
          <w:rFonts w:ascii="Nirmala UI" w:hAnsi="Nirmala UI" w:eastAsia="Nirmala UI" w:cs="Nirmala UI"/>
        </w:rPr>
        <w:t>ସମ୍ବନ୍ଧରେ</w:t>
      </w:r>
      <w:r>
        <w:rPr>
          <w:rFonts w:ascii="Times New Roman" w:hAnsi="Times New Roman" w:eastAsia="Times New Roman" w:cs="Times New Roman"/>
        </w:rPr>
        <w:t xml:space="preserve"> </w:t>
      </w:r>
      <w:r>
        <w:rPr>
          <w:rFonts w:ascii="Nirmala UI" w:hAnsi="Nirmala UI" w:eastAsia="Nirmala UI" w:cs="Nirmala UI"/>
        </w:rPr>
        <w:t>ଅନ୍ୟାନ୍ୟ</w:t>
      </w:r>
      <w:r>
        <w:rPr>
          <w:rFonts w:ascii="Times New Roman" w:hAnsi="Times New Roman" w:eastAsia="Times New Roman" w:cs="Times New Roman"/>
        </w:rPr>
        <w:t xml:space="preserve"> </w:t>
      </w:r>
      <w:r>
        <w:rPr>
          <w:rFonts w:ascii="Nirmala UI" w:hAnsi="Nirmala UI" w:eastAsia="Nirmala UI" w:cs="Nirmala UI"/>
        </w:rPr>
        <w:t>ମତାମତ</w:t>
      </w:r>
      <w:r>
        <w:rPr>
          <w:rFonts w:ascii="Times New Roman" w:hAnsi="Times New Roman" w:eastAsia="Times New Roman" w:cs="Times New Roman"/>
        </w:rPr>
        <w:t xml:space="preserve"> </w:t>
      </w:r>
      <w:r>
        <w:rPr>
          <w:rFonts w:ascii="Nirmala UI" w:hAnsi="Nirmala UI" w:eastAsia="Nirmala UI" w:cs="Nirmala UI"/>
        </w:rPr>
        <w:t>ଗ୍ରହଣ</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1850</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ଆର୍ନୋଲ୍ଡ</w:t>
      </w:r>
      <w:r>
        <w:rPr>
          <w:rFonts w:ascii="Times New Roman" w:hAnsi="Times New Roman" w:eastAsia="Times New Roman" w:cs="Times New Roman"/>
        </w:rPr>
        <w:t xml:space="preserve"> “the Daily”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ଯିହୁଦୀ</w:t>
      </w:r>
      <w:r>
        <w:rPr>
          <w:rFonts w:ascii="Times New Roman" w:hAnsi="Times New Roman" w:eastAsia="Times New Roman" w:cs="Times New Roman"/>
        </w:rPr>
        <w:t xml:space="preserve"> </w:t>
      </w:r>
      <w:r>
        <w:rPr>
          <w:rFonts w:ascii="Nirmala UI" w:hAnsi="Nirmala UI" w:eastAsia="Nirmala UI" w:cs="Nirmala UI"/>
        </w:rPr>
        <w:t>ପବିତ୍ରସ୍ଥାନ</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ସେପ୍ଟେମ୍ବର</w:t>
      </w:r>
      <w:r>
        <w:rPr>
          <w:rFonts w:ascii="Times New Roman" w:hAnsi="Times New Roman" w:eastAsia="Times New Roman" w:cs="Times New Roman"/>
        </w:rPr>
        <w:t xml:space="preserve"> 1850</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କ୍ରୋସିଅରଙ୍କ</w:t>
      </w:r>
      <w:r>
        <w:rPr>
          <w:rFonts w:ascii="Times New Roman" w:hAnsi="Times New Roman" w:eastAsia="Times New Roman" w:cs="Times New Roman"/>
        </w:rPr>
        <w:t xml:space="preserve"> </w:t>
      </w:r>
      <w:r>
        <w:rPr>
          <w:rFonts w:ascii="Nirmala UI" w:hAnsi="Nirmala UI" w:eastAsia="Nirmala UI" w:cs="Nirmala UI"/>
        </w:rPr>
        <w:t>ଲେଖାର</w:t>
      </w:r>
      <w:r>
        <w:rPr>
          <w:rFonts w:ascii="Times New Roman" w:hAnsi="Times New Roman" w:eastAsia="Times New Roman" w:cs="Times New Roman"/>
        </w:rPr>
        <w:t xml:space="preserve"> 2 </w:t>
      </w:r>
      <w:r>
        <w:rPr>
          <w:rFonts w:ascii="Nirmala UI" w:hAnsi="Nirmala UI" w:eastAsia="Nirmala UI" w:cs="Nirmala UI"/>
        </w:rPr>
        <w:t>ମଧ୍ୟରୁ</w:t>
      </w:r>
      <w:r>
        <w:rPr>
          <w:rFonts w:ascii="Times New Roman" w:hAnsi="Times New Roman" w:eastAsia="Times New Roman" w:cs="Times New Roman"/>
        </w:rPr>
        <w:t xml:space="preserve"> 1</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ଭାଗ</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ଯାହାରେ</w:t>
      </w:r>
      <w:r>
        <w:rPr>
          <w:rFonts w:ascii="Times New Roman" w:hAnsi="Times New Roman" w:eastAsia="Times New Roman" w:cs="Times New Roman"/>
        </w:rPr>
        <w:t xml:space="preserve"> “the Daily” </w:t>
      </w:r>
      <w:r>
        <w:rPr>
          <w:rFonts w:ascii="Nirmala UI" w:hAnsi="Nirmala UI" w:eastAsia="Nirmala UI" w:cs="Nirmala UI"/>
        </w:rPr>
        <w:t>କୁ</w:t>
      </w:r>
      <w:r>
        <w:rPr>
          <w:rFonts w:ascii="Times New Roman" w:hAnsi="Times New Roman" w:eastAsia="Times New Roman" w:cs="Times New Roman"/>
        </w:rPr>
        <w:t xml:space="preserve">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ପବିତ୍ରସ୍ଥାନୀୟ</w:t>
      </w:r>
      <w:r>
        <w:rPr>
          <w:rFonts w:ascii="Times New Roman" w:hAnsi="Times New Roman" w:eastAsia="Times New Roman" w:cs="Times New Roman"/>
        </w:rPr>
        <w:t xml:space="preserve"> </w:t>
      </w:r>
      <w:r>
        <w:rPr>
          <w:rFonts w:ascii="Nirmala UI" w:hAnsi="Nirmala UI" w:eastAsia="Nirmala UI" w:cs="Nirmala UI"/>
        </w:rPr>
        <w:t>ସେବାକାର୍ଯ୍ୟ</w:t>
      </w:r>
      <w:r>
        <w:rPr>
          <w:rFonts w:ascii="Times New Roman" w:hAnsi="Times New Roman" w:eastAsia="Times New Roman" w:cs="Times New Roman"/>
        </w:rPr>
        <w:t xml:space="preserve"> </w:t>
      </w:r>
      <w:r>
        <w:rPr>
          <w:rFonts w:ascii="Nirmala UI" w:hAnsi="Nirmala UI" w:eastAsia="Nirmala UI" w:cs="Nirmala UI"/>
        </w:rPr>
        <w:t>ଭାବରେ</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ପ୍ରସ୍ତୁତି</w:t>
      </w:r>
      <w:r>
        <w:rPr>
          <w:rFonts w:ascii="Times New Roman" w:hAnsi="Times New Roman" w:eastAsia="Times New Roman" w:cs="Times New Roman"/>
        </w:rPr>
        <w:t xml:space="preserve"> </w:t>
      </w:r>
      <w:r>
        <w:rPr>
          <w:rFonts w:ascii="Nirmala UI" w:hAnsi="Nirmala UI" w:eastAsia="Nirmala UI" w:cs="Nirmala UI"/>
        </w:rPr>
        <w:t>ସମ୍ମିଳିତ</w:t>
      </w:r>
      <w:r>
        <w:rPr>
          <w:rFonts w:ascii="Times New Roman" w:hAnsi="Times New Roman" w:eastAsia="Times New Roman" w:cs="Times New Roman"/>
        </w:rPr>
        <w:t xml:space="preserve"> </w:t>
      </w:r>
      <w:r>
        <w:rPr>
          <w:rFonts w:ascii="Nirmala UI" w:hAnsi="Nirmala UI" w:eastAsia="Nirmala UI" w:cs="Nirmala UI"/>
        </w:rPr>
        <w:t>ଅଛି</w:t>
      </w:r>
      <w:r>
        <w:rPr>
          <w:rFonts w:ascii="Times New Roman" w:hAnsi="Times New Roman" w:eastAsia="Times New Roman" w:cs="Times New Roman"/>
        </w:rPr>
        <w:t xml:space="preserve">; </w:t>
      </w:r>
      <w:r>
        <w:rPr>
          <w:rFonts w:ascii="Nirmala UI" w:hAnsi="Nirmala UI" w:eastAsia="Nirmala UI" w:cs="Nirmala UI"/>
        </w:rPr>
        <w:t>ସେପ୍ଟେମ୍ବର</w:t>
      </w:r>
      <w:r>
        <w:rPr>
          <w:rFonts w:ascii="Times New Roman" w:hAnsi="Times New Roman" w:eastAsia="Times New Roman" w:cs="Times New Roman"/>
        </w:rPr>
        <w:t xml:space="preserve"> 1850</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କ୍ରୋସିଅରଙ୍କ</w:t>
      </w:r>
      <w:r>
        <w:rPr>
          <w:rFonts w:ascii="Times New Roman" w:hAnsi="Times New Roman" w:eastAsia="Times New Roman" w:cs="Times New Roman"/>
        </w:rPr>
        <w:t xml:space="preserve"> </w:t>
      </w:r>
      <w:r>
        <w:rPr>
          <w:rFonts w:ascii="Nirmala UI" w:hAnsi="Nirmala UI" w:eastAsia="Nirmala UI" w:cs="Nirmala UI"/>
        </w:rPr>
        <w:t>ଲେଖାର</w:t>
      </w:r>
      <w:r>
        <w:rPr>
          <w:rFonts w:ascii="Times New Roman" w:hAnsi="Times New Roman" w:eastAsia="Times New Roman" w:cs="Times New Roman"/>
        </w:rPr>
        <w:t xml:space="preserve"> 2 </w:t>
      </w:r>
      <w:r>
        <w:rPr>
          <w:rFonts w:ascii="Nirmala UI" w:hAnsi="Nirmala UI" w:eastAsia="Nirmala UI" w:cs="Nirmala UI"/>
        </w:rPr>
        <w:t>ମଧ୍ୟରୁ</w:t>
      </w:r>
      <w:r>
        <w:rPr>
          <w:rFonts w:ascii="Times New Roman" w:hAnsi="Times New Roman" w:eastAsia="Times New Roman" w:cs="Times New Roman"/>
        </w:rPr>
        <w:t xml:space="preserve"> 2</w:t>
      </w:r>
      <w:r>
        <w:rPr>
          <w:rFonts w:ascii="Nirmala UI" w:hAnsi="Nirmala UI" w:eastAsia="Nirmala UI" w:cs="Nirmala UI"/>
        </w:rPr>
        <w:t>ୟ</w:t>
      </w:r>
      <w:r>
        <w:rPr>
          <w:rFonts w:ascii="Times New Roman" w:hAnsi="Times New Roman" w:eastAsia="Times New Roman" w:cs="Times New Roman"/>
        </w:rPr>
        <w:t xml:space="preserve"> </w:t>
      </w:r>
      <w:r>
        <w:rPr>
          <w:rFonts w:ascii="Nirmala UI" w:hAnsi="Nirmala UI" w:eastAsia="Nirmala UI" w:cs="Nirmala UI"/>
        </w:rPr>
        <w:t>ଭାଗ</w:t>
      </w:r>
      <w:r>
        <w:rPr>
          <w:rFonts w:ascii="Times New Roman" w:hAnsi="Times New Roman" w:eastAsia="Times New Roman" w:cs="Times New Roman"/>
        </w:rPr>
        <w:t xml:space="preserve"> </w:t>
      </w:r>
      <w:r>
        <w:rPr>
          <w:rFonts w:ascii="Nirmala UI" w:hAnsi="Nirmala UI" w:eastAsia="Nirmala UI" w:cs="Nirmala UI"/>
        </w:rPr>
        <w:t>ପ୍ରକାଶିତ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ସେପ୍ଟେମ୍ବର</w:t>
      </w:r>
      <w:r>
        <w:rPr>
          <w:rFonts w:ascii="Times New Roman" w:hAnsi="Times New Roman" w:eastAsia="Times New Roman" w:cs="Times New Roman"/>
        </w:rPr>
        <w:t xml:space="preserve"> 1850</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କ୍ରୋସିଅରଙ୍କ</w:t>
      </w:r>
      <w:r>
        <w:rPr>
          <w:rFonts w:ascii="Times New Roman" w:hAnsi="Times New Roman" w:eastAsia="Times New Roman" w:cs="Times New Roman"/>
        </w:rPr>
        <w:t xml:space="preserve"> </w:t>
      </w:r>
      <w:r>
        <w:rPr>
          <w:rFonts w:ascii="Nirmala UI" w:hAnsi="Nirmala UI" w:eastAsia="Nirmala UI" w:cs="Nirmala UI"/>
        </w:rPr>
        <w:t>ଲେଖା</w:t>
      </w:r>
      <w:r>
        <w:rPr>
          <w:rFonts w:ascii="Times New Roman" w:hAnsi="Times New Roman" w:eastAsia="Times New Roman" w:cs="Times New Roman"/>
        </w:rPr>
        <w:t xml:space="preserve"> </w:t>
      </w:r>
      <w:r>
        <w:rPr>
          <w:rFonts w:ascii="Nirmala UI" w:hAnsi="Nirmala UI" w:eastAsia="Nirmala UI" w:cs="Nirmala UI"/>
        </w:rPr>
        <w:t>ପୁନର୍ମୁଦ୍ରିତ</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କିନ୍ତୁ</w:t>
      </w:r>
      <w:r>
        <w:rPr>
          <w:rFonts w:ascii="Times New Roman" w:hAnsi="Times New Roman" w:eastAsia="Times New Roman" w:cs="Times New Roman"/>
        </w:rPr>
        <w:t xml:space="preserve"> “the Daily” </w:t>
      </w:r>
      <w:r>
        <w:rPr>
          <w:rFonts w:ascii="Nirmala UI" w:hAnsi="Nirmala UI" w:eastAsia="Nirmala UI" w:cs="Nirmala UI"/>
        </w:rPr>
        <w:t>ସମ୍ବନ୍ଧରେ</w:t>
      </w:r>
      <w:r>
        <w:rPr>
          <w:rFonts w:ascii="Times New Roman" w:hAnsi="Times New Roman" w:eastAsia="Times New Roman" w:cs="Times New Roman"/>
        </w:rPr>
        <w:t xml:space="preserve"> </w:t>
      </w:r>
      <w:r>
        <w:rPr>
          <w:rFonts w:ascii="Nirmala UI" w:hAnsi="Nirmala UI" w:eastAsia="Nirmala UI" w:cs="Nirmala UI"/>
        </w:rPr>
        <w:t>ତାଙ୍କର</w:t>
      </w:r>
      <w:r>
        <w:rPr>
          <w:rFonts w:ascii="Times New Roman" w:hAnsi="Times New Roman" w:eastAsia="Times New Roman" w:cs="Times New Roman"/>
        </w:rPr>
        <w:t xml:space="preserve"> </w:t>
      </w:r>
      <w:r>
        <w:rPr>
          <w:rFonts w:ascii="Nirmala UI" w:hAnsi="Nirmala UI" w:eastAsia="Nirmala UI" w:cs="Nirmala UI"/>
        </w:rPr>
        <w:t>ମତକୁ</w:t>
      </w:r>
      <w:r>
        <w:rPr>
          <w:rFonts w:ascii="Times New Roman" w:hAnsi="Times New Roman" w:eastAsia="Times New Roman" w:cs="Times New Roman"/>
        </w:rPr>
        <w:t xml:space="preserve"> </w:t>
      </w:r>
      <w:r>
        <w:rPr>
          <w:rFonts w:ascii="Nirmala UI" w:hAnsi="Nirmala UI" w:eastAsia="Nirmala UI" w:cs="Nirmala UI"/>
        </w:rPr>
        <w:t>ହଟାଇ</w:t>
      </w:r>
      <w:r>
        <w:rPr>
          <w:rFonts w:ascii="Times New Roman" w:hAnsi="Times New Roman" w:eastAsia="Times New Roman" w:cs="Times New Roman"/>
        </w:rPr>
        <w:t xml:space="preserve"> </w:t>
      </w:r>
      <w:r>
        <w:rPr>
          <w:rFonts w:ascii="Nirmala UI" w:hAnsi="Nirmala UI" w:eastAsia="Nirmala UI" w:cs="Nirmala UI"/>
        </w:rPr>
        <w:t>ଦିଆଯାଇଛି</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w:t>
      </w:r>
      <w:r>
        <w:rPr>
          <w:rFonts w:ascii="Nirmala UI" w:hAnsi="Nirmala UI" w:eastAsia="Nirmala UI" w:cs="Nirmala UI"/>
        </w:rPr>
        <w:t>ଣ</w:t>
      </w:r>
      <w:r>
        <w:rPr>
          <w:rFonts w:ascii="Times New Roman" w:hAnsi="Times New Roman" w:eastAsia="Times New Roman" w:cs="Times New Roman"/>
        </w:rPr>
        <w:t xml:space="preserve"> </w:t>
      </w:r>
      <w:r>
        <w:rPr>
          <w:rFonts w:ascii="Nirmala UI" w:hAnsi="Nirmala UI" w:eastAsia="Nirmala UI" w:cs="Nirmala UI"/>
        </w:rPr>
        <w:t>ଘଟୁଛି</w:t>
      </w:r>
      <w:r>
        <w:rPr>
          <w:rFonts w:ascii="Times New Roman" w:hAnsi="Times New Roman" w:eastAsia="Times New Roman" w:cs="Times New Roman"/>
        </w:rPr>
        <w:t>?</w:t>
      </w:r>
    </w:p>
    <w:p>
      <w:pPr>
        <w:pStyle w:val="ArticleBody"/>
        <w:jc w:val="left"/>
      </w:pP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1850</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도표가</w:t>
      </w:r>
      <w:r>
        <w:rPr>
          <w:rFonts w:ascii="Times New Roman" w:hAnsi="Times New Roman" w:eastAsia="Times New Roman" w:cs="Times New Roman"/>
        </w:rPr>
        <w:t xml:space="preserve"> </w:t>
      </w:r>
      <w:r>
        <w:rPr>
          <w:rFonts w:ascii="Malgun Gothic" w:hAnsi="Malgun Gothic" w:eastAsia="Malgun Gothic" w:cs="Malgun Gothic"/>
        </w:rPr>
        <w:t>제작된</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해를</w:t>
      </w:r>
      <w:r>
        <w:rPr>
          <w:rFonts w:ascii="Times New Roman" w:hAnsi="Times New Roman" w:eastAsia="Times New Roman" w:cs="Times New Roman"/>
        </w:rPr>
        <w:t xml:space="preserve"> </w:t>
      </w:r>
      <w:r>
        <w:rPr>
          <w:rFonts w:ascii="Malgun Gothic" w:hAnsi="Malgun Gothic" w:eastAsia="Malgun Gothic" w:cs="Malgun Gothic"/>
        </w:rPr>
        <w:t>본다</w:t>
      </w:r>
      <w:r>
        <w:rPr>
          <w:rFonts w:ascii="Times New Roman" w:hAnsi="Times New Roman" w:eastAsia="Times New Roman" w:cs="Times New Roman"/>
        </w:rPr>
        <w:t xml:space="preserve">. </w:t>
      </w: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도표는</w:t>
      </w:r>
      <w:r>
        <w:rPr>
          <w:rFonts w:ascii="Times New Roman" w:hAnsi="Times New Roman" w:eastAsia="Times New Roman" w:cs="Times New Roman"/>
        </w:rPr>
        <w:t xml:space="preserve"> </w:t>
      </w:r>
      <w:r>
        <w:rPr>
          <w:rFonts w:ascii="Malgun Gothic" w:hAnsi="Malgun Gothic" w:eastAsia="Malgun Gothic" w:cs="Malgun Gothic"/>
        </w:rPr>
        <w:t>매일에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무엇이라고</w:t>
      </w:r>
      <w:r>
        <w:rPr>
          <w:rFonts w:ascii="Times New Roman" w:hAnsi="Times New Roman" w:eastAsia="Times New Roman" w:cs="Times New Roman"/>
        </w:rPr>
        <w:t xml:space="preserve"> </w:t>
      </w:r>
      <w:r>
        <w:rPr>
          <w:rFonts w:ascii="Malgun Gothic" w:hAnsi="Malgun Gothic" w:eastAsia="Malgun Gothic" w:cs="Malgun Gothic"/>
        </w:rPr>
        <w:t>말하는가</w:t>
      </w:r>
      <w:r>
        <w:rPr>
          <w:rFonts w:ascii="Times New Roman" w:hAnsi="Times New Roman" w:eastAsia="Times New Roman" w:cs="Times New Roman"/>
        </w:rPr>
        <w:t>? “</w:t>
      </w:r>
      <w:r>
        <w:rPr>
          <w:rFonts w:ascii="Malgun Gothic" w:hAnsi="Malgun Gothic" w:eastAsia="Malgun Gothic" w:cs="Malgun Gothic"/>
        </w:rPr>
        <w:t>이교의</w:t>
      </w:r>
      <w:r>
        <w:rPr>
          <w:rFonts w:ascii="Times New Roman" w:hAnsi="Times New Roman" w:eastAsia="Times New Roman" w:cs="Times New Roman"/>
        </w:rPr>
        <w:t xml:space="preserve"> </w:t>
      </w:r>
      <w:r>
        <w:rPr>
          <w:rFonts w:ascii="Malgun Gothic" w:hAnsi="Malgun Gothic" w:eastAsia="Malgun Gothic" w:cs="Malgun Gothic"/>
        </w:rPr>
        <w:t>지배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제거된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DAILY. </w:t>
      </w:r>
      <w:r>
        <w:rPr>
          <w:rFonts w:ascii="Malgun Gothic" w:hAnsi="Malgun Gothic" w:eastAsia="Malgun Gothic" w:cs="Malgun Gothic"/>
        </w:rPr>
        <w:t>단</w:t>
      </w:r>
      <w:r>
        <w:rPr>
          <w:rFonts w:ascii="Times New Roman" w:hAnsi="Times New Roman" w:eastAsia="Times New Roman" w:cs="Times New Roman"/>
        </w:rPr>
        <w:t>. 11:31 508.”</w:t>
      </w:r>
    </w:p>
    <w:p>
      <w:pPr>
        <w:pStyle w:val="ArticleBody"/>
        <w:jc w:val="left"/>
      </w:pPr>
      <w:r>
        <w:rPr>
          <w:rFonts w:ascii="Times New Roman" w:hAnsi="Times New Roman" w:eastAsia="Times New Roman" w:cs="Times New Roman"/>
        </w:rPr>
        <w:t>Ellen White connaissait la position relative au « Perpétuel » de ceux qui proclamèrent le message de l’heure du jugement. Lorsqu’elle dit qu’ils avaient la conception correcte, elle savait que cette conception correcte était qu’il représentait l’enlèvement de la domination païenne ; le « Perpétuel » représentait le paganisme.</w:t>
      </w:r>
    </w:p>
    <w:p>
      <w:pPr>
        <w:pStyle w:val="ArticleBody"/>
        <w:jc w:val="left"/>
      </w:pPr>
      <w:r>
        <w:rPr>
          <w:rFonts w:ascii="Times New Roman" w:hAnsi="Times New Roman" w:eastAsia="Times New Roman" w:cs="Times New Roman"/>
        </w:rPr>
        <w:t>Oo khan oo, 1850, rikoodhii taariikhiga ahaa wuxuu caddeynayaa in iyadu diidday, ninkeeduna diiday, waxbaridda ah in “the Daily” ay ka dhigan tahay adeegga Masiixa ee macbudka, taas oo ah waxbaridda uu haysto Machadka Cilmi-baarista Kitaabiga ah ee Kaniisadda Seventh-day Adventist. Waa waxbaridda ay taageeraan adeegyada is-maamula, sida Heartland iyo Steps to Life. Waa waxbaridda keenta gudcur iyo jahawareer.</w:t>
      </w:r>
    </w:p>
    <w:p>
      <w:pPr>
        <w:pStyle w:val="ArticleBody"/>
        <w:jc w:val="left"/>
      </w:pPr>
      <w:r>
        <w:rPr>
          <w:rFonts w:ascii="Times New Roman" w:hAnsi="Times New Roman" w:eastAsia="Times New Roman" w:cs="Times New Roman"/>
        </w:rPr>
        <w:t>Ahora bien, obsérvese esto en relación con la Carta de 1850. Esto es en noviembre de 1850. Este es el mismo mes en que ella tiene la visión que registra y que finalmente pasa por el proceso de evolución en 1851, y luego, en 1882, termina en Primeros Escritos, en este mismo mes, en este mismo mes, en noviembre de 1850. Dice,</w:t>
      </w:r>
    </w:p>
    <w:p>
      <w:pPr>
        <w:pStyle w:val="ArticleBody"/>
        <w:jc w:val="left"/>
      </w:pPr>
      <w:r>
        <w:rPr>
          <w:rFonts w:ascii="Times New Roman" w:hAnsi="Times New Roman" w:eastAsia="Times New Roman" w:cs="Times New Roman"/>
        </w:rPr>
        <w:t>„Montag kehrten wir nach Dorchester zurück, wo unser lieber Bruder Nichols und seine Familie wohnen.“</w:t>
      </w:r>
    </w:p>
    <w:p>
      <w:pPr>
        <w:pStyle w:val="ArticleBody"/>
        <w:jc w:val="left"/>
      </w:pPr>
      <w:r>
        <w:rPr>
          <w:rFonts w:ascii="Times New Roman" w:hAnsi="Times New Roman" w:eastAsia="Times New Roman" w:cs="Times New Roman"/>
        </w:rPr>
        <w:t>Ici même [en référence au tableau de 1850, dans le coin supérieur droit] : « Published by Otis Nichols, Dorchester, Massachusetts. » D’accord ? C’est de cela qu’elle parle, n’est-ce pas ? Le voyez-vous, ce tableau ?</w:t>
      </w:r>
    </w:p>
    <w:p>
      <w:pPr>
        <w:pStyle w:val="ArticleBody"/>
        <w:jc w:val="left"/>
      </w:pPr>
      <w:r>
        <w:rPr>
          <w:rFonts w:ascii="Times New Roman" w:hAnsi="Times New Roman" w:eastAsia="Times New Roman" w:cs="Times New Roman"/>
        </w:rPr>
        <w:t>—«Là, pendant la nuit, Dieu me donna une vision très intéressante, dont vous verrez la plus grande partie dans le journal. Dieu me montra la nécessité de publier un tableau. Je vis qu’il était nécessaire et que la vérité rendue claire sur des tables produirait beaucoup d’effet et amènerait des âmes à la connaissance de la vérité.» Manuscript Releases, no 15, 210, novembre 1850.</w:t>
      </w:r>
    </w:p>
    <w:p>
      <w:pPr>
        <w:pStyle w:val="ArticleBody"/>
        <w:jc w:val="left"/>
      </w:pPr>
      <w:r>
        <w:rPr>
          <w:rFonts w:ascii="Times New Roman" w:hAnsi="Times New Roman" w:eastAsia="Times New Roman" w:cs="Times New Roman"/>
        </w:rPr>
        <w:t>Roedd ganddi weledigaeth yn nhŷ Nichols yn Dorchester—mae hynny oll ar y Siart hwn—gan ddweud, “Mae arnoch angen gwneud siart.”</w:t>
      </w:r>
    </w:p>
    <w:p>
      <w:pPr>
        <w:pStyle w:val="ArticleBody"/>
        <w:jc w:val="left"/>
      </w:pPr>
      <w:r>
        <w:rPr>
          <w:rFonts w:ascii="Times New Roman" w:hAnsi="Times New Roman" w:eastAsia="Times New Roman" w:cs="Times New Roman"/>
        </w:rPr>
        <w:t>Et que dit-elle au sujet du tableau ? Comment le décrit-elle ?</w:t>
      </w:r>
    </w:p>
    <w:p>
      <w:pPr>
        <w:pStyle w:val="ArticleBody"/>
        <w:jc w:val="left"/>
      </w:pPr>
      <w:r>
        <w:rPr>
          <w:rFonts w:ascii="Times New Roman" w:hAnsi="Times New Roman" w:eastAsia="Times New Roman" w:cs="Times New Roman"/>
        </w:rPr>
        <w:t>Aller à Habakuk 2 : « Je vis la nécessité de faire paraître un tableau » ; et que devait-il faire ? Il était nécessaire « afin que la vérité fût rendue claire sur des tables ». Habakuk 2, verset 2, dit : « Et l’Éternel me répondit et dit : Écris la vision, et grave-la clairement sur des tables, . . . . » Elle dit que ce tableau de 1850 d’Otis Nichols, imprimé à Dorchester, Massachusetts, est un accomplissement d’Habakuk, tout comme elle dit dans The Great Controversy que le tableau de 1843 est un accomplissement d’Habakuk.</w:t>
      </w:r>
    </w:p>
    <w:p>
      <w:pPr>
        <w:pStyle w:val="ArticleBody"/>
        <w:jc w:val="left"/>
      </w:pPr>
      <w:r>
        <w:rPr>
          <w:rFonts w:ascii="Times New Roman" w:hAnsi="Times New Roman" w:eastAsia="Times New Roman" w:cs="Times New Roman"/>
        </w:rPr>
        <w:t>D’accord, voyez-vous cela ? Voyez-vous à quel moment elle a reçu cette vision ? Au même moment où ceci se déroulait : « Le 23 septembre, le Seigneur m’a montré . . . . que l’enseignement du “Continuel” comme ministère de Christ dans le Sanctuaire apporte ténèbres et confusion », et son mari réimprima aussitôt l’article en enlevant ces deux paragraphes. Il ne fut plus jamais réimprimé dans l’adventisme jusqu’en 1931, lorsque Willie White le réimprima ; et, lorsqu’il le fit, il y avait un faux témoignage dans le tract même qu’il imprima. Cela peut être démontré.</w:t>
      </w:r>
    </w:p>
    <w:p>
      <w:pPr>
        <w:pStyle w:val="ArticleBody"/>
        <w:jc w:val="left"/>
      </w:pPr>
      <w:r>
        <w:rPr>
          <w:rFonts w:ascii="Times New Roman" w:hAnsi="Times New Roman" w:eastAsia="Times New Roman" w:cs="Times New Roman"/>
        </w:rPr>
        <w:t>Maintenant, je veux vous lire ici quelque chose, une citation plus longue, concernant cette même période. Cela date du 27 novembre 1850.</w:t>
      </w:r>
    </w:p>
    <w:p>
      <w:pPr>
        <w:pStyle w:val="ArticleBody"/>
        <w:jc w:val="left"/>
      </w:pPr>
      <w:r>
        <w:rPr>
          <w:rFonts w:ascii="Times New Roman" w:hAnsi="Times New Roman" w:eastAsia="Times New Roman" w:cs="Times New Roman"/>
        </w:rPr>
        <w:t>Ég hef um nokkurt skeið vanrækt að skrifa yður. Nú mun ég færa yður ástæður mínar. Í fyrsta lagi hafði ég engan tíma til að skrifa vikum saman eftir að ég veitti viðtöku hinu góðviljaða og kærkomna bréfi systur Arabellu, ella hefði ég orðið við ósk hennar um að svara því innan tveggja vikna. Mér líkaði bréfið mjög vel. Vér höfðum öll áhuga á bréfinu og vonum, að dráttur minn muni ekki hindra yður í að svara þessu jafnskjótt og þér lesið það, og ég mun ekki bíða svo lengi næst.</w:t>
      </w:r>
    </w:p>
    <w:p>
      <w:pPr>
        <w:pStyle w:val="ArticleBody"/>
        <w:jc w:val="left"/>
      </w:pPr>
      <w:r>
        <w:rPr>
          <w:rFonts w:ascii="Times New Roman" w:hAnsi="Times New Roman" w:eastAsia="Times New Roman" w:cs="Times New Roman"/>
        </w:rPr>
        <w:t>La santé de James et la mienne est maintenant assez bonne. Notre demeure est à Paris, chez le frère Andrews, à quelques pas seulement de la poste et de l’imprimerie. Nous resterons ici quelque temps encore. C’est une famille très bienveillante, quoique fort pauvre. Ici, tout ce qu’ils possèdent est mis gratuitement à disposition. Nous ne jugeons pas juste de leur occasionner la moindre dépense pendant notre séjour. J’ai un très grand désir de vous voir tous, ainsi que la chère sœur Gorham.</w:t>
      </w:r>
    </w:p>
    <w:p>
      <w:pPr>
        <w:pStyle w:val="ArticleBody"/>
        <w:jc w:val="left"/>
      </w:pPr>
      <w:r>
        <w:rPr>
          <w:rFonts w:ascii="Times New Roman" w:hAnsi="Times New Roman" w:eastAsia="Times New Roman" w:cs="Times New Roman"/>
        </w:rPr>
        <w:t>“Konferans nou an nan Topsham te yon rankont ki te gen anpil enpòtans. Vennuit moun te prezan; tout te patisipe nan reyinyon an.</w:t>
      </w:r>
    </w:p>
    <w:p>
      <w:pPr>
        <w:pStyle w:val="ArticleBody"/>
        <w:jc w:val="left"/>
      </w:pPr>
      <w:r>
        <w:rPr>
          <w:rFonts w:ascii="Times New Roman" w:hAnsi="Times New Roman" w:eastAsia="Times New Roman" w:cs="Times New Roman"/>
        </w:rPr>
        <w:t>Please provide the target language for “ff” so I can translate the passage accurately.</w:t>
      </w:r>
    </w:p>
    <w:p>
      <w:pPr>
        <w:pStyle w:val="ArticleBody"/>
        <w:jc w:val="left"/>
      </w:pPr>
      <w:r>
        <w:rPr>
          <w:rFonts w:ascii="Times New Roman" w:hAnsi="Times New Roman" w:eastAsia="Times New Roman" w:cs="Times New Roman"/>
        </w:rPr>
        <w:t>« Notre conférence suivante eut lieu à Fairhaven. Le frère Bates et son épouse étaient présents. Ce fut une excellente réunion. À notre retour chez le frère Nichols, le Seigneur me donna une vision et me montra que la vérité devait être rendue claire sur des tableaux, et que cela amènerait beaucoup de personnes à se décider pour la vérité par les messages des trois anges, les deux premiers étant rendus clairs sur des tableaux. »—</w:t>
      </w:r>
    </w:p>
    <w:p>
      <w:pPr>
        <w:pStyle w:val="ArticleBody"/>
        <w:jc w:val="left"/>
      </w:pPr>
      <w:r>
        <w:rPr>
          <w:rFonts w:ascii="Times New Roman" w:hAnsi="Times New Roman" w:eastAsia="Times New Roman" w:cs="Times New Roman"/>
        </w:rPr>
        <w:t>Saktemu þarna niðri, [með bendingu á neðra vinstra hornið á töflunni frá 1850]. Allt í lagi? Þeir eru á þessari töflu, það sem hún er að tala um.</w:t>
      </w:r>
    </w:p>
    <w:p>
      <w:pPr>
        <w:pStyle w:val="ArticleBody"/>
        <w:jc w:val="left"/>
      </w:pPr>
      <w:r>
        <w:rPr>
          <w:rFonts w:ascii="Times New Roman" w:hAnsi="Times New Roman" w:eastAsia="Times New Roman" w:cs="Times New Roman"/>
        </w:rPr>
        <w:t>—«Я также увидела, что издание этого листка столь же необходимо, как и то, чтобы шли вестники; ибо вестникам нужен печатный лист, который они могли бы носить с собою, содержащий настоящую истину, чтобы вкладывать его в руки слушающих, и тогда истина не изгладится из ума; и что этот листок пойдёт туда, куда вестники не могут пойти. И иное я увидела, что будет помещено в листке.</w:t>
      </w:r>
    </w:p>
    <w:p>
      <w:pPr>
        <w:pStyle w:val="ArticleBody"/>
        <w:jc w:val="left"/>
      </w:pPr>
      <w:r>
        <w:rPr>
          <w:rFonts w:ascii="Times New Roman" w:hAnsi="Times New Roman" w:eastAsia="Times New Roman" w:cs="Times New Roman"/>
        </w:rPr>
        <w:t>« Comment allez-vous tous ? Aspirez-vous tous à la vie éternelle ? J’ai un très, très grand désir de vous voir, et je pense que ce sera sous peu. C’est maintenant le temps de la préparation, et j’espère que nous travaillerons tous avec assurance pour l’éternité. Le temps paraît très court, et ce que nous avons à faire, nous devons le faire promptement. »</w:t>
      </w:r>
    </w:p>
    <w:p>
      <w:pPr>
        <w:pStyle w:val="ArticleBody"/>
        <w:jc w:val="left"/>
      </w:pPr>
      <w:r>
        <w:rPr>
          <w:rFonts w:ascii="Times New Roman" w:hAnsi="Times New Roman" w:eastAsia="Times New Roman" w:cs="Times New Roman"/>
        </w:rPr>
        <w:t>Le 20 novembre, il y a une semaine, le frère Henry Nichols et moi-même nous sommes rendus à Topsham. Nous venions de nous lever de table, jeudi [21 nov.], lorsqu’un des enfants du frère Foey entra et dit que leur mère était sans connaissance. Nous nous hâtâmes de traverser la rivière, à un mille de là, et trouvâmes notre chère sœur Foey mourante. Ma détresse fut grande lorsque je constatai qu’elle ne me reconnaissait pas. Elle demeura longtemps dans une grande souffrance jusqu’entre trois et quatre heures, puis rendit le dernier soupir. Elle a laissé un mari et trois enfants pour pleurer leur perte.</w:t>
      </w:r>
    </w:p>
    <w:p>
      <w:pPr>
        <w:pStyle w:val="ArticleBody"/>
        <w:jc w:val="left"/>
      </w:pPr>
      <w:r>
        <w:rPr>
          <w:rFonts w:ascii="Times New Roman" w:hAnsi="Times New Roman" w:eastAsia="Times New Roman" w:cs="Times New Roman"/>
        </w:rPr>
        <w:t>«В пятницу утром [22 ноября] брат Генри пришёл в Париж, чтобы Джеймс побрил его для участия в похоронах. Мы провели весьма торжественное и глубокое время. Господь не оставил нас, но дал Своему Духу почивать на нас. Последние дни сестры Фоуи были несомненно самыми духовными и лучшими днями её жизни. У брата Фоуи есть это утешение: она умерла христианкой. Он переносит всё это стойко. Бог даёт ему благодать переносить это горе. О, как хорошо иметь упование на Бога, которое поддержит во всякой поре испытания и скорби. Слава Богу за упование, за благое упование. Что бы вы, каждый из вас, отдали за своё упование?»</w:t>
      </w:r>
    </w:p>
    <w:p>
      <w:pPr>
        <w:pStyle w:val="ArticleBody"/>
        <w:jc w:val="left"/>
      </w:pPr>
      <w:r>
        <w:rPr>
          <w:rFonts w:ascii="Times New Roman" w:hAnsi="Times New Roman" w:eastAsia="Times New Roman" w:cs="Times New Roman"/>
        </w:rPr>
        <w:t>“Tiidha amantii jabeessaadhaan qabadhaa. Waaqayyotti jabaadhaa, irree isaa bara baraa irrattis hirkadhaa. Inni gonkumaa isin hin kufchiisu; gidiraa hundumaa keessatti immoo isin ni deeggarra. Isin hundinuu dhugaa keessatti caalaatti jabaachaa akka guddattan nan abdadha. Hin laafinaa, garuu daandii keessan mootummaa sanaatti cimsaadhaan itti fufaa.”—</w:t>
      </w:r>
    </w:p>
    <w:p>
      <w:pPr>
        <w:pStyle w:val="ArticleBody"/>
        <w:jc w:val="left"/>
      </w:pPr>
      <w:r>
        <w:rPr>
          <w:rFonts w:ascii="Times New Roman" w:hAnsi="Times New Roman" w:eastAsia="Times New Roman" w:cs="Times New Roman"/>
        </w:rPr>
        <w:t>Emi aa nso. Eyi ne nea mepɛ sɛ wuhu.</w:t>
      </w:r>
    </w:p>
    <w:p>
      <w:pPr>
        <w:pStyle w:val="ArticleBody"/>
        <w:jc w:val="left"/>
      </w:pPr>
      <w:r>
        <w:rPr>
          <w:rFonts w:ascii="Times New Roman" w:hAnsi="Times New Roman" w:eastAsia="Times New Roman" w:cs="Times New Roman"/>
        </w:rPr>
        <w:t>—« Il y a une semaine, le sabbat dernier, nous avons eu une réunion fort intéressante. Le frère Hewit, de Dead River, était là. Il est venu avec un message selon lequel la destruction des méchants et le sommeil des morts constituaient une abomination à l’intérieur d’une porte fermée qu’une femme, Jézabel, une prophétesse, avait introduite, et il croyait que j’étais cette femme, Jézabel. »—</w:t>
      </w:r>
    </w:p>
    <w:p>
      <w:pPr>
        <w:pStyle w:val="ArticleBody"/>
        <w:jc w:val="left"/>
      </w:pPr>
      <w:r>
        <w:rPr>
          <w:rFonts w:ascii="Times New Roman" w:hAnsi="Times New Roman" w:eastAsia="Times New Roman" w:cs="Times New Roman"/>
        </w:rPr>
        <w:t>D’accord ? Le frère Hewit dit qu’Ellen White est Jézabel et qu’elle a introduit trois erreurs.</w:t>
      </w:r>
    </w:p>
    <w:p>
      <w:pPr>
        <w:pStyle w:val="ArticleBody"/>
        <w:jc w:val="left"/>
      </w:pPr>
      <w:r>
        <w:rPr>
          <w:rFonts w:ascii="Times New Roman" w:hAnsi="Times New Roman" w:eastAsia="Times New Roman" w:cs="Times New Roman"/>
        </w:rPr>
        <w:t>«—موږ هغه ته د پخوا زمانې د خپلو ځينو تېروتنو يادونه وکړه، دا چې د ۱۳۳۵ ورځو موده پای ته رسېدلې وه، او همدارنګه د هغه ګڼې نورې تېروتنې. خو اغېز يې ډېر لږ و. د هغه تياره پر غونډه محسوسېده او غونډه يې درنه او اوږده کړه.»</w:t>
      </w:r>
    </w:p>
    <w:p>
      <w:pPr>
        <w:pStyle w:val="ArticleBody"/>
        <w:jc w:val="left"/>
      </w:pPr>
      <w:r>
        <w:rPr>
          <w:rFonts w:ascii="Times New Roman" w:hAnsi="Times New Roman" w:eastAsia="Times New Roman" w:cs="Times New Roman"/>
        </w:rPr>
        <w:t>À présent, je veux que vous voyiez ceci. J’ai quelque chose à dire au sujet de ce paragraphe, et je veux que vous le suiviez, si vous le pouvez.</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आपने</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व्यवहार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भविष्यवाणियों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उद्धरणों</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निर्भर</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उद्धरणों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मुख्य</w:t>
      </w:r>
      <w:r>
        <w:rPr>
          <w:rFonts w:ascii="Times New Roman" w:hAnsi="Times New Roman" w:eastAsia="Times New Roman" w:cs="Times New Roman"/>
        </w:rPr>
        <w:t xml:space="preserve"> </w:t>
      </w:r>
      <w:r>
        <w:rPr>
          <w:rFonts w:ascii="Nirmala UI" w:hAnsi="Nirmala UI" w:eastAsia="Nirmala UI" w:cs="Nirmala UI"/>
        </w:rPr>
        <w:t>उद्धरण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प्रयोग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जाकर</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त्रुटियों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कि</w:t>
      </w:r>
      <w:r>
        <w:rPr>
          <w:rFonts w:ascii="Times New Roman" w:hAnsi="Times New Roman" w:eastAsia="Times New Roman" w:cs="Times New Roman"/>
        </w:rPr>
        <w:t xml:space="preserve"> 1335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त्रुटियों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व्याकरण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थोड़ा</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त्रुटियों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1335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निर्धारक</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xml:space="preserve">, </w:t>
      </w:r>
      <w:r>
        <w:rPr>
          <w:rFonts w:ascii="Nirmala UI" w:hAnsi="Nirmala UI" w:eastAsia="Nirmala UI" w:cs="Nirmala UI"/>
        </w:rPr>
        <w:t>हमने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अतीत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त्रुटियों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बताया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त्रुटियों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1335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त्रुटि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Leelawadee UI" w:hAnsi="Leelawadee UI" w:eastAsia="Leelawadee UI" w:cs="Leelawadee UI"/>
        </w:rPr>
        <w:t>ครั้งแรกที่ข้าพเจ้าได้เผชิญหน้ากับ</w:t>
      </w:r>
      <w:r>
        <w:rPr>
          <w:rFonts w:ascii="Times New Roman" w:hAnsi="Times New Roman" w:eastAsia="Times New Roman" w:cs="Times New Roman"/>
        </w:rPr>
        <w:t xml:space="preserve"> Eugene Prewitt </w:t>
      </w:r>
      <w:r>
        <w:rPr>
          <w:rFonts w:ascii="Leelawadee UI" w:hAnsi="Leelawadee UI" w:eastAsia="Leelawadee UI" w:cs="Leelawadee UI"/>
        </w:rPr>
        <w:t>โดยตรงคือที่โอคลาโฮมา</w:t>
      </w:r>
      <w:r>
        <w:rPr>
          <w:rFonts w:ascii="Times New Roman" w:hAnsi="Times New Roman" w:eastAsia="Times New Roman" w:cs="Times New Roman"/>
        </w:rPr>
        <w:t xml:space="preserve"> </w:t>
      </w:r>
      <w:r>
        <w:rPr>
          <w:rFonts w:ascii="Leelawadee UI" w:hAnsi="Leelawadee UI" w:eastAsia="Leelawadee UI" w:cs="Leelawadee UI"/>
        </w:rPr>
        <w:t>และเขากำลังโต้แย้งว่าประวัติศาสตร์ของขบวนการมิลเลอไรต์มิได้เกิดซ้ำอีกในวาระสุดท้ายของโลก</w:t>
      </w:r>
      <w:r>
        <w:rPr>
          <w:rFonts w:ascii="Times New Roman" w:hAnsi="Times New Roman" w:eastAsia="Times New Roman" w:cs="Times New Roman"/>
        </w:rPr>
        <w:t xml:space="preserve"> </w:t>
      </w:r>
      <w:r>
        <w:rPr>
          <w:rFonts w:ascii="Leelawadee UI" w:hAnsi="Leelawadee UI" w:eastAsia="Leelawadee UI" w:cs="Leelawadee UI"/>
        </w:rPr>
        <w:t>และข้าพเจ้าก็ได้ยกคำอ้างอิงสองตอนจากพระวิญญาณแห่งคำพยากรณ์ให้แก่เขา</w:t>
      </w:r>
    </w:p>
    <w:p>
      <w:pPr>
        <w:pStyle w:val="ArticleBody"/>
        <w:jc w:val="left"/>
      </w:pPr>
      <w:r>
        <w:rPr>
          <w:rFonts w:ascii="Times New Roman" w:hAnsi="Times New Roman" w:eastAsia="Times New Roman" w:cs="Times New Roman"/>
        </w:rPr>
        <w:t>Ka a re, “Jeff, ua tseba hore Ellen White e ne e le mongoli ea sa tsotelleng.”</w:t>
      </w:r>
    </w:p>
    <w:p>
      <w:pPr>
        <w:pStyle w:val="ArticleBody"/>
        <w:jc w:val="left"/>
      </w:pPr>
      <w:r>
        <w:rPr>
          <w:rFonts w:ascii="Times New Roman" w:hAnsi="Times New Roman" w:eastAsia="Times New Roman" w:cs="Times New Roman"/>
        </w:rPr>
        <w:t>Et je dis : « Que veux-tu dire ? »</w:t>
      </w:r>
    </w:p>
    <w:p>
      <w:pPr>
        <w:pStyle w:val="ArticleBody"/>
        <w:jc w:val="left"/>
      </w:pPr>
      <w:r>
        <w:rPr>
          <w:rFonts w:ascii="Times New Roman" w:hAnsi="Times New Roman" w:eastAsia="Times New Roman" w:cs="Times New Roman"/>
        </w:rPr>
        <w:t>En li al a este passage. Il dice que iste passage prova que illa es un scriba negligente; perque illa sape que io sape que le fixatores de tempore pote torquer iste passage, si illes lo vole.</w:t>
      </w:r>
    </w:p>
    <w:p>
      <w:pPr>
        <w:pStyle w:val="ArticleBody"/>
        <w:jc w:val="left"/>
      </w:pPr>
      <w:r>
        <w:rPr>
          <w:rFonts w:ascii="Times New Roman" w:hAnsi="Times New Roman" w:eastAsia="Times New Roman" w:cs="Times New Roman"/>
        </w:rPr>
        <w:t>Now, der Umstand, dass ein Ort wie Washita den Einfluss ausübt, seine Studenten zu lehren, Ellen White sei eine nachlässige Schriftstellerin, ist das eine; aber ist sie hier eine nachlässige Schriftstellerin?</w:t>
      </w:r>
    </w:p>
    <w:p>
      <w:pPr>
        <w:pStyle w:val="ArticleBody"/>
        <w:jc w:val="left"/>
      </w:pPr>
      <w:r>
        <w:rPr>
          <w:rFonts w:ascii="Times New Roman" w:hAnsi="Times New Roman" w:eastAsia="Times New Roman" w:cs="Times New Roman"/>
        </w:rPr>
        <w:t>—«Jeg følte at jeg måtte si noen få ord. I Jesu navn reiste jeg meg, og på omkring fem minutter ble møtet forandret. Alle kjente det i samme øyeblikk. Alles ansikter ble opplyst. Guds nærvær fylte stedet. Bror Hewit falt på kne og begynte å gråte og be. Jeg ble tatt bort i syn og så mye som jeg ikke kan skrive. Det hadde stor virkning på bror Hewit. Han bekjente at det var av Gud og ydmyket seg i støvet. Helt siden det møtet har han skrevet, og skriver nå ved det samme bord og frasier seg alle de villfarelser han har fremholdt. Jeg tror Gud fører ham frem, og at han er skikket til å gjøre godt, dersom Gud virker gjennom ham.</w:t>
      </w:r>
    </w:p>
    <w:p>
      <w:pPr>
        <w:pStyle w:val="ArticleBody"/>
        <w:jc w:val="left"/>
      </w:pPr>
      <w:r>
        <w:rPr>
          <w:rFonts w:ascii="Times New Roman" w:hAnsi="Times New Roman" w:eastAsia="Times New Roman" w:cs="Times New Roman"/>
        </w:rPr>
        <w:t>« Transmettez toute mon affection à la chère Sœur Gorham. Dites-lui d’être forte. Dieu est avec elle, et Il ne l’abandonnera pas. Toute mon affection à vous tous. J’espère que les enfants ne s’assoupiront pas, mais qu’ils s’intéresseront à la vérité et s’appliqueront avec diligence à affermir leur vocation et leur élection. Écrivez, oui, ne manquez pas d’écrire, et ne faites pas comme je l’ai fait. Je vous aime, vous tous. Écrivez. » Manuscript Releases, volume 16, 206–209. Écrit de Paris, Maine, le 27 novembre 1850.</w:t>
      </w:r>
    </w:p>
    <w:p>
      <w:pPr>
        <w:pStyle w:val="ArticleBody"/>
        <w:jc w:val="left"/>
      </w:pPr>
      <w:r>
        <w:rPr>
          <w:rFonts w:ascii="Times New Roman" w:hAnsi="Times New Roman" w:eastAsia="Times New Roman" w:cs="Times New Roman"/>
        </w:rPr>
        <w:t>Bafowethu na Bodadewethu, siyini isimo somlando salokhu; ubhala lokhu kuphi na? Ubhala lokhu ngonyaka ka-1850, endlini kaMfoweth’ uNichols.</w:t>
      </w:r>
    </w:p>
    <w:p>
      <w:pPr>
        <w:pStyle w:val="ArticleBody"/>
        <w:jc w:val="left"/>
      </w:pPr>
      <w:r>
        <w:rPr>
          <w:rFonts w:ascii="Leelawadee UI" w:hAnsi="Leelawadee UI" w:eastAsia="Leelawadee UI" w:cs="Leelawadee UI"/>
        </w:rPr>
        <w:t>ในช่วงเวลานี้</w:t>
      </w:r>
      <w:r>
        <w:rPr>
          <w:rFonts w:ascii="Times New Roman" w:hAnsi="Times New Roman" w:eastAsia="Times New Roman" w:cs="Times New Roman"/>
        </w:rPr>
        <w:t xml:space="preserve"> </w:t>
      </w:r>
      <w:r>
        <w:rPr>
          <w:rFonts w:ascii="Leelawadee UI" w:hAnsi="Leelawadee UI" w:eastAsia="Leelawadee UI" w:cs="Leelawadee UI"/>
        </w:rPr>
        <w:t>องค์พระผู้เป็นเจ้ากำลังทรงกระทำอะไรอยู่</w:t>
      </w:r>
      <w:r>
        <w:rPr>
          <w:rFonts w:ascii="Times New Roman" w:hAnsi="Times New Roman" w:eastAsia="Times New Roman" w:cs="Times New Roman"/>
        </w:rPr>
        <w:t xml:space="preserve">? </w:t>
      </w:r>
      <w:r>
        <w:rPr>
          <w:rFonts w:ascii="Leelawadee UI" w:hAnsi="Leelawadee UI" w:eastAsia="Leelawadee UI" w:cs="Leelawadee UI"/>
        </w:rPr>
        <w:t>พระองค์กำลังทรงสำแดงว่าบรรดาผู้บุกเบิกมีความเข้าใจที่ถูกต้องเกี่ยวกับ</w:t>
      </w:r>
      <w:r>
        <w:rPr>
          <w:rFonts w:ascii="Times New Roman" w:hAnsi="Times New Roman" w:eastAsia="Times New Roman" w:cs="Times New Roman"/>
        </w:rPr>
        <w:t xml:space="preserve"> “</w:t>
      </w:r>
      <w:r>
        <w:rPr>
          <w:rFonts w:ascii="Leelawadee UI" w:hAnsi="Leelawadee UI" w:eastAsia="Leelawadee UI" w:cs="Leelawadee UI"/>
        </w:rPr>
        <w:t>การถวายเนืองนิตย์</w:t>
      </w:r>
      <w:r>
        <w:rPr>
          <w:rFonts w:ascii="Times New Roman" w:hAnsi="Times New Roman" w:eastAsia="Times New Roman" w:cs="Times New Roman"/>
        </w:rPr>
        <w:t xml:space="preserve">” </w:t>
      </w:r>
      <w:r>
        <w:rPr>
          <w:rFonts w:ascii="Leelawadee UI" w:hAnsi="Leelawadee UI" w:eastAsia="Leelawadee UI" w:cs="Leelawadee UI"/>
        </w:rPr>
        <w:t>และนางก็กำลังจัดการกับประเด็นนั้นอยู่</w:t>
      </w:r>
      <w:r>
        <w:rPr>
          <w:rFonts w:ascii="Times New Roman" w:hAnsi="Times New Roman" w:eastAsia="Times New Roman" w:cs="Times New Roman"/>
        </w:rPr>
        <w:t xml:space="preserve"> </w:t>
      </w:r>
      <w:r>
        <w:rPr>
          <w:rFonts w:ascii="Leelawadee UI" w:hAnsi="Leelawadee UI" w:eastAsia="Leelawadee UI" w:cs="Leelawadee UI"/>
        </w:rPr>
        <w:t>นางกำลังกล่าวว่า</w:t>
      </w:r>
      <w:r>
        <w:rPr>
          <w:rFonts w:ascii="Times New Roman" w:hAnsi="Times New Roman" w:eastAsia="Times New Roman" w:cs="Times New Roman"/>
        </w:rPr>
        <w:t xml:space="preserve"> </w:t>
      </w:r>
      <w:r>
        <w:rPr>
          <w:rFonts w:ascii="Leelawadee UI" w:hAnsi="Leelawadee UI" w:eastAsia="Leelawadee UI" w:cs="Leelawadee UI"/>
        </w:rPr>
        <w:t>พันธกิจของพระคริสต์ในสถานนมัสการศักดิ์สิทธิ์เป็นทัศนะอันเป็นเท็จเกี่ยวกับ</w:t>
      </w:r>
      <w:r>
        <w:rPr>
          <w:rFonts w:ascii="Times New Roman" w:hAnsi="Times New Roman" w:eastAsia="Times New Roman" w:cs="Times New Roman"/>
        </w:rPr>
        <w:t xml:space="preserve"> “</w:t>
      </w:r>
      <w:r>
        <w:rPr>
          <w:rFonts w:ascii="Leelawadee UI" w:hAnsi="Leelawadee UI" w:eastAsia="Leelawadee UI" w:cs="Leelawadee UI"/>
        </w:rPr>
        <w:t>การถวายเนืองนิตย์</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Dalam sejarah ini, sejarah inilah—bukan sekadar sejarah ini dan bukan hanya tahun itu sendiri, melainkan bulan yang tepat dalam tahun ketika ia menerima penglihatan-penglihatan dan ketika ia menjelaskan kebenaran ini mengenai posisi para Perintis tentang Daily—ia mengatakan bahwa mereka yang menyampaikan Seruan Jam Penghakiman memiliki pandangan yang benar tentang Daily; dan, dalam paragraf yang sama, ia berkata, “Aku melihat bahwa Bagan 1843 diarahkan oleh tangan Tuhan dan tidak boleh diubah, dan bahwa mereka yang menyampaikan Seruan Jam Penghakiman memiliki pandangan yang benar tentang Daily.”</w:t>
      </w:r>
    </w:p>
    <w:p>
      <w:pPr>
        <w:pStyle w:val="ArticleBody"/>
        <w:jc w:val="left"/>
      </w:pPr>
      <w:r>
        <w:rPr>
          <w:rFonts w:ascii="Times New Roman" w:hAnsi="Times New Roman" w:eastAsia="Times New Roman" w:cs="Times New Roman"/>
        </w:rPr>
        <w:t>Nasaan at ano ang sinasabi nito tungkol sa “Daily” sa Tsart ng 1843? Buweno, sinasabi nito na ito ay inalis noong AD508; at, pagkalipas ng 1335 taon, dinadala ka nito sa 1843, at na ang 1335 ay nasa nakaraan.</w:t>
      </w:r>
    </w:p>
    <w:p>
      <w:pPr>
        <w:pStyle w:val="ArticleBody"/>
        <w:jc w:val="left"/>
      </w:pPr>
      <w:r>
        <w:rPr>
          <w:rFonts w:ascii="Times New Roman" w:hAnsi="Times New Roman" w:eastAsia="Times New Roman" w:cs="Times New Roman"/>
        </w:rPr>
        <w:t>Pouvez-vous imaginer que, dans ce mois même, dans cette année même, elle dirait à Frère Hewit, de Dead River, que cela était encore à venir ?</w:t>
      </w:r>
    </w:p>
    <w:p>
      <w:pPr>
        <w:pStyle w:val="ArticleBody"/>
        <w:jc w:val="left"/>
      </w:pPr>
      <w:r>
        <w:rPr>
          <w:rFonts w:ascii="Times New Roman" w:hAnsi="Times New Roman" w:eastAsia="Times New Roman" w:cs="Times New Roman"/>
        </w:rPr>
        <w:t>D’accord, ces fixateurs de dates, ces fixateurs de dates, et ces gens qui croient que Sister White est une écrivaine négligente. L’histoire ne confirme pas cela.</w:t>
      </w:r>
    </w:p>
    <w:p>
      <w:pPr>
        <w:pStyle w:val="ArticleBody"/>
        <w:jc w:val="left"/>
      </w:pPr>
      <w:r>
        <w:rPr>
          <w:rFonts w:ascii="Times New Roman" w:hAnsi="Times New Roman" w:eastAsia="Times New Roman" w:cs="Times New Roman"/>
        </w:rPr>
        <w:t>Zato želim da vidite da je, u vezi sa Svagdanjom, Ellen White razumjela čak i 1335.</w:t>
      </w:r>
    </w:p>
    <w:p>
      <w:pPr>
        <w:pStyle w:val="ArticleBody"/>
        <w:jc w:val="left"/>
      </w:pPr>
      <w:r>
        <w:rPr>
          <w:rFonts w:ascii="Times New Roman" w:hAnsi="Times New Roman" w:eastAsia="Times New Roman" w:cs="Times New Roman"/>
        </w:rPr>
        <w:t>Ellen White hat nicht nur dem Verständnis ihre Zustimmung verliehen, dass das „Tägliche“ das Heidentum sei; sie verstand, dass damit die Weissagung der 1335 Jahre begann, die 1843 endete, und sie verteidigte diese Auffassung öffentlich gegen Bruder Hewit aus Dead River. Siehst du das?</w:t>
      </w:r>
    </w:p>
    <w:p>
      <w:pPr>
        <w:pStyle w:val="ArticleBody"/>
        <w:jc w:val="left"/>
      </w:pPr>
      <w:r>
        <w:rPr>
          <w:rFonts w:ascii="Times New Roman" w:hAnsi="Times New Roman" w:eastAsia="Times New Roman" w:cs="Times New Roman"/>
        </w:rPr>
        <w:t>وفي الشهر نفسه، حيث تقول إن خدمة المسيح في المقدس بوصفها «المحرقة الدائمة» لا تجلب إلا الظلمة والارتباك؛ فإن زوجها، استجابةً لتلك الرؤيا، يزيل ذلك التعليم من مجلة Review and Herald.</w:t>
      </w:r>
    </w:p>
    <w:p>
      <w:pPr>
        <w:pStyle w:val="ArticleBody"/>
        <w:jc w:val="left"/>
      </w:pPr>
      <w:r>
        <w:rPr>
          <w:rFonts w:ascii="Times New Roman" w:hAnsi="Times New Roman" w:eastAsia="Times New Roman" w:cs="Times New Roman"/>
        </w:rPr>
        <w:t>Acá arriba, en sus notas, donde dice «Carta de 1850», esto es lo que dice aquí mismo [refiriéndose a la tercera columna desde la izquierda en la Carta de 1850, el texto que sigue a Jesús en la cruz en el año 31 d.C.]. Quería que ustedes pudieran tenerlo en sus notas.</w:t>
      </w:r>
    </w:p>
    <w:p>
      <w:pPr>
        <w:pStyle w:val="ArticleScripture"/>
        <w:jc w:val="left"/>
      </w:pPr>
      <w:r>
        <w:rPr>
          <w:rFonts w:ascii="Leelawadee UI" w:hAnsi="Leelawadee UI" w:eastAsia="Leelawadee UI" w:cs="Leelawadee UI"/>
        </w:rPr>
        <w:t>ห่างออกไป</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11:31 508</w:t>
      </w:r>
    </w:p>
    <w:p>
      <w:pPr>
        <w:pStyle w:val="ArticleBody"/>
        <w:jc w:val="left"/>
      </w:pPr>
      <w:r>
        <w:rPr>
          <w:rFonts w:ascii="Times New Roman" w:hAnsi="Times New Roman" w:eastAsia="Times New Roman" w:cs="Times New Roman"/>
        </w:rPr>
        <w:t>Et ensuite, sur la Carte de 1843 ici [faisant référence à la colonne centrale, sous Jésus sur la croix en l’an 31 apr. J.-C.] :</w:t>
      </w:r>
    </w:p>
    <w:p>
      <w:pPr>
        <w:pStyle w:val="ArticleBody"/>
        <w:jc w:val="left"/>
      </w:pPr>
      <w:r>
        <w:rPr>
          <w:rFonts w:ascii="Times New Roman" w:hAnsi="Times New Roman" w:eastAsia="Times New Roman" w:cs="Times New Roman"/>
        </w:rPr>
        <w:t>Îndepărtarea jertfei necurmate. Dan. 12:11, 12</w:t>
      </w:r>
    </w:p>
    <w:p>
      <w:pPr>
        <w:pStyle w:val="ArticleBody"/>
        <w:jc w:val="left"/>
      </w:pPr>
      <w:r>
        <w:rPr>
          <w:rFonts w:ascii="Times New Roman" w:hAnsi="Times New Roman" w:eastAsia="Times New Roman" w:cs="Times New Roman"/>
        </w:rPr>
        <w:t>D’accord, voici ces deux tableaux.</w:t>
      </w:r>
    </w:p>
    <w:p>
      <w:pPr>
        <w:pStyle w:val="ArticleBody"/>
        <w:jc w:val="left"/>
      </w:pPr>
      <w:r>
        <w:rPr>
          <w:rFonts w:ascii="Nirmala UI" w:hAnsi="Nirmala UI" w:eastAsia="Nirmala UI" w:cs="Nirmala UI"/>
        </w:rPr>
        <w:t>स्वेत</w:t>
      </w:r>
      <w:r>
        <w:rPr>
          <w:rFonts w:ascii="Times New Roman" w:hAnsi="Times New Roman" w:eastAsia="Times New Roman" w:cs="Times New Roman"/>
        </w:rPr>
        <w:t xml:space="preserve"> </w:t>
      </w:r>
      <w:r>
        <w:rPr>
          <w:rFonts w:ascii="Nirmala UI" w:hAnsi="Nirmala UI" w:eastAsia="Nirmala UI" w:cs="Nirmala UI"/>
        </w:rPr>
        <w:t>बहिनीले</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मानिसहरूकै</w:t>
      </w:r>
      <w:r>
        <w:rPr>
          <w:rFonts w:ascii="Times New Roman" w:hAnsi="Times New Roman" w:eastAsia="Times New Roman" w:cs="Times New Roman"/>
        </w:rPr>
        <w:t xml:space="preserve"> </w:t>
      </w:r>
      <w:r>
        <w:rPr>
          <w:rFonts w:ascii="Nirmala UI" w:hAnsi="Nirmala UI" w:eastAsia="Nirmala UI" w:cs="Nirmala UI"/>
        </w:rPr>
        <w:t>दृष्टिकोण</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1843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1335-</w:t>
      </w:r>
      <w:r>
        <w:rPr>
          <w:rFonts w:ascii="Nirmala UI" w:hAnsi="Nirmala UI" w:eastAsia="Nirmala UI" w:cs="Nirmala UI"/>
        </w:rPr>
        <w:t>वर्षीय</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प्रारम्भ</w:t>
      </w:r>
      <w:r>
        <w:rPr>
          <w:rFonts w:ascii="Times New Roman" w:hAnsi="Times New Roman" w:eastAsia="Times New Roman" w:cs="Times New Roman"/>
        </w:rPr>
        <w:t xml:space="preserve"> </w:t>
      </w:r>
      <w:r>
        <w:rPr>
          <w:rFonts w:ascii="Nirmala UI" w:hAnsi="Nirmala UI" w:eastAsia="Nirmala UI" w:cs="Nirmala UI"/>
        </w:rPr>
        <w:t>गरायो</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उनले</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यसले</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508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प्रभुत्व</w:t>
      </w:r>
      <w:r>
        <w:rPr>
          <w:rFonts w:ascii="Times New Roman" w:hAnsi="Times New Roman" w:eastAsia="Times New Roman" w:cs="Times New Roman"/>
        </w:rPr>
        <w:t xml:space="preserve"> </w:t>
      </w:r>
      <w:r>
        <w:rPr>
          <w:rFonts w:ascii="Nirmala UI" w:hAnsi="Nirmala UI" w:eastAsia="Nirmala UI" w:cs="Nirmala UI"/>
        </w:rPr>
        <w:t>हटाइएकाको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गर्दछ।</w:t>
      </w:r>
    </w:p>
    <w:p>
      <w:pPr>
        <w:pStyle w:val="ArticleBody"/>
        <w:jc w:val="left"/>
      </w:pPr>
      <w:r>
        <w:rPr>
          <w:rFonts w:ascii="Times New Roman" w:hAnsi="Times New Roman" w:eastAsia="Times New Roman" w:cs="Times New Roman"/>
        </w:rPr>
        <w:t>Sous ces deux références aux tableaux, vous avez encore une autre citation datant de la période de Frère Nichols, et elle réprimande ceux qui fabriquent d’autres tableaux, parce que leurs illustrations sont sataniques ; tandis qu’elle dit que les illustrations de ces deux tableaux sont célestes. Elle dit,</w:t>
      </w:r>
    </w:p>
    <w:p>
      <w:pPr>
        <w:pStyle w:val="ArticleBody"/>
        <w:jc w:val="left"/>
      </w:pPr>
      <w:r>
        <w:rPr>
          <w:rFonts w:ascii="Times New Roman" w:hAnsi="Times New Roman" w:eastAsia="Times New Roman" w:cs="Times New Roman"/>
        </w:rPr>
        <w:t>“</w:t>
      </w:r>
      <w:r>
        <w:rPr>
          <w:rFonts w:ascii="Microsoft YaHei" w:hAnsi="Microsoft YaHei" w:eastAsia="Microsoft YaHei" w:cs="Microsoft YaHei"/>
        </w:rPr>
        <w:t>我看见</w:t>
      </w:r>
      <w:r>
        <w:rPr>
          <w:rFonts w:ascii="Times New Roman" w:hAnsi="Times New Roman" w:eastAsia="Times New Roman" w:cs="Times New Roman"/>
        </w:rPr>
        <w:t>,</w:t>
      </w:r>
      <w:r>
        <w:rPr>
          <w:rFonts w:ascii="Microsoft YaHei" w:hAnsi="Microsoft YaHei" w:eastAsia="Microsoft YaHei" w:cs="Microsoft YaHei"/>
        </w:rPr>
        <w:t>制作图表这件事全然错误</w:t>
      </w:r>
      <w:r>
        <w:rPr>
          <w:rFonts w:ascii="Times New Roman" w:hAnsi="Times New Roman" w:eastAsia="Times New Roman" w:cs="Times New Roman"/>
        </w:rPr>
        <w:t>.</w:t>
      </w:r>
      <w:r>
        <w:rPr>
          <w:rFonts w:ascii="Microsoft YaHei" w:hAnsi="Microsoft YaHei" w:eastAsia="Microsoft YaHei" w:cs="Microsoft YaHei"/>
        </w:rPr>
        <w:t>它起始于罗兹弟兄</w:t>
      </w:r>
      <w:r>
        <w:rPr>
          <w:rFonts w:ascii="Times New Roman" w:hAnsi="Times New Roman" w:eastAsia="Times New Roman" w:cs="Times New Roman"/>
        </w:rPr>
        <w:t>,</w:t>
      </w:r>
      <w:r>
        <w:rPr>
          <w:rFonts w:ascii="Microsoft YaHei" w:hAnsi="Microsoft YaHei" w:eastAsia="Microsoft YaHei" w:cs="Microsoft YaHei"/>
        </w:rPr>
        <w:t>后来又被凯斯弟兄沿袭下去</w:t>
      </w:r>
      <w:r>
        <w:rPr>
          <w:rFonts w:ascii="Times New Roman" w:hAnsi="Times New Roman" w:eastAsia="Times New Roman" w:cs="Times New Roman"/>
        </w:rPr>
        <w:t>.</w:t>
      </w:r>
      <w:r>
        <w:rPr>
          <w:rFonts w:ascii="Microsoft YaHei" w:hAnsi="Microsoft YaHei" w:eastAsia="Microsoft YaHei" w:cs="Microsoft YaHei"/>
        </w:rPr>
        <w:t>人们耗费钱财制作图表</w:t>
      </w:r>
      <w:r>
        <w:rPr>
          <w:rFonts w:ascii="Times New Roman" w:hAnsi="Times New Roman" w:eastAsia="Times New Roman" w:cs="Times New Roman"/>
        </w:rPr>
        <w:t>,</w:t>
      </w:r>
      <w:r>
        <w:rPr>
          <w:rFonts w:ascii="Microsoft YaHei" w:hAnsi="Microsoft YaHei" w:eastAsia="Microsoft YaHei" w:cs="Microsoft YaHei"/>
        </w:rPr>
        <w:t>并塑造粗鄙可憎的形像来代表天使和荣耀的耶稣</w:t>
      </w:r>
      <w:r>
        <w:rPr>
          <w:rFonts w:ascii="Times New Roman" w:hAnsi="Times New Roman" w:eastAsia="Times New Roman" w:cs="Times New Roman"/>
        </w:rPr>
        <w:t>.</w:t>
      </w:r>
      <w:r>
        <w:rPr>
          <w:rFonts w:ascii="Microsoft YaHei" w:hAnsi="Microsoft YaHei" w:eastAsia="Microsoft YaHei" w:cs="Microsoft YaHei"/>
        </w:rPr>
        <w:t>我看见</w:t>
      </w:r>
      <w:r>
        <w:rPr>
          <w:rFonts w:ascii="Times New Roman" w:hAnsi="Times New Roman" w:eastAsia="Times New Roman" w:cs="Times New Roman"/>
        </w:rPr>
        <w:t>,</w:t>
      </w:r>
      <w:r>
        <w:rPr>
          <w:rFonts w:ascii="Microsoft YaHei" w:hAnsi="Microsoft YaHei" w:eastAsia="Microsoft YaHei" w:cs="Microsoft YaHei"/>
        </w:rPr>
        <w:t>这样的事是上帝所不喜悦的</w:t>
      </w:r>
      <w:r>
        <w:rPr>
          <w:rFonts w:ascii="Times New Roman" w:hAnsi="Times New Roman" w:eastAsia="Times New Roman" w:cs="Times New Roman"/>
        </w:rPr>
        <w:t>.</w:t>
      </w:r>
      <w:r>
        <w:rPr>
          <w:rFonts w:ascii="Microsoft YaHei" w:hAnsi="Microsoft YaHei" w:eastAsia="Microsoft YaHei" w:cs="Microsoft YaHei"/>
        </w:rPr>
        <w:t>我看见</w:t>
      </w:r>
      <w:r>
        <w:rPr>
          <w:rFonts w:ascii="Times New Roman" w:hAnsi="Times New Roman" w:eastAsia="Times New Roman" w:cs="Times New Roman"/>
        </w:rPr>
        <w:t>,</w:t>
      </w:r>
      <w:r>
        <w:rPr>
          <w:rFonts w:ascii="Microsoft YaHei" w:hAnsi="Microsoft YaHei" w:eastAsia="Microsoft YaHei" w:cs="Microsoft YaHei"/>
        </w:rPr>
        <w:t>上帝在尼科尔斯弟兄所出版的图表之中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Ni nde wari mu gutunganya iyi Mbonerahamwe yo mu 1850? Imana!</w:t>
      </w:r>
    </w:p>
    <w:p>
      <w:pPr>
        <w:pStyle w:val="ArticleBody"/>
        <w:jc w:val="left"/>
      </w:pPr>
      <w:r>
        <w:rPr>
          <w:rFonts w:ascii="Times New Roman" w:hAnsi="Times New Roman" w:eastAsia="Times New Roman" w:cs="Times New Roman"/>
        </w:rPr>
        <w:t>—« J’ai vu qu’il y avait »—quoi ?—« une prophétie de ce tableau dans la Bible, et si ce tableau est destiné au peuple de Dieu, s’il [est] suffisant pour l’un, il l’est pour l’autre, et si l’un avait besoin qu’un nouveau tableau fût peint à une plus grande échelle, tous en ont tout autant besoin. »</w:t>
      </w:r>
    </w:p>
    <w:p>
      <w:pPr>
        <w:pStyle w:val="ArticleBody"/>
        <w:jc w:val="left"/>
      </w:pPr>
      <w:r>
        <w:rPr>
          <w:rFonts w:ascii="Times New Roman" w:hAnsi="Times New Roman" w:eastAsia="Times New Roman" w:cs="Times New Roman"/>
        </w:rPr>
        <w:t>„Ich sah, dass es bei Bruder Case ein ruheloses, unbehagliches, unzufriedenes, undankbares Empfinden war, das nach einer weiteren Tafel verlangte. Ich sah, dass diese gemalten Tafeln eine schlechte Wirkung auf die Gemeinde ausübten. Es bewirkte, dass ein leichtfertiger, oberflächlicher Geist des Spotts in der Versammlung vorhanden war.“—</w:t>
      </w:r>
    </w:p>
    <w:p>
      <w:pPr>
        <w:pStyle w:val="ArticleBody"/>
        <w:jc w:val="left"/>
      </w:pPr>
      <w:r>
        <w:rPr>
          <w:rFonts w:ascii="Times New Roman" w:hAnsi="Times New Roman" w:eastAsia="Times New Roman" w:cs="Times New Roman"/>
        </w:rPr>
        <w:t>Maintenant, c’est celui-ci que je veux que vous examiniez attentivement.</w:t>
      </w:r>
    </w:p>
    <w:p>
      <w:pPr>
        <w:pStyle w:val="ArticleBody"/>
        <w:jc w:val="left"/>
      </w:pPr>
      <w:r>
        <w:rPr>
          <w:rFonts w:ascii="Times New Roman" w:hAnsi="Times New Roman" w:eastAsia="Times New Roman" w:cs="Times New Roman"/>
        </w:rPr>
        <w:t>—« J’ai vu que les tableaux ordonnés par Dieu frappaient favorablement l’esprit, même sans explication. »—</w:t>
      </w:r>
    </w:p>
    <w:p>
      <w:pPr>
        <w:pStyle w:val="ArticleBody"/>
        <w:jc w:val="left"/>
      </w:pPr>
      <w:r>
        <w:rPr>
          <w:rFonts w:ascii="Times New Roman" w:hAnsi="Times New Roman" w:eastAsia="Times New Roman" w:cs="Times New Roman"/>
        </w:rPr>
        <w:t>“I saw that the charts,” au pluriel, “ordered by God . . . .” Quels tableaux, au pluriel, furent ordonnés par Dieu? Ces deux tableaux [les tableaux de 1843 et de 1850] furent ordonnés par Dieu.</w:t>
      </w:r>
    </w:p>
    <w:p>
      <w:pPr>
        <w:pStyle w:val="ArticleScripture"/>
        <w:jc w:val="left"/>
      </w:pPr>
      <w:r>
        <w:rPr>
          <w:rFonts w:ascii="Times New Roman" w:hAnsi="Times New Roman" w:eastAsia="Times New Roman" w:cs="Times New Roman"/>
        </w:rPr>
        <w:t>Ces deux tableaux accomplissent Habacuc 2.</w:t>
      </w:r>
    </w:p>
    <w:p>
      <w:pPr>
        <w:pStyle w:val="ArticleBody"/>
        <w:jc w:val="left"/>
      </w:pPr>
      <w:r>
        <w:rPr>
          <w:rFonts w:ascii="Times New Roman" w:hAnsi="Times New Roman" w:eastAsia="Times New Roman" w:cs="Times New Roman"/>
        </w:rPr>
        <w:t>—“İdarələrdə mələklərin təsvirində yüngül, gözəl və səmavi bir xüsusiyyət vardır. Zehin, demək olar ki, hiss edilmədən, Allaha və göyə yönəldilir. Lakin hazırlanmış digər cədvəllər zehni iyrəndirir və onu göydən daha çox yer üzərində dayanmağa vadar edir. Mələkləri təsvir edən şəkillər göy varlıqlarından daha çox şeytani məxluqlara bənzəyir. Mən gördüm ki, bu cədvəllər günlərlə və həftələrlə Qardaş Keysin zehnini məşğul etmişdi; halbuki o, Allahdan səmavi hikmət axtarmalı, Ruhun lütflərində və həqiqət bilgisində inkişaf etməli idi.”</w:t>
      </w:r>
    </w:p>
    <w:p>
      <w:pPr>
        <w:pStyle w:val="ArticleBody"/>
        <w:jc w:val="left"/>
      </w:pPr>
      <w:r>
        <w:rPr>
          <w:rFonts w:ascii="Times New Roman" w:hAnsi="Times New Roman" w:eastAsia="Times New Roman" w:cs="Times New Roman"/>
        </w:rPr>
        <w:t>« J’ai vu que si les moyens qui ont été gaspillés pour faire paraître des tableaux avaient été employés à présenter clairement la vérité devant les frères par la publication de traités, etc., cela aurait fait beaucoup de bien et aurait sauvé des âmes. J’ai vu que l’affaire de la fabrication des tableaux s’est répandue comme une fièvre. » Manuscript Releases, no 13, 359; 1853.</w:t>
      </w:r>
    </w:p>
    <w:p>
      <w:pPr>
        <w:pStyle w:val="ArticleBody"/>
        <w:jc w:val="left"/>
      </w:pPr>
      <w:r>
        <w:rPr>
          <w:rFonts w:ascii="Times New Roman" w:hAnsi="Times New Roman" w:eastAsia="Times New Roman" w:cs="Times New Roman"/>
        </w:rPr>
        <w:t>Les 1290 et 1335 jours</w:t>
      </w:r>
    </w:p>
    <w:p>
      <w:pPr>
        <w:pStyle w:val="ArticleBody"/>
        <w:jc w:val="left"/>
      </w:pPr>
      <w:r>
        <w:rPr>
          <w:rFonts w:ascii="Microsoft YaHei" w:hAnsi="Microsoft YaHei" w:eastAsia="Microsoft YaHei" w:cs="Microsoft YaHei"/>
        </w:rPr>
        <w:t>我这里有一篇载于</w:t>
      </w:r>
      <w:r>
        <w:rPr>
          <w:rFonts w:ascii="Times New Roman" w:hAnsi="Times New Roman" w:eastAsia="Times New Roman" w:cs="Times New Roman"/>
        </w:rPr>
        <w:t>«Review and Herald»1858</w:t>
      </w:r>
      <w:r>
        <w:rPr>
          <w:rFonts w:ascii="Microsoft YaHei" w:hAnsi="Microsoft YaHei" w:eastAsia="Microsoft YaHei" w:cs="Microsoft YaHei"/>
        </w:rPr>
        <w:t>年</w:t>
      </w:r>
      <w:r>
        <w:rPr>
          <w:rFonts w:ascii="Times New Roman" w:hAnsi="Times New Roman" w:eastAsia="Times New Roman" w:cs="Times New Roman"/>
        </w:rPr>
        <w:t>1</w:t>
      </w:r>
      <w:r>
        <w:rPr>
          <w:rFonts w:ascii="Microsoft YaHei" w:hAnsi="Microsoft YaHei" w:eastAsia="Microsoft YaHei" w:cs="Microsoft YaHei"/>
        </w:rPr>
        <w:t>月</w:t>
      </w:r>
      <w:r>
        <w:rPr>
          <w:rFonts w:ascii="Times New Roman" w:hAnsi="Times New Roman" w:eastAsia="Times New Roman" w:cs="Times New Roman"/>
        </w:rPr>
        <w:t>28</w:t>
      </w:r>
      <w:r>
        <w:rPr>
          <w:rFonts w:ascii="Microsoft YaHei" w:hAnsi="Microsoft YaHei" w:eastAsia="Microsoft YaHei" w:cs="Microsoft YaHei"/>
        </w:rPr>
        <w:t>日的文章</w:t>
      </w:r>
      <w:r>
        <w:rPr>
          <w:rFonts w:ascii="Times New Roman" w:hAnsi="Times New Roman" w:eastAsia="Times New Roman" w:cs="Times New Roman"/>
        </w:rPr>
        <w:t>.</w:t>
      </w:r>
      <w:r>
        <w:rPr>
          <w:rFonts w:ascii="Microsoft YaHei" w:hAnsi="Microsoft YaHei" w:eastAsia="Microsoft YaHei" w:cs="Microsoft YaHei"/>
        </w:rPr>
        <w:t>我之所以把它放在你们的笔记中</w:t>
      </w:r>
      <w:r>
        <w:rPr>
          <w:rFonts w:ascii="Times New Roman" w:hAnsi="Times New Roman" w:eastAsia="Times New Roman" w:cs="Times New Roman"/>
        </w:rPr>
        <w:t>,</w:t>
      </w:r>
      <w:r>
        <w:rPr>
          <w:rFonts w:ascii="Microsoft YaHei" w:hAnsi="Microsoft YaHei" w:eastAsia="Microsoft YaHei" w:cs="Microsoft YaHei"/>
        </w:rPr>
        <w:t>是因为你们可以看出</w:t>
      </w:r>
      <w:r>
        <w:rPr>
          <w:rFonts w:ascii="Times New Roman" w:hAnsi="Times New Roman" w:eastAsia="Times New Roman" w:cs="Times New Roman"/>
        </w:rPr>
        <w:t>,</w:t>
      </w:r>
      <w:r>
        <w:rPr>
          <w:rFonts w:ascii="Microsoft YaHei" w:hAnsi="Microsoft YaHei" w:eastAsia="Microsoft YaHei" w:cs="Microsoft YaHei"/>
        </w:rPr>
        <w:t>到</w:t>
      </w:r>
      <w:r>
        <w:rPr>
          <w:rFonts w:ascii="Times New Roman" w:hAnsi="Times New Roman" w:eastAsia="Times New Roman" w:cs="Times New Roman"/>
        </w:rPr>
        <w:t>1858</w:t>
      </w:r>
      <w:r>
        <w:rPr>
          <w:rFonts w:ascii="Microsoft YaHei" w:hAnsi="Microsoft YaHei" w:eastAsia="Microsoft YaHei" w:cs="Microsoft YaHei"/>
        </w:rPr>
        <w:t>年他们仍然在教导</w:t>
      </w:r>
      <w:r>
        <w:rPr>
          <w:rFonts w:ascii="Times New Roman" w:hAnsi="Times New Roman" w:eastAsia="Times New Roman" w:cs="Times New Roman"/>
        </w:rPr>
        <w:t>“</w:t>
      </w:r>
      <w:r>
        <w:rPr>
          <w:rFonts w:ascii="Microsoft YaHei" w:hAnsi="Microsoft YaHei" w:eastAsia="Microsoft YaHei" w:cs="Microsoft YaHei"/>
        </w:rPr>
        <w:t>常献的祭</w:t>
      </w:r>
      <w:r>
        <w:rPr>
          <w:rFonts w:ascii="Times New Roman" w:hAnsi="Times New Roman" w:eastAsia="Times New Roman" w:cs="Times New Roman"/>
        </w:rPr>
        <w:t>”</w:t>
      </w:r>
      <w:r>
        <w:rPr>
          <w:rFonts w:ascii="Microsoft YaHei" w:hAnsi="Microsoft YaHei" w:eastAsia="Microsoft YaHei" w:cs="Microsoft YaHei"/>
        </w:rPr>
        <w:t>乃是异教</w:t>
      </w:r>
      <w:r>
        <w:rPr>
          <w:rFonts w:ascii="Times New Roman" w:hAnsi="Times New Roman" w:eastAsia="Times New Roman" w:cs="Times New Roman"/>
        </w:rPr>
        <w:t>.</w:t>
      </w:r>
      <w:r>
        <w:rPr>
          <w:rFonts w:ascii="Microsoft YaHei" w:hAnsi="Microsoft YaHei" w:eastAsia="Microsoft YaHei" w:cs="Microsoft YaHei"/>
        </w:rPr>
        <w:t>你们在自己的参考资料中已经有了这一点</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1850</w:t>
      </w:r>
      <w:r>
        <w:rPr>
          <w:rFonts w:ascii="Microsoft YaHei" w:hAnsi="Microsoft YaHei" w:eastAsia="Microsoft YaHei" w:cs="Microsoft YaHei"/>
        </w:rPr>
        <w:t>年之后八年</w:t>
      </w:r>
      <w:r>
        <w:rPr>
          <w:rFonts w:ascii="Times New Roman" w:hAnsi="Times New Roman" w:eastAsia="Times New Roman" w:cs="Times New Roman"/>
        </w:rPr>
        <w:t>,</w:t>
      </w:r>
      <w:r>
        <w:rPr>
          <w:rFonts w:ascii="Microsoft YaHei" w:hAnsi="Microsoft YaHei" w:eastAsia="Microsoft YaHei" w:cs="Microsoft YaHei"/>
        </w:rPr>
        <w:t>他们仍然认为</w:t>
      </w:r>
      <w:r>
        <w:rPr>
          <w:rFonts w:ascii="Times New Roman" w:hAnsi="Times New Roman" w:eastAsia="Times New Roman" w:cs="Times New Roman"/>
        </w:rPr>
        <w:t>“</w:t>
      </w:r>
      <w:r>
        <w:rPr>
          <w:rFonts w:ascii="Microsoft YaHei" w:hAnsi="Microsoft YaHei" w:eastAsia="Microsoft YaHei" w:cs="Microsoft YaHei"/>
        </w:rPr>
        <w:t>常献的祭</w:t>
      </w:r>
      <w:r>
        <w:rPr>
          <w:rFonts w:ascii="Times New Roman" w:hAnsi="Times New Roman" w:eastAsia="Times New Roman" w:cs="Times New Roman"/>
        </w:rPr>
        <w:t>”</w:t>
      </w:r>
      <w:r>
        <w:rPr>
          <w:rFonts w:ascii="Microsoft YaHei" w:hAnsi="Microsoft YaHei" w:eastAsia="Microsoft YaHei" w:cs="Microsoft YaHei"/>
        </w:rPr>
        <w:t>就是异教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“UN AUTRE intervalle prophétique important sur lequel repose la doctrine de l’Avent est celui des 1335 jours de Daniel 12, auxquels les 1290 jours sont si étroitement liés. Ces deux périodes nous sont présentées comme suit :”</w:t>
      </w:r>
    </w:p>
    <w:p>
      <w:pPr>
        <w:pStyle w:val="ArticleScripture"/>
        <w:jc w:val="left"/>
      </w:pPr>
      <w:r>
        <w:rPr>
          <w:rFonts w:ascii="Times New Roman" w:hAnsi="Times New Roman" w:eastAsia="Times New Roman" w:cs="Times New Roman"/>
        </w:rPr>
        <w:t>“—En vanaf die tyd dat die voortdurende (offer) afgeskaf en die gruwel wat verwoesting bring, opgerig word, sal daar duisend tweehonderd en negentig dae wees. Gelukkig is hy wat bly wag en kom tot by die duisend driehonderd vyf en dertig dae. Maar gaan jy jou weg tot die einde toe; want jy sal rus en aan die einde van die dae in jou bestemming staan.” Daniël 12:11–13.</w:t>
      </w:r>
    </w:p>
    <w:p>
      <w:pPr>
        <w:pStyle w:val="ArticleBody"/>
        <w:jc w:val="left"/>
      </w:pPr>
      <w:r>
        <w:rPr>
          <w:rFonts w:ascii="Times New Roman" w:hAnsi="Times New Roman" w:eastAsia="Times New Roman" w:cs="Times New Roman"/>
        </w:rPr>
        <w:t>I pirsig yirises dawal, Kan wi tell wa events da, fram wich these periods ar tu bi dated; an if sa, kan wi tell wen thay tuk pleis? Wi first enquire, Wat is tha—“daily” (sacrifice) an tha—abomination that maketh desolate’? It wil bi noticed that tha wird, sacrifice, is in italics: denoting that it is a supplied wird. Tha same wil bi noticed in tha other instances of its occurrence in tha buik o Daniel, viz., chapter 11:31 an 8:11–13. Let us briefly refer tu this latter chapter. In verse 13 it wil bi observed that two desolations ar brought tu view; tha daily (desolation,) an tha transgression of desolation. This fact is maid sa plain bi Josiah Litch that wi cannot du better than quote his language:*</w:t>
      </w:r>
    </w:p>
    <w:p>
      <w:pPr>
        <w:pStyle w:val="ArticleBody"/>
        <w:jc w:val="left"/>
      </w:pPr>
      <w:r>
        <w:rPr>
          <w:rFonts w:ascii="Times New Roman" w:hAnsi="Times New Roman" w:eastAsia="Times New Roman" w:cs="Times New Roman"/>
        </w:rPr>
        <w:t>—</w:t>
      </w:r>
      <w:r>
        <w:rPr>
          <w:rFonts w:ascii="Nirmala UI" w:hAnsi="Nirmala UI" w:eastAsia="Nirmala UI" w:cs="Nirmala UI"/>
        </w:rPr>
        <w:t>हरदिन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पाठ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पठन</w:t>
      </w:r>
      <w:r>
        <w:rPr>
          <w:rFonts w:ascii="Times New Roman" w:hAnsi="Times New Roman" w:eastAsia="Times New Roman" w:cs="Times New Roman"/>
        </w:rPr>
        <w:t>-</w:t>
      </w:r>
      <w:r>
        <w:rPr>
          <w:rFonts w:ascii="Nirmala UI" w:hAnsi="Nirmala UI" w:eastAsia="Nirmala UI" w:cs="Nirmala UI"/>
        </w:rPr>
        <w:t>प्रणाली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बलिदान</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पाई</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अनुवादकों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आरोपित</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टीका</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व्याख्यात्मक</w:t>
      </w:r>
      <w:r>
        <w:rPr>
          <w:rFonts w:ascii="Times New Roman" w:hAnsi="Times New Roman" w:eastAsia="Times New Roman" w:cs="Times New Roman"/>
        </w:rPr>
        <w:t xml:space="preserve"> </w:t>
      </w:r>
      <w:r>
        <w:rPr>
          <w:rFonts w:ascii="Nirmala UI" w:hAnsi="Nirmala UI" w:eastAsia="Nirmala UI" w:cs="Nirmala UI"/>
        </w:rPr>
        <w:t>रचना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पाठ</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उजाड़ने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परस्पर</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w:t>
      </w:r>
      <w:r>
        <w:rPr>
          <w:rFonts w:ascii="Nirmala UI" w:hAnsi="Nirmala UI" w:eastAsia="Nirmala UI" w:cs="Nirmala UI"/>
        </w:rPr>
        <w:t>नित्य</w:t>
      </w:r>
      <w:r>
        <w:rPr>
          <w:rFonts w:ascii="Times New Roman" w:hAnsi="Times New Roman" w:eastAsia="Times New Roman" w:cs="Times New Roman"/>
        </w:rPr>
        <w:t xml:space="preserve"> </w:t>
      </w:r>
      <w:r>
        <w:rPr>
          <w:rFonts w:ascii="Nirmala UI" w:hAnsi="Nirmala UI" w:eastAsia="Nirmala UI" w:cs="Nirmala UI"/>
        </w:rPr>
        <w:t>उजाड़ना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उजाड़ने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अपराध।</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उजाड़ने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शक्तियाँ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उजाड़ना</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“De ce qui précède, il est évident que le « continuel » ne peut nullement se rapporter au culte juif auquel l’a appliqué l’opinion plus ancienne et la plus répandue; et cela ressort encore davantage de la considération que, si l’on fait partir ces périodes, prises soit littéralement soit figurativement, de quelque suppression de ce culte que ce soit, elles ne nous conduisent à aucun événement digne d’être remarqué. »</w:t>
      </w:r>
    </w:p>
    <w:p>
      <w:pPr>
        <w:pStyle w:val="ArticleBody"/>
        <w:jc w:val="left"/>
      </w:pPr>
      <w:r>
        <w:rPr>
          <w:rFonts w:ascii="Times New Roman" w:hAnsi="Times New Roman" w:eastAsia="Times New Roman" w:cs="Times New Roman"/>
        </w:rPr>
        <w:t>For the requested translation, I need to know what language “ff” refers to. Please specify the target language.</w:t>
      </w:r>
    </w:p>
    <w:p>
      <w:pPr>
        <w:pStyle w:val="ArticleScripture"/>
        <w:jc w:val="left"/>
      </w:pPr>
      <w:r>
        <w:rPr>
          <w:rFonts w:ascii="Times New Roman" w:hAnsi="Times New Roman" w:eastAsia="Times New Roman" w:cs="Times New Roman"/>
        </w:rPr>
        <w:t>—</w:t>
      </w:r>
      <w:r>
        <w:rPr>
          <w:rFonts w:ascii="Ebrima" w:hAnsi="Ebrima" w:eastAsia="Ebrima" w:cs="Ebrima"/>
        </w:rPr>
        <w:t>ኣነ</w:t>
      </w:r>
      <w:r>
        <w:rPr>
          <w:rFonts w:ascii="Times New Roman" w:hAnsi="Times New Roman" w:eastAsia="Times New Roman" w:cs="Times New Roman"/>
        </w:rPr>
        <w:t xml:space="preserve"> </w:t>
      </w:r>
      <w:r>
        <w:rPr>
          <w:rFonts w:ascii="Ebrima" w:hAnsi="Ebrima" w:eastAsia="Ebrima" w:cs="Ebrima"/>
        </w:rPr>
        <w:t>እናንበብኩ</w:t>
      </w:r>
      <w:r>
        <w:rPr>
          <w:rFonts w:ascii="Times New Roman" w:hAnsi="Times New Roman" w:eastAsia="Times New Roman" w:cs="Times New Roman"/>
        </w:rPr>
        <w:t xml:space="preserve"> </w:t>
      </w:r>
      <w:r>
        <w:rPr>
          <w:rFonts w:ascii="Ebrima" w:hAnsi="Ebrima" w:eastAsia="Ebrima" w:cs="Ebrima"/>
        </w:rPr>
        <w:t>ቀጸልኩ፣</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ኾነ</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[the daily]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ተረኽበ</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ኣይረኸብኩን፣</w:t>
      </w:r>
      <w:r>
        <w:rPr>
          <w:rFonts w:ascii="Times New Roman" w:hAnsi="Times New Roman" w:eastAsia="Times New Roman" w:cs="Times New Roman"/>
        </w:rPr>
        <w:t xml:space="preserve"> </w:t>
      </w:r>
      <w:r>
        <w:rPr>
          <w:rFonts w:ascii="Ebrima" w:hAnsi="Ebrima" w:eastAsia="Ebrima" w:cs="Ebrima"/>
        </w:rPr>
        <w:t>ብዘይካ</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w:t>
      </w:r>
      <w:r>
        <w:rPr>
          <w:rFonts w:ascii="Ebrima" w:hAnsi="Ebrima" w:eastAsia="Ebrima" w:cs="Ebrima"/>
        </w:rPr>
        <w:t>ጥራይ።</w:t>
      </w:r>
      <w:r>
        <w:rPr>
          <w:rFonts w:ascii="Times New Roman" w:hAnsi="Times New Roman" w:eastAsia="Times New Roman" w:cs="Times New Roman"/>
        </w:rPr>
        <w:t xml:space="preserve"> </w:t>
      </w:r>
      <w:r>
        <w:rPr>
          <w:rFonts w:ascii="Ebrima" w:hAnsi="Ebrima" w:eastAsia="Ebrima" w:cs="Ebrima"/>
        </w:rPr>
        <w:t>ድሕሪኡ</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ብሓገዝ</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concordance] </w:t>
      </w:r>
      <w:r>
        <w:rPr>
          <w:rFonts w:ascii="Ebrima" w:hAnsi="Ebrima" w:eastAsia="Ebrima" w:cs="Ebrima"/>
        </w:rPr>
        <w:t>ምስኡ</w:t>
      </w:r>
      <w:r>
        <w:rPr>
          <w:rFonts w:ascii="Times New Roman" w:hAnsi="Times New Roman" w:eastAsia="Times New Roman" w:cs="Times New Roman"/>
        </w:rPr>
        <w:t xml:space="preserve"> </w:t>
      </w:r>
      <w:r>
        <w:rPr>
          <w:rFonts w:ascii="Ebrima" w:hAnsi="Ebrima" w:eastAsia="Ebrima" w:cs="Ebrima"/>
        </w:rPr>
        <w:t>ዝተኣሳሰሩ</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ወሰድኩ፣</w:t>
      </w:r>
      <w:r>
        <w:rPr>
          <w:rFonts w:ascii="Times New Roman" w:hAnsi="Times New Roman" w:eastAsia="Times New Roman" w:cs="Times New Roman"/>
        </w:rPr>
        <w:t xml:space="preserve"> —take away;’ —he shall take away the daily’; —from the time that the daily shall be taken away’; &amp;c. </w:t>
      </w:r>
      <w:r>
        <w:rPr>
          <w:rFonts w:ascii="Ebrima" w:hAnsi="Ebrima" w:eastAsia="Ebrima" w:cs="Ebrima"/>
        </w:rPr>
        <w:t>እናንበብኩ</w:t>
      </w:r>
      <w:r>
        <w:rPr>
          <w:rFonts w:ascii="Times New Roman" w:hAnsi="Times New Roman" w:eastAsia="Times New Roman" w:cs="Times New Roman"/>
        </w:rPr>
        <w:t xml:space="preserve"> </w:t>
      </w:r>
      <w:r>
        <w:rPr>
          <w:rFonts w:ascii="Ebrima" w:hAnsi="Ebrima" w:eastAsia="Ebrima" w:cs="Ebrima"/>
        </w:rPr>
        <w:t>ቀጸልኩ፣</w:t>
      </w:r>
      <w:r>
        <w:rPr>
          <w:rFonts w:ascii="Times New Roman" w:hAnsi="Times New Roman" w:eastAsia="Times New Roman" w:cs="Times New Roman"/>
        </w:rPr>
        <w:t xml:space="preserve"> </w:t>
      </w:r>
      <w:r>
        <w:rPr>
          <w:rFonts w:ascii="Ebrima" w:hAnsi="Ebrima" w:eastAsia="Ebrima" w:cs="Ebrima"/>
        </w:rPr>
        <w:t>ኣብቲ</w:t>
      </w:r>
      <w:r>
        <w:rPr>
          <w:rFonts w:ascii="Times New Roman" w:hAnsi="Times New Roman" w:eastAsia="Times New Roman" w:cs="Times New Roman"/>
        </w:rPr>
        <w:t xml:space="preserve"> </w:t>
      </w:r>
      <w:r>
        <w:rPr>
          <w:rFonts w:ascii="Ebrima" w:hAnsi="Ebrima" w:eastAsia="Ebrima" w:cs="Ebrima"/>
        </w:rPr>
        <w:t>ጽሑፍ</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ከምዘይረክብ</w:t>
      </w:r>
      <w:r>
        <w:rPr>
          <w:rFonts w:ascii="Times New Roman" w:hAnsi="Times New Roman" w:eastAsia="Times New Roman" w:cs="Times New Roman"/>
        </w:rPr>
        <w:t xml:space="preserve"> </w:t>
      </w:r>
      <w:r>
        <w:rPr>
          <w:rFonts w:ascii="Ebrima" w:hAnsi="Ebrima" w:eastAsia="Ebrima" w:cs="Ebrima"/>
        </w:rPr>
        <w:t>እሓስብ</w:t>
      </w:r>
      <w:r>
        <w:rPr>
          <w:rFonts w:ascii="Times New Roman" w:hAnsi="Times New Roman" w:eastAsia="Times New Roman" w:cs="Times New Roman"/>
        </w:rPr>
        <w:t xml:space="preserve"> </w:t>
      </w:r>
      <w:r>
        <w:rPr>
          <w:rFonts w:ascii="Ebrima" w:hAnsi="Ebrima" w:eastAsia="Ebrima" w:cs="Ebrima"/>
        </w:rPr>
        <w:t>ነበርኩ።</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መወዳእታ</w:t>
      </w:r>
      <w:r>
        <w:rPr>
          <w:rFonts w:ascii="Times New Roman" w:hAnsi="Times New Roman" w:eastAsia="Times New Roman" w:cs="Times New Roman"/>
        </w:rPr>
        <w:t xml:space="preserve"> </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2 </w:t>
      </w:r>
      <w:r>
        <w:rPr>
          <w:rFonts w:ascii="Ebrima" w:hAnsi="Ebrima" w:eastAsia="Ebrima" w:cs="Ebrima"/>
        </w:rPr>
        <w:t>ተሰሎንቄ</w:t>
      </w:r>
      <w:r>
        <w:rPr>
          <w:rFonts w:ascii="Times New Roman" w:hAnsi="Times New Roman" w:eastAsia="Times New Roman" w:cs="Times New Roman"/>
        </w:rPr>
        <w:t xml:space="preserve"> 2:7, 8 </w:t>
      </w:r>
      <w:r>
        <w:rPr>
          <w:rFonts w:ascii="Ebrima" w:hAnsi="Ebrima" w:eastAsia="Ebrima" w:cs="Ebrima"/>
        </w:rPr>
        <w:t>በጻሕኩ፣</w:t>
      </w:r>
      <w:r>
        <w:rPr>
          <w:rFonts w:ascii="Times New Roman" w:hAnsi="Times New Roman" w:eastAsia="Times New Roman" w:cs="Times New Roman"/>
        </w:rPr>
        <w:t xml:space="preserve"> —For the mystery of iniquity doth already work; only he who now letteth will let, until he be taken out of the way, and then shall that wicked be revealed.’ &amp;c. </w:t>
      </w:r>
      <w:r>
        <w:rPr>
          <w:rFonts w:ascii="Ebrima" w:hAnsi="Ebrima" w:eastAsia="Ebrima" w:cs="Ebrima"/>
        </w:rPr>
        <w:t>ናብቲ</w:t>
      </w:r>
      <w:r>
        <w:rPr>
          <w:rFonts w:ascii="Times New Roman" w:hAnsi="Times New Roman" w:eastAsia="Times New Roman" w:cs="Times New Roman"/>
        </w:rPr>
        <w:t xml:space="preserve"> </w:t>
      </w:r>
      <w:r>
        <w:rPr>
          <w:rFonts w:ascii="Ebrima" w:hAnsi="Ebrima" w:eastAsia="Ebrima" w:cs="Ebrima"/>
        </w:rPr>
        <w:t>ጽሑፍ</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በጻሕኩ</w:t>
      </w:r>
      <w:r>
        <w:rPr>
          <w:rFonts w:ascii="Times New Roman" w:hAnsi="Times New Roman" w:eastAsia="Times New Roman" w:cs="Times New Roman"/>
        </w:rPr>
        <w:t xml:space="preserve"> </w:t>
      </w:r>
      <w:r>
        <w:rPr>
          <w:rFonts w:ascii="Ebrima" w:hAnsi="Ebrima" w:eastAsia="Ebrima" w:cs="Ebrima"/>
        </w:rPr>
        <w:t>ኸኣ፣</w:t>
      </w:r>
      <w:r>
        <w:rPr>
          <w:rFonts w:ascii="Times New Roman" w:hAnsi="Times New Roman" w:eastAsia="Times New Roman" w:cs="Times New Roman"/>
        </w:rPr>
        <w:t xml:space="preserve"> </w:t>
      </w:r>
      <w:r>
        <w:rPr>
          <w:rFonts w:ascii="Ebrima" w:hAnsi="Ebrima" w:eastAsia="Ebrima" w:cs="Ebrima"/>
        </w:rPr>
        <w:t>ኦ፣</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ኽንደይ</w:t>
      </w:r>
      <w:r>
        <w:rPr>
          <w:rFonts w:ascii="Times New Roman" w:hAnsi="Times New Roman" w:eastAsia="Times New Roman" w:cs="Times New Roman"/>
        </w:rPr>
        <w:t xml:space="preserve"> </w:t>
      </w:r>
      <w:r>
        <w:rPr>
          <w:rFonts w:ascii="Ebrima" w:hAnsi="Ebrima" w:eastAsia="Ebrima" w:cs="Ebrima"/>
        </w:rPr>
        <w:t>ግልጽን</w:t>
      </w:r>
      <w:r>
        <w:rPr>
          <w:rFonts w:ascii="Times New Roman" w:hAnsi="Times New Roman" w:eastAsia="Times New Roman" w:cs="Times New Roman"/>
        </w:rPr>
        <w:t xml:space="preserve"> </w:t>
      </w:r>
      <w:r>
        <w:rPr>
          <w:rFonts w:ascii="Ebrima" w:hAnsi="Ebrima" w:eastAsia="Ebrima" w:cs="Ebrima"/>
        </w:rPr>
        <w:t>ኽቡርን</w:t>
      </w:r>
      <w:r>
        <w:rPr>
          <w:rFonts w:ascii="Times New Roman" w:hAnsi="Times New Roman" w:eastAsia="Times New Roman" w:cs="Times New Roman"/>
        </w:rPr>
        <w:t xml:space="preserve"> </w:t>
      </w:r>
      <w:r>
        <w:rPr>
          <w:rFonts w:ascii="Ebrima" w:hAnsi="Ebrima" w:eastAsia="Ebrima" w:cs="Ebrima"/>
        </w:rPr>
        <w:t>ኮይኑ</w:t>
      </w:r>
      <w:r>
        <w:rPr>
          <w:rFonts w:ascii="Times New Roman" w:hAnsi="Times New Roman" w:eastAsia="Times New Roman" w:cs="Times New Roman"/>
        </w:rPr>
        <w:t xml:space="preserve"> </w:t>
      </w:r>
      <w:r>
        <w:rPr>
          <w:rFonts w:ascii="Ebrima" w:hAnsi="Ebrima" w:eastAsia="Ebrima" w:cs="Ebrima"/>
        </w:rPr>
        <w:t>ተራእየ</w:t>
      </w:r>
      <w:r>
        <w:rPr>
          <w:rFonts w:ascii="Times New Roman" w:hAnsi="Times New Roman" w:eastAsia="Times New Roman" w:cs="Times New Roman"/>
        </w:rPr>
        <w:t xml:space="preserve">! </w:t>
      </w:r>
      <w:r>
        <w:rPr>
          <w:rFonts w:ascii="Ebrima" w:hAnsi="Ebrima" w:eastAsia="Ebrima" w:cs="Ebrima"/>
        </w:rPr>
        <w:t>ኣብዚኣ</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እዚኣ</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—the daily!’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ደኣ፣</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 —he who now letteth’ </w:t>
      </w:r>
      <w:r>
        <w:rPr>
          <w:rFonts w:ascii="Ebrima" w:hAnsi="Ebrima" w:eastAsia="Ebrima" w:cs="Ebrima"/>
        </w:rPr>
        <w:t>ወይ</w:t>
      </w:r>
      <w:r>
        <w:rPr>
          <w:rFonts w:ascii="Times New Roman" w:hAnsi="Times New Roman" w:eastAsia="Times New Roman" w:cs="Times New Roman"/>
        </w:rPr>
        <w:t xml:space="preserve"> </w:t>
      </w:r>
      <w:r>
        <w:rPr>
          <w:rFonts w:ascii="Ebrima" w:hAnsi="Ebrima" w:eastAsia="Ebrima" w:cs="Ebrima"/>
        </w:rPr>
        <w:t>ዚኽልክል</w:t>
      </w:r>
      <w:r>
        <w:rPr>
          <w:rFonts w:ascii="Times New Roman" w:hAnsi="Times New Roman" w:eastAsia="Times New Roman" w:cs="Times New Roman"/>
        </w:rPr>
        <w:t xml:space="preserve"> </w:t>
      </w:r>
      <w:r>
        <w:rPr>
          <w:rFonts w:ascii="Ebrima" w:hAnsi="Ebrima" w:eastAsia="Ebrima" w:cs="Ebrima"/>
        </w:rPr>
        <w:t>እንታይ</w:t>
      </w:r>
      <w:r>
        <w:rPr>
          <w:rFonts w:ascii="Times New Roman" w:hAnsi="Times New Roman" w:eastAsia="Times New Roman" w:cs="Times New Roman"/>
        </w:rPr>
        <w:t xml:space="preserve"> </w:t>
      </w:r>
      <w:r>
        <w:rPr>
          <w:rFonts w:ascii="Ebrima" w:hAnsi="Ebrima" w:eastAsia="Ebrima" w:cs="Ebrima"/>
        </w:rPr>
        <w:t>ማለቱ</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ብ</w:t>
      </w:r>
      <w:r>
        <w:rPr>
          <w:rFonts w:ascii="Times New Roman" w:hAnsi="Times New Roman" w:eastAsia="Times New Roman" w:cs="Times New Roman"/>
        </w:rPr>
        <w:t xml:space="preserve"> —the Man of Sin,’ </w:t>
      </w:r>
      <w:r>
        <w:rPr>
          <w:rFonts w:ascii="Ebrima" w:hAnsi="Ebrima" w:eastAsia="Ebrima" w:cs="Ebrima"/>
        </w:rPr>
        <w:t>እና</w:t>
      </w:r>
      <w:r>
        <w:rPr>
          <w:rFonts w:ascii="Times New Roman" w:hAnsi="Times New Roman" w:eastAsia="Times New Roman" w:cs="Times New Roman"/>
        </w:rPr>
        <w:t xml:space="preserve"> —the wicked,’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ስርዓት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ዝምልከት።</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ጳጳሳዊ</w:t>
      </w:r>
      <w:r>
        <w:rPr>
          <w:rFonts w:ascii="Times New Roman" w:hAnsi="Times New Roman" w:eastAsia="Times New Roman" w:cs="Times New Roman"/>
        </w:rPr>
        <w:t xml:space="preserve"> </w:t>
      </w:r>
      <w:r>
        <w:rPr>
          <w:rFonts w:ascii="Ebrima" w:hAnsi="Ebrima" w:eastAsia="Ebrima" w:cs="Ebrima"/>
        </w:rPr>
        <w:t>ስርዓት</w:t>
      </w:r>
      <w:r>
        <w:rPr>
          <w:rFonts w:ascii="Times New Roman" w:hAnsi="Times New Roman" w:eastAsia="Times New Roman" w:cs="Times New Roman"/>
        </w:rPr>
        <w:t xml:space="preserve"> </w:t>
      </w:r>
      <w:r>
        <w:rPr>
          <w:rFonts w:ascii="Ebrima" w:hAnsi="Ebrima" w:eastAsia="Ebrima" w:cs="Ebrima"/>
        </w:rPr>
        <w:t>ከይግለጽ</w:t>
      </w:r>
      <w:r>
        <w:rPr>
          <w:rFonts w:ascii="Times New Roman" w:hAnsi="Times New Roman" w:eastAsia="Times New Roman" w:cs="Times New Roman"/>
        </w:rPr>
        <w:t xml:space="preserve"> </w:t>
      </w:r>
      <w:r>
        <w:rPr>
          <w:rFonts w:ascii="Ebrima" w:hAnsi="Ebrima" w:eastAsia="Ebrima" w:cs="Ebrima"/>
        </w:rPr>
        <w:t>ዚዕንቅፍ</w:t>
      </w:r>
      <w:r>
        <w:rPr>
          <w:rFonts w:ascii="Times New Roman" w:hAnsi="Times New Roman" w:eastAsia="Times New Roman" w:cs="Times New Roman"/>
        </w:rPr>
        <w:t xml:space="preserve"> </w:t>
      </w:r>
      <w:r>
        <w:rPr>
          <w:rFonts w:ascii="Ebrima" w:hAnsi="Ebrima" w:eastAsia="Ebrima" w:cs="Ebrima"/>
        </w:rPr>
        <w:t>እንታይ</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እወ፣</w:t>
      </w:r>
      <w:r>
        <w:rPr>
          <w:rFonts w:ascii="Times New Roman" w:hAnsi="Times New Roman" w:eastAsia="Times New Roman" w:cs="Times New Roman"/>
        </w:rPr>
        <w:t xml:space="preserve"> </w:t>
      </w:r>
      <w:r>
        <w:rPr>
          <w:rFonts w:ascii="Ebrima" w:hAnsi="Ebrima" w:eastAsia="Ebrima" w:cs="Ebrima"/>
        </w:rPr>
        <w:t>ንሱ</w:t>
      </w:r>
      <w:r>
        <w:rPr>
          <w:rFonts w:ascii="Times New Roman" w:hAnsi="Times New Roman" w:eastAsia="Times New Roman" w:cs="Times New Roman"/>
        </w:rPr>
        <w:t xml:space="preserve"> </w:t>
      </w:r>
      <w:r>
        <w:rPr>
          <w:rFonts w:ascii="Ebrima" w:hAnsi="Ebrima" w:eastAsia="Ebrima" w:cs="Ebrima"/>
        </w:rPr>
        <w:t>ፓጋናዊነት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እምበኣር</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—the daily’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ፓጋናዊነት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w:t>
      </w:r>
    </w:p>
    <w:p>
      <w:pPr>
        <w:pStyle w:val="ArticleScripture"/>
        <w:jc w:val="left"/>
      </w:pPr>
      <w:r>
        <w:rPr>
          <w:rFonts w:ascii="Microsoft YaHei" w:hAnsi="Microsoft YaHei" w:eastAsia="Microsoft YaHei" w:cs="Microsoft YaHei"/>
        </w:rPr>
        <w:t>我們從但以理書第</w:t>
      </w:r>
      <w:r>
        <w:rPr>
          <w:rFonts w:ascii="Times New Roman" w:hAnsi="Times New Roman" w:eastAsia="Times New Roman" w:cs="Times New Roman"/>
        </w:rPr>
        <w:t>8</w:t>
      </w:r>
      <w:r>
        <w:rPr>
          <w:rFonts w:ascii="Microsoft YaHei" w:hAnsi="Microsoft YaHei" w:eastAsia="Microsoft YaHei" w:cs="Microsoft YaHei"/>
        </w:rPr>
        <w:t>章看見</w:t>
      </w:r>
      <w:r>
        <w:rPr>
          <w:rFonts w:ascii="Times New Roman" w:hAnsi="Times New Roman" w:eastAsia="Times New Roman" w:cs="Times New Roman"/>
        </w:rPr>
        <w:t>,</w:t>
      </w:r>
      <w:r>
        <w:rPr>
          <w:rFonts w:ascii="Microsoft YaHei" w:hAnsi="Microsoft YaHei" w:eastAsia="Microsoft YaHei" w:cs="Microsoft YaHei"/>
        </w:rPr>
        <w:t>那承續公山羊、即希臘帝國而起的小角</w:t>
      </w:r>
      <w:r>
        <w:rPr>
          <w:rFonts w:ascii="Times New Roman" w:hAnsi="Times New Roman" w:eastAsia="Times New Roman" w:cs="Times New Roman"/>
        </w:rPr>
        <w:t>,</w:t>
      </w:r>
      <w:r>
        <w:rPr>
          <w:rFonts w:ascii="Microsoft YaHei" w:hAnsi="Microsoft YaHei" w:eastAsia="Microsoft YaHei" w:cs="Microsoft YaHei"/>
        </w:rPr>
        <w:t>除去了「常獻的」</w:t>
      </w:r>
      <w:r>
        <w:rPr>
          <w:rFonts w:ascii="Times New Roman" w:hAnsi="Times New Roman" w:eastAsia="Times New Roman" w:cs="Times New Roman"/>
        </w:rPr>
        <w:t>;</w:t>
      </w:r>
      <w:r>
        <w:rPr>
          <w:rFonts w:ascii="Microsoft YaHei" w:hAnsi="Microsoft YaHei" w:eastAsia="Microsoft YaHei" w:cs="Microsoft YaHei"/>
        </w:rPr>
        <w:t>而在亞歷山大國分裂之後</w:t>
      </w:r>
      <w:r>
        <w:rPr>
          <w:rFonts w:ascii="Times New Roman" w:hAnsi="Times New Roman" w:eastAsia="Times New Roman" w:cs="Times New Roman"/>
        </w:rPr>
        <w:t>,</w:t>
      </w:r>
      <w:r>
        <w:rPr>
          <w:rFonts w:ascii="Microsoft YaHei" w:hAnsi="Microsoft YaHei" w:eastAsia="Microsoft YaHei" w:cs="Microsoft YaHei"/>
        </w:rPr>
        <w:t>直到二千三百日終了、聖所應當潔淨的時候為止</w:t>
      </w:r>
      <w:r>
        <w:rPr>
          <w:rFonts w:ascii="Times New Roman" w:hAnsi="Times New Roman" w:eastAsia="Times New Roman" w:cs="Times New Roman"/>
        </w:rPr>
        <w:t>,</w:t>
      </w:r>
      <w:r>
        <w:rPr>
          <w:rFonts w:ascii="Microsoft YaHei" w:hAnsi="Microsoft YaHei" w:eastAsia="Microsoft YaHei" w:cs="Microsoft YaHei"/>
        </w:rPr>
        <w:t>所顯示出來的權勢</w:t>
      </w:r>
      <w:r>
        <w:rPr>
          <w:rFonts w:ascii="Times New Roman" w:hAnsi="Times New Roman" w:eastAsia="Times New Roman" w:cs="Times New Roman"/>
        </w:rPr>
        <w:t>,</w:t>
      </w:r>
      <w:r>
        <w:rPr>
          <w:rFonts w:ascii="Microsoft YaHei" w:hAnsi="Microsoft YaHei" w:eastAsia="Microsoft YaHei" w:cs="Microsoft YaHei"/>
        </w:rPr>
        <w:t>只有這一個</w:t>
      </w:r>
      <w:r>
        <w:rPr>
          <w:rFonts w:ascii="Times New Roman" w:hAnsi="Times New Roman" w:eastAsia="Times New Roman" w:cs="Times New Roman"/>
        </w:rPr>
        <w:t>.</w:t>
      </w:r>
      <w:r>
        <w:rPr>
          <w:rFonts w:ascii="Microsoft YaHei" w:hAnsi="Microsoft YaHei" w:eastAsia="Microsoft YaHei" w:cs="Microsoft YaHei"/>
        </w:rPr>
        <w:t>這小角</w:t>
      </w:r>
      <w:r>
        <w:rPr>
          <w:rFonts w:ascii="Times New Roman" w:hAnsi="Times New Roman" w:eastAsia="Times New Roman" w:cs="Times New Roman"/>
        </w:rPr>
        <w:t>,</w:t>
      </w:r>
      <w:r>
        <w:rPr>
          <w:rFonts w:ascii="Microsoft YaHei" w:hAnsi="Microsoft YaHei" w:eastAsia="Microsoft YaHei" w:cs="Microsoft YaHei"/>
        </w:rPr>
        <w:t>我們先前已在其適當的地位上證明</w:t>
      </w:r>
      <w:r>
        <w:rPr>
          <w:rFonts w:ascii="Times New Roman" w:hAnsi="Times New Roman" w:eastAsia="Times New Roman" w:cs="Times New Roman"/>
        </w:rPr>
        <w:t>,</w:t>
      </w:r>
      <w:r>
        <w:rPr>
          <w:rFonts w:ascii="Microsoft YaHei" w:hAnsi="Microsoft YaHei" w:eastAsia="Microsoft YaHei" w:cs="Microsoft YaHei"/>
        </w:rPr>
        <w:t>乃是作為一個整體而看的羅馬</w:t>
      </w:r>
      <w:r>
        <w:rPr>
          <w:rFonts w:ascii="Times New Roman" w:hAnsi="Times New Roman" w:eastAsia="Times New Roman" w:cs="Times New Roman"/>
        </w:rPr>
        <w:t>,</w:t>
      </w:r>
      <w:r>
        <w:rPr>
          <w:rFonts w:ascii="Microsoft YaHei" w:hAnsi="Microsoft YaHei" w:eastAsia="Microsoft YaHei" w:cs="Microsoft YaHei"/>
        </w:rPr>
        <w:t>與但以理其他異象中的第四國相對應</w:t>
      </w:r>
      <w:r>
        <w:rPr>
          <w:rFonts w:ascii="Times New Roman" w:hAnsi="Times New Roman" w:eastAsia="Times New Roman" w:cs="Times New Roman"/>
        </w:rPr>
        <w:t>.</w:t>
      </w:r>
      <w:r>
        <w:rPr>
          <w:rFonts w:ascii="Microsoft YaHei" w:hAnsi="Microsoft YaHei" w:eastAsia="Microsoft YaHei" w:cs="Microsoft YaHei"/>
        </w:rPr>
        <w:t>如今</w:t>
      </w:r>
      <w:r>
        <w:rPr>
          <w:rFonts w:ascii="Times New Roman" w:hAnsi="Times New Roman" w:eastAsia="Times New Roman" w:cs="Times New Roman"/>
        </w:rPr>
        <w:t>,</w:t>
      </w:r>
      <w:r>
        <w:rPr>
          <w:rFonts w:ascii="Microsoft YaHei" w:hAnsi="Microsoft YaHei" w:eastAsia="Microsoft YaHei" w:cs="Microsoft YaHei"/>
        </w:rPr>
        <w:t>有一件事實</w:t>
      </w:r>
      <w:r>
        <w:rPr>
          <w:rFonts w:ascii="Times New Roman" w:hAnsi="Times New Roman" w:eastAsia="Times New Roman" w:cs="Times New Roman"/>
        </w:rPr>
        <w:t>,</w:t>
      </w:r>
      <w:r>
        <w:rPr>
          <w:rFonts w:ascii="Microsoft YaHei" w:hAnsi="Microsoft YaHei" w:eastAsia="Microsoft YaHei" w:cs="Microsoft YaHei"/>
        </w:rPr>
        <w:t>就是羅馬權勢確曾由異教轉變為教皇制</w:t>
      </w:r>
      <w:r>
        <w:rPr>
          <w:rFonts w:ascii="Times New Roman" w:hAnsi="Times New Roman" w:eastAsia="Times New Roman" w:cs="Times New Roman"/>
        </w:rPr>
        <w:t>.</w:t>
      </w:r>
      <w:r>
        <w:rPr>
          <w:rFonts w:ascii="Microsoft YaHei" w:hAnsi="Microsoft YaHei" w:eastAsia="Microsoft YaHei" w:cs="Microsoft YaHei"/>
        </w:rPr>
        <w:t>異教自亞述諸王的日子起</w:t>
      </w:r>
      <w:r>
        <w:rPr>
          <w:rFonts w:ascii="Times New Roman" w:hAnsi="Times New Roman" w:eastAsia="Times New Roman" w:cs="Times New Roman"/>
        </w:rPr>
        <w:t>,</w:t>
      </w:r>
      <w:r>
        <w:rPr>
          <w:rFonts w:ascii="Microsoft YaHei" w:hAnsi="Microsoft YaHei" w:eastAsia="Microsoft YaHei" w:cs="Microsoft YaHei"/>
        </w:rPr>
        <w:t>直到其變形為羅馬教為止</w:t>
      </w:r>
      <w:r>
        <w:rPr>
          <w:rFonts w:ascii="Times New Roman" w:hAnsi="Times New Roman" w:eastAsia="Times New Roman" w:cs="Times New Roman"/>
        </w:rPr>
        <w:t>,</w:t>
      </w:r>
      <w:r>
        <w:rPr>
          <w:rFonts w:ascii="Microsoft YaHei" w:hAnsi="Microsoft YaHei" w:eastAsia="Microsoft YaHei" w:cs="Microsoft YaHei"/>
        </w:rPr>
        <w:t>一直就是那「常獻的」</w:t>
      </w:r>
      <w:r>
        <w:rPr>
          <w:rFonts w:ascii="Times New Roman" w:hAnsi="Times New Roman" w:eastAsia="Times New Roman" w:cs="Times New Roman"/>
        </w:rPr>
        <w:t>,</w:t>
      </w:r>
      <w:r>
        <w:rPr>
          <w:rFonts w:ascii="Microsoft YaHei" w:hAnsi="Microsoft YaHei" w:eastAsia="Microsoft YaHei" w:cs="Microsoft YaHei"/>
        </w:rPr>
        <w:t>或者如懷亭教授所譯的</w:t>
      </w:r>
      <w:r>
        <w:rPr>
          <w:rFonts w:ascii="Times New Roman" w:hAnsi="Times New Roman" w:eastAsia="Times New Roman" w:cs="Times New Roman"/>
        </w:rPr>
        <w:t>,</w:t>
      </w:r>
      <w:r>
        <w:rPr>
          <w:rFonts w:ascii="Microsoft YaHei" w:hAnsi="Microsoft YaHei" w:eastAsia="Microsoft YaHei" w:cs="Microsoft YaHei"/>
        </w:rPr>
        <w:t>「持續的」荒涼</w:t>
      </w:r>
      <w:r>
        <w:rPr>
          <w:rFonts w:ascii="Times New Roman" w:hAnsi="Times New Roman" w:eastAsia="Times New Roman" w:cs="Times New Roman"/>
        </w:rPr>
        <w:t>;</w:t>
      </w:r>
      <w:r>
        <w:rPr>
          <w:rFonts w:ascii="Microsoft YaHei" w:hAnsi="Microsoft YaHei" w:eastAsia="Microsoft YaHei" w:cs="Microsoft YaHei"/>
        </w:rPr>
        <w:t>藉此</w:t>
      </w:r>
      <w:r>
        <w:rPr>
          <w:rFonts w:ascii="Times New Roman" w:hAnsi="Times New Roman" w:eastAsia="Times New Roman" w:cs="Times New Roman"/>
        </w:rPr>
        <w:t>,</w:t>
      </w:r>
      <w:r>
        <w:rPr>
          <w:rFonts w:ascii="Microsoft YaHei" w:hAnsi="Microsoft YaHei" w:eastAsia="Microsoft YaHei" w:cs="Microsoft YaHei"/>
        </w:rPr>
        <w:t>撒但一向起來敵擋耶和華的事工</w:t>
      </w:r>
      <w:r>
        <w:rPr>
          <w:rFonts w:ascii="Times New Roman" w:hAnsi="Times New Roman" w:eastAsia="Times New Roman" w:cs="Times New Roman"/>
        </w:rPr>
        <w:t>.</w:t>
      </w:r>
      <w:r>
        <w:rPr>
          <w:rFonts w:ascii="Microsoft YaHei" w:hAnsi="Microsoft YaHei" w:eastAsia="Microsoft YaHei" w:cs="Microsoft YaHei"/>
        </w:rPr>
        <w:t>異教藉著其祭司、祭壇和祭物</w:t>
      </w:r>
      <w:r>
        <w:rPr>
          <w:rFonts w:ascii="Times New Roman" w:hAnsi="Times New Roman" w:eastAsia="Times New Roman" w:cs="Times New Roman"/>
        </w:rPr>
        <w:t>,</w:t>
      </w:r>
      <w:r>
        <w:rPr>
          <w:rFonts w:ascii="Microsoft YaHei" w:hAnsi="Microsoft YaHei" w:eastAsia="Microsoft YaHei" w:cs="Microsoft YaHei"/>
        </w:rPr>
        <w:t>帶有與耶和華利未體制敬拜相似的形態</w:t>
      </w:r>
      <w:r>
        <w:rPr>
          <w:rFonts w:ascii="Times New Roman" w:hAnsi="Times New Roman" w:eastAsia="Times New Roman" w:cs="Times New Roman"/>
        </w:rPr>
        <w:t>;</w:t>
      </w:r>
      <w:r>
        <w:rPr>
          <w:rFonts w:ascii="Microsoft YaHei" w:hAnsi="Microsoft YaHei" w:eastAsia="Microsoft YaHei" w:cs="Microsoft YaHei"/>
        </w:rPr>
        <w:t>但當利未體制讓位於基督教的敬拜形式時</w:t>
      </w:r>
      <w:r>
        <w:rPr>
          <w:rFonts w:ascii="Times New Roman" w:hAnsi="Times New Roman" w:eastAsia="Times New Roman" w:cs="Times New Roman"/>
        </w:rPr>
        <w:t>,</w:t>
      </w:r>
      <w:r>
        <w:rPr>
          <w:rFonts w:ascii="Microsoft YaHei" w:hAnsi="Microsoft YaHei" w:eastAsia="Microsoft YaHei" w:cs="Microsoft YaHei"/>
        </w:rPr>
        <w:t>撒但為要成功地抵擋這工作</w:t>
      </w:r>
      <w:r>
        <w:rPr>
          <w:rFonts w:ascii="Times New Roman" w:hAnsi="Times New Roman" w:eastAsia="Times New Roman" w:cs="Times New Roman"/>
        </w:rPr>
        <w:t>,</w:t>
      </w:r>
      <w:r>
        <w:rPr>
          <w:rFonts w:ascii="Microsoft YaHei" w:hAnsi="Microsoft YaHei" w:eastAsia="Microsoft YaHei" w:cs="Microsoft YaHei"/>
        </w:rPr>
        <w:t>也必須改變他對抗的形式</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w:t>
      </w:r>
      <w:r>
        <w:rPr>
          <w:rFonts w:ascii="Microsoft YaHei" w:hAnsi="Microsoft YaHei" w:eastAsia="Microsoft YaHei" w:cs="Microsoft YaHei"/>
        </w:rPr>
        <w:t>異教的殿宇、祭壇和偶像</w:t>
      </w:r>
      <w:r>
        <w:rPr>
          <w:rFonts w:ascii="Times New Roman" w:hAnsi="Times New Roman" w:eastAsia="Times New Roman" w:cs="Times New Roman"/>
        </w:rPr>
        <w:t>,</w:t>
      </w:r>
      <w:r>
        <w:rPr>
          <w:rFonts w:ascii="Microsoft YaHei" w:hAnsi="Microsoft YaHei" w:eastAsia="Microsoft YaHei" w:cs="Microsoft YaHei"/>
        </w:rPr>
        <w:t>便受了洗而成為羅馬教褻瀆之事的一部分</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Ma il est dit dans la prophétie que le quotidien, le paganisme, devait avoir un sanctuaire, et que le lieu de son sanctuaire devait être jeté à bas. Qu’un sanctuaire soit fréquemment associé à l’idolâtrie et au paganisme, comme le lieu de leur dévotion et de leur culte, cela ressort clairement des Écritures suivantes : Ésaïe 16:12 ; Amos 7:9, 13, marge. Ézéchiel 28:18. Concernant le sanctuaire du quotidien de Daniel 8, nous présentons ce qui suit d’Apollos Hale :* »</w:t>
      </w:r>
    </w:p>
    <w:p>
      <w:pPr>
        <w:pStyle w:val="ArticleBody"/>
        <w:jc w:val="left"/>
      </w:pPr>
      <w:r>
        <w:rPr>
          <w:rFonts w:ascii="Times New Roman" w:hAnsi="Times New Roman" w:eastAsia="Times New Roman" w:cs="Times New Roman"/>
        </w:rPr>
        <w:t>«نحن منزه‌تواند از «مقدس» بت‌پرستی چه باشد؟ بت‌پرستی، و هرگونه خطا، همچون حقیقت، مقدسات خود را دارند. این‌ها معابد یا پناهگاه‌هایی هستند که به خدمت آن‌ها تخصیص یافته‌اند. پس می‌توان فرض کرد که در اینجا سخن از معبدی خاص و نامدار از بت‌پرستی است. کدام‌یک از معابد پرشمار و ممتاز آن می‌تواند باشد؟ یکی از باشکوه‌ترین نمونه‌های معماری کلاسیک، پانتئون نام دارد. نام آن به معنای «معبد یا پناهگاه همه خدایان» است. جایگاه آن روم است.+ بت‌های ملت‌هایی که به دست رومیان مغلوب شدند، با حرمت در یکی از طاقچه‌ها یا بخش‌های این معبد نهاده می‌شدند، و در بسیاری موارد خود به وسیله رومیان نیز موضوع پرستش می‌گشتند. آیا می‌توانستیم معبدی از بت‌پرستی بیابیم که به‌نحوی برجسته‌تر «مقدس او» باشد؟»</w:t>
      </w:r>
    </w:p>
    <w:p>
      <w:pPr>
        <w:pStyle w:val="ArticleBody"/>
        <w:jc w:val="left"/>
      </w:pPr>
      <w:r>
        <w:rPr>
          <w:rFonts w:ascii="Times New Roman" w:hAnsi="Times New Roman" w:eastAsia="Times New Roman" w:cs="Times New Roman"/>
        </w:rPr>
        <w:t>“Bwana, baada ya sasa kuthibitisha kwamba kila siku ni Upagani, na lile kosa la uharibifu, au—‘chukizo lile lifanyalo ukiwa,’ ni Upapa, na kwamba patakatifu maalumu pa Upagani palikuwa Pantheon, na kwamba ‘mahali’ pa kuwepo kwake palikuwa Roma, tunaendelea kuuliza zaidi.</w:t>
      </w:r>
    </w:p>
    <w:p>
      <w:pPr>
        <w:pStyle w:val="ArticleBody"/>
        <w:jc w:val="left"/>
      </w:pPr>
      <w:r>
        <w:rPr>
          <w:rFonts w:ascii="Times New Roman" w:hAnsi="Times New Roman" w:eastAsia="Times New Roman" w:cs="Times New Roman"/>
        </w:rPr>
        <w:t>«1. Le paganisme fut-il “ôté” par le pouvoir civil romain ? L’énoncé suivant d’un fait important et bien connu de l’histoire de l’Église et du monde, pensons-nous, répond à la prophétie. Il se rapporte à Constantin, le premier empereur chrétien, et dit :»</w:t>
      </w:r>
    </w:p>
    <w:p>
      <w:pPr>
        <w:pStyle w:val="ArticleBody"/>
        <w:jc w:val="left"/>
      </w:pP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የመንግሥት</w:t>
      </w:r>
      <w:r>
        <w:rPr>
          <w:rFonts w:ascii="Times New Roman" w:hAnsi="Times New Roman" w:eastAsia="Times New Roman" w:cs="Times New Roman"/>
        </w:rPr>
        <w:t xml:space="preserve"> </w:t>
      </w:r>
      <w:r>
        <w:rPr>
          <w:rFonts w:ascii="Ebrima" w:hAnsi="Ebrima" w:eastAsia="Ebrima" w:cs="Ebrima"/>
        </w:rPr>
        <w:t>እርምጃው</w:t>
      </w:r>
      <w:r>
        <w:rPr>
          <w:rFonts w:ascii="Times New Roman" w:hAnsi="Times New Roman" w:eastAsia="Times New Roman" w:cs="Times New Roman"/>
        </w:rPr>
        <w:t xml:space="preserve"> </w:t>
      </w:r>
      <w:r>
        <w:rPr>
          <w:rFonts w:ascii="Ebrima" w:hAnsi="Ebrima" w:eastAsia="Ebrima" w:cs="Ebrima"/>
        </w:rPr>
        <w:t>በመላው</w:t>
      </w:r>
      <w:r>
        <w:rPr>
          <w:rFonts w:ascii="Times New Roman" w:hAnsi="Times New Roman" w:eastAsia="Times New Roman" w:cs="Times New Roman"/>
        </w:rPr>
        <w:t xml:space="preserve"> </w:t>
      </w:r>
      <w:r>
        <w:rPr>
          <w:rFonts w:ascii="Ebrima" w:hAnsi="Ebrima" w:eastAsia="Ebrima" w:cs="Ebrima"/>
        </w:rPr>
        <w:t>ኢምፓየሩ</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አዋጅ</w:t>
      </w:r>
      <w:r>
        <w:rPr>
          <w:rFonts w:ascii="Times New Roman" w:hAnsi="Times New Roman" w:eastAsia="Times New Roman" w:cs="Times New Roman"/>
        </w:rPr>
        <w:t xml:space="preserve"> </w:t>
      </w:r>
      <w:r>
        <w:rPr>
          <w:rFonts w:ascii="Ebrima" w:hAnsi="Ebrima" w:eastAsia="Ebrima" w:cs="Ebrima"/>
        </w:rPr>
        <w:t>ማስተላለፍ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በዚህም</w:t>
      </w:r>
      <w:r>
        <w:rPr>
          <w:rFonts w:ascii="Times New Roman" w:hAnsi="Times New Roman" w:eastAsia="Times New Roman" w:cs="Times New Roman"/>
        </w:rPr>
        <w:t xml:space="preserve"> </w:t>
      </w:r>
      <w:r>
        <w:rPr>
          <w:rFonts w:ascii="Ebrima" w:hAnsi="Ebrima" w:eastAsia="Ebrima" w:cs="Ebrima"/>
        </w:rPr>
        <w:t>ሕዝቦቹ</w:t>
      </w:r>
      <w:r>
        <w:rPr>
          <w:rFonts w:ascii="Times New Roman" w:hAnsi="Times New Roman" w:eastAsia="Times New Roman" w:cs="Times New Roman"/>
        </w:rPr>
        <w:t xml:space="preserve"> </w:t>
      </w:r>
      <w:r>
        <w:rPr>
          <w:rFonts w:ascii="Ebrima" w:hAnsi="Ebrima" w:eastAsia="Ebrima" w:cs="Ebrima"/>
        </w:rPr>
        <w:t>ክርስትናን</w:t>
      </w:r>
      <w:r>
        <w:rPr>
          <w:rFonts w:ascii="Times New Roman" w:hAnsi="Times New Roman" w:eastAsia="Times New Roman" w:cs="Times New Roman"/>
        </w:rPr>
        <w:t xml:space="preserve"> </w:t>
      </w:r>
      <w:r>
        <w:rPr>
          <w:rFonts w:ascii="Ebrima" w:hAnsi="Ebrima" w:eastAsia="Ebrima" w:cs="Ebrima"/>
        </w:rPr>
        <w:t>እንዲቀበሉ</w:t>
      </w:r>
      <w:r>
        <w:rPr>
          <w:rFonts w:ascii="Times New Roman" w:hAnsi="Times New Roman" w:eastAsia="Times New Roman" w:cs="Times New Roman"/>
        </w:rPr>
        <w:t xml:space="preserve"> </w:t>
      </w:r>
      <w:r>
        <w:rPr>
          <w:rFonts w:ascii="Ebrima" w:hAnsi="Ebrima" w:eastAsia="Ebrima" w:cs="Ebrima"/>
        </w:rPr>
        <w:t>ይጠይቃቸው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«2. Rome était-elle la ville ou le lieu de son sanctuaire, (le Panthéon,) abattu par l’autorité de l’État? L’extrait suivant répond: »</w:t>
      </w:r>
    </w:p>
    <w:p>
      <w:pPr>
        <w:pStyle w:val="ArticleBody"/>
        <w:jc w:val="left"/>
      </w:pPr>
      <w:r>
        <w:rPr>
          <w:rFonts w:ascii="Times New Roman" w:hAnsi="Times New Roman" w:eastAsia="Times New Roman" w:cs="Times New Roman"/>
        </w:rPr>
        <w:t>„—Последњег Константиновог супарника смрт је уклонила, и мир царства тиме је био запечаћен. Рим је још једном био неоспорна царица народа. Али, у том часу узвишења и сјаја, био је уздигнут до саме ивице провалије. Његов следећи корак требало је да буде надоле и неповратан. Премештање седишта владе у Константинопољ и даље збуњује историчара. То је био чин у непосредној супротности са целокупним током древних и часних предрасуда римског духа. То није било дело каквог раскошног Азијата, оданог уживањима источњачких обичаја и поднебља, него гвозденог освајача, рођеног на западу и, као и сви Римљани, презривог према навикама источњака; било је то дело проницљивог политичара, па ипак у најочигледнијој мери неполитично. Ипак, Константин је напустио Рим, велику тврђаву и престо ћесара, ради једног неугледног кутка Тракије, и утрошио остатак свога снажног и славољубивог живота у двоструком труду: да уздигне једну колонију у престоницу свога царства, а престоницу понизи на слабе почасти и унижену снагу колоније.“*</w:t>
      </w:r>
    </w:p>
    <w:p>
      <w:pPr>
        <w:pStyle w:val="ArticleBody"/>
        <w:jc w:val="left"/>
      </w:pPr>
      <w:r>
        <w:rPr>
          <w:rFonts w:ascii="Times New Roman" w:hAnsi="Times New Roman" w:eastAsia="Times New Roman" w:cs="Times New Roman"/>
        </w:rPr>
        <w:t>« Ce témoignage, issu de la plume de l’historien, est trop clair pour nécessiter un commentaire. Le lieu de son sanctuaire a été renversé, dit la prophétie ; et après un exposé des faits tel que celui qui précède, même les plus exigeants en matière d’interprétation prophétique doivent être satisfaits de son application. »</w:t>
      </w:r>
    </w:p>
    <w:p>
      <w:pPr>
        <w:pStyle w:val="ArticleBody"/>
        <w:jc w:val="left"/>
      </w:pPr>
      <w:r>
        <w:rPr>
          <w:rFonts w:ascii="Times New Roman" w:hAnsi="Times New Roman" w:eastAsia="Times New Roman" w:cs="Times New Roman"/>
        </w:rPr>
        <w:t>«منذ الوقت الذي تُرفَع فيه الذبيحة الدائمة، ويُقام رجس الخراب، تكون ألفًا ومئتين وتسعين يومًا. طوبى لمن ينتظر ويبلغ إلى الألف والثلاثمئة والخمسة والثلاثين يومًا». وبالنظر إلى الحقائق القائمة أمامنا: أن «الدائمة» هي الوثنية، وأن «رجس الخراب» هو البابوية، وأنه قد وقع انتقال في السلطان الروماني من الأولى إلى الثانية، وبسلطان الدولة، فما علينا إلا أن نتحرّى أيضًا متى حدث ذلك على وجه يحقق النبوة؛ لأنه إن استطعنا أن نتحقق من ذلك، كان لدينا نقطة البدء التي منها ينبغي أن تُؤرَّخ الأزمنة النبوية الواردة في النص الذي أمامنا. لذلك،</w:t>
      </w:r>
    </w:p>
    <w:p>
      <w:pPr>
        <w:pStyle w:val="ArticleScripture"/>
        <w:jc w:val="left"/>
      </w:pPr>
      <w:r>
        <w:rPr>
          <w:rFonts w:ascii="Times New Roman" w:hAnsi="Times New Roman" w:eastAsia="Times New Roman" w:cs="Times New Roman"/>
        </w:rPr>
        <w:t>"3. Tapli daytoy a pasamak a naibaga iti padto? Masapul a mapaliiw, ti saludsod ket saan a, kaano a naited dagiti santo iti ima ti Pápasia, no di ket kaano a ti pannakasukisok ti relihion manipud iti Paganismo agingga iti Pápasia ket nakadanon iti kasta a kasasaad a ti maudi ket nagbalin a nasyonal a relihion, ken naisaad iti kasasaad a mangrugi iti panagbiagna. Daytoy, a kas kadagiti amin a dadakkel a rebolusion, saan a trabaho ti maysa a kanito. Ti umuna a panagtrabahona ket makita unay idi adu pay a nauna. Kinuna ni Pablo a uray idi tiempo na, ti palimed ti kinadakes, ti Tao ti Basol, ti “karibukan a mangaramid iti pannakadadael,” ket agtrabtrabahoen. Ket iti lawag daytoy a Surat a masapul a maawatan tayo dagiti sasao ti Apotayo idiay Mateo 24:15, maipanggep iti karibukan ti pannakadadael, a iti dayta ket nalawag nga itudo na ni Daniel 9:27. Ta uray no ti Paganismo ket saan pay a naikkat iti Pápasia idi tawen a 70 idi a nadadael ti Jerusalem babaen kadagiti Romano, maawatantayo a ti pannakabalin a nagparang idiay, uray no nabaliwan iti bassit iti nagan ken porma, ket isu met laeng ti pannakabalin a masapul a kas ti karibukan ti pannakadadael, pakapuyennanto dagiti santo ken dadaelennanto ti iglesia ti Kangatuan-unay."</w:t>
      </w:r>
    </w:p>
    <w:p>
      <w:pPr>
        <w:pStyle w:val="ArticleBody"/>
        <w:jc w:val="left"/>
      </w:pPr>
      <w:r>
        <w:rPr>
          <w:rFonts w:ascii="Times New Roman" w:hAnsi="Times New Roman" w:eastAsia="Times New Roman" w:cs="Times New Roman"/>
        </w:rPr>
        <w:t>« Jusqu’à l’époque de la conversion de Clovis, roi de France, laquelle eut lieu en 496, les Français et les autres nations de la Rome occidentale étaient païens ; mais, à la suite de cet événement, les efforts entrepris pour convertir les idolâtres à Christ furent couronnés d’un grand succès. On dit que la conversion de Clovis donna naissance à l’usage de s’adresser au monarque français sous les titres de Très Chrétienne Majesté et de Fils aîné de l’Église.+ Entre ce temps-là et l’an 508 apr. J.-C., par des « alliances », des « capitulations » et des conquêtes, « les Avborici », les « garnisons romaines dans l’ouest », la Bretagne, les Burgondes et les Wisigoths furent amenés dans la sujétion. »++</w:t>
      </w:r>
    </w:p>
    <w:p>
      <w:pPr>
        <w:pStyle w:val="ArticleBody"/>
        <w:jc w:val="left"/>
      </w:pPr>
      <w:r>
        <w:rPr>
          <w:rFonts w:ascii="Times New Roman" w:hAnsi="Times New Roman" w:eastAsia="Times New Roman" w:cs="Times New Roman"/>
        </w:rPr>
        <w:t>—Dans l’Empire romain d’Occident, le paganisme, bien qu’il ait sans aucun doute retardé les progrès de la foi chrétienne, surtout parmi les nations qui furent inquiétées, comme dans le cas de l’Angleterre, par les incursions des clans barbares qui demeuraient idolâtres, n’avait désormais plus le pouvoir, quand bien même il en eût eu la volonté, de supprimer la foi catholique, ni d’empêcher les empiétements du Pontife romain.</w:t>
      </w:r>
    </w:p>
    <w:p>
      <w:pPr>
        <w:pStyle w:val="ArticleBody"/>
        <w:jc w:val="left"/>
      </w:pPr>
      <w:r>
        <w:rPr>
          <w:rFonts w:ascii="Times New Roman" w:hAnsi="Times New Roman" w:eastAsia="Times New Roman" w:cs="Times New Roman"/>
        </w:rPr>
        <w:t>Ooo ka sa panahon didto, ang Papa nga dulomtanan maoy nagmadaogon, kutob sa kalabotan sa Paganismo. Ang iyang umaabot nga mga pakigbisog uban na sa ubang mga pundok Kristohanon, nga kanunayng giisip nga mga erehe; ug uban sa mga principe, nga kanunayng giisip nga mga rebelde o mga magbabahin sa lawas ni Cristo. Ang mga bantugang gahom sa Uropa mibiya sa ilang pagdikit sa Paganismo aron lamang mapadayon ang mga dulomtanan niini sa laing dagway; kay ang Paganismo nanginahanglan lamang nga bautismohan aron mahimong Kristohanon sa Katolikong kahulogan; ug sa dihang ang mga interes o panimalos sa ministro nga nangulo niini maoy mangayo niana, ang ilang mga kabtangan ug mga trono,—tingali ang ilang mga kinabuhi,—kinahanglang ibutang sa halaran. SS</w:t>
      </w:r>
    </w:p>
    <w:p>
      <w:pPr>
        <w:pStyle w:val="ArticleBody"/>
        <w:jc w:val="left"/>
      </w:pPr>
      <w:r>
        <w:rPr>
          <w:rFonts w:ascii="Times New Roman" w:hAnsi="Times New Roman" w:eastAsia="Times New Roman" w:cs="Times New Roman"/>
        </w:rPr>
        <w:t>* Exposé prophétique, volume 1, 127.</w:t>
      </w:r>
    </w:p>
    <w:p>
      <w:pPr>
        <w:pStyle w:val="ArticleBody"/>
        <w:jc w:val="left"/>
      </w:pPr>
      <w:r>
        <w:rPr>
          <w:rFonts w:ascii="Times New Roman" w:hAnsi="Times New Roman" w:eastAsia="Times New Roman" w:cs="Times New Roman"/>
        </w:rPr>
        <w:t>+ Historia Universal de Goodrich y Geografía de Gutherie.</w:t>
      </w:r>
    </w:p>
    <w:p>
      <w:pPr>
        <w:pStyle w:val="ArticleBody"/>
        <w:jc w:val="left"/>
      </w:pPr>
      <w:r>
        <w:rPr>
          <w:rFonts w:ascii="Times New Roman" w:hAnsi="Times New Roman" w:eastAsia="Times New Roman" w:cs="Times New Roman"/>
        </w:rPr>
        <w:t>+ Mosheim Christian History, Jildi 1, 132, 133.</w:t>
      </w:r>
    </w:p>
    <w:p>
      <w:pPr>
        <w:pStyle w:val="ArticleBody"/>
        <w:jc w:val="left"/>
      </w:pPr>
      <w:r>
        <w:rPr>
          <w:rFonts w:ascii="Times New Roman" w:hAnsi="Times New Roman" w:eastAsia="Times New Roman" w:cs="Times New Roman"/>
        </w:rPr>
        <w:t>En Angleterre, Arthur, le premier roi chrétien, établit le culte chrétien sur les ruines du paganisme.* Rapin, qui prétend être plus exact dans la chronologie des événements de son histoire, déclare qu’il fut élu monarque de Bretagne en 508. Livre 2, 129.</w:t>
      </w:r>
    </w:p>
    <w:p>
      <w:pPr>
        <w:pStyle w:val="ArticleBody"/>
        <w:jc w:val="left"/>
      </w:pPr>
      <w:r>
        <w:rPr>
          <w:rFonts w:ascii="Times New Roman" w:hAnsi="Times New Roman" w:eastAsia="Times New Roman" w:cs="Times New Roman"/>
        </w:rPr>
        <w:t>« À cette époque, dans quel état se trouvait le Siège de Rome ? — Symmaque fut pape de 498 ou 499 à 514. Son pontificat se distingua par les circonstances et les événements remarquables suivants : »</w:t>
      </w:r>
    </w:p>
    <w:p>
      <w:pPr>
        <w:pStyle w:val="ArticleBody"/>
        <w:jc w:val="left"/>
      </w:pPr>
      <w:r>
        <w:rPr>
          <w:rFonts w:ascii="Times New Roman" w:hAnsi="Times New Roman" w:eastAsia="Times New Roman" w:cs="Times New Roman"/>
        </w:rPr>
        <w:t>«1. Il —quitta le paganisme» lorsqu’il entra dans l’—Église de Rome.»</w:t>
      </w:r>
    </w:p>
    <w:p>
      <w:pPr>
        <w:pStyle w:val="ArticleBody"/>
        <w:jc w:val="left"/>
      </w:pPr>
      <w:r>
        <w:rPr>
          <w:rFonts w:ascii="Times New Roman" w:hAnsi="Times New Roman" w:eastAsia="Times New Roman" w:cs="Times New Roman"/>
        </w:rPr>
        <w:t>«2. Il parvint au siège papal en luttant contre son rival jusqu’au sang. Du Pin. »</w:t>
      </w:r>
    </w:p>
    <w:p>
      <w:pPr>
        <w:pStyle w:val="ArticleBody"/>
        <w:jc w:val="left"/>
      </w:pPr>
      <w:r>
        <w:rPr>
          <w:rFonts w:ascii="Times New Roman" w:hAnsi="Times New Roman" w:eastAsia="Times New Roman" w:cs="Times New Roman"/>
        </w:rPr>
        <w:t>« 3. Par l’adulation qui lui est rendue comme au successeur de saint Pierre. »</w:t>
      </w:r>
    </w:p>
    <w:p>
      <w:pPr>
        <w:pStyle w:val="ArticleBody"/>
        <w:jc w:val="left"/>
      </w:pPr>
      <w:r>
        <w:rPr>
          <w:rFonts w:ascii="Times New Roman" w:hAnsi="Times New Roman" w:eastAsia="Times New Roman" w:cs="Times New Roman"/>
        </w:rPr>
        <w:t>« 4. Par l’excommunication de l’empereur Anastase. »</w:t>
      </w:r>
    </w:p>
    <w:p>
      <w:pPr>
        <w:pStyle w:val="ArticleBody"/>
        <w:jc w:val="left"/>
      </w:pPr>
      <w:r>
        <w:rPr>
          <w:rFonts w:ascii="Times New Roman" w:hAnsi="Times New Roman" w:eastAsia="Times New Roman" w:cs="Times New Roman"/>
        </w:rPr>
        <w:t>«أمّا إلى أيّ حدٍّ كانت آراء بعضهم مؤاتية للمطالب الاستعلائيّة لأحبار روما،» يقول موشهايم، «فيمكن تصوّره بسهولة من عبارةٍ لأنّوديوس، ذلك المتملّق المشين والمفرِط لسمّاخوس، الذي كان أسقفًا ذائعَ الصيت على نحوٍ ملتبس. فهذا المادح الطفيليّ، من بين مزاعم أخرى سخيفة، ذهب إلى أنّ الحبر قد أُقيم قاضيًا في موضع الله، الذي كان يشغله بوصفه نائبَ العليّ.»++</w:t>
      </w:r>
    </w:p>
    <w:p>
      <w:pPr>
        <w:pStyle w:val="ArticleBody"/>
        <w:jc w:val="left"/>
      </w:pPr>
      <w:r>
        <w:rPr>
          <w:rFonts w:ascii="Times New Roman" w:hAnsi="Times New Roman" w:eastAsia="Times New Roman" w:cs="Times New Roman"/>
        </w:rPr>
        <w:t>Na nguvu iliyopatikana kwa sababu ya Kikatoliki katika upande wa magharibi, kwa mafanikio haya, na kwa utendaji wa mawakili wakuu, na mawakala wengine wa Kiti cha Roma, chama cha Kipapa huko Konstantinopoli kiliwekwa katika nafasi ya kuhalalisha uhasama wa wazi kwa niaba ya bwana wao huko Roma. Mwaka 508 kisulisuli cha ushupavu wa kidini na vita vya wenyewe kwa wenyewe kilipita kwa moto na damu katika njia za mji mkuu wa mashariki.</w:t>
      </w:r>
    </w:p>
    <w:p>
      <w:pPr>
        <w:pStyle w:val="ArticleBody"/>
        <w:jc w:val="left"/>
      </w:pPr>
      <w:r>
        <w:rPr>
          <w:rFonts w:ascii="Myanmar Text" w:hAnsi="Myanmar Text" w:eastAsia="Myanmar Text" w:cs="Myanmar Text"/>
        </w:rPr>
        <w:t>ဂိဘွန်သည်</w:t>
      </w:r>
      <w:r>
        <w:rPr>
          <w:rFonts w:ascii="Times New Roman" w:hAnsi="Times New Roman" w:eastAsia="Times New Roman" w:cs="Times New Roman"/>
        </w:rPr>
        <w:t xml:space="preserve"> </w:t>
      </w:r>
      <w:r>
        <w:rPr>
          <w:rFonts w:ascii="Myanmar Text" w:hAnsi="Myanmar Text" w:eastAsia="Myanmar Text" w:cs="Myanmar Text"/>
        </w:rPr>
        <w:t>ခရစ်နှစ်</w:t>
      </w:r>
      <w:r>
        <w:rPr>
          <w:rFonts w:ascii="Times New Roman" w:hAnsi="Times New Roman" w:eastAsia="Times New Roman" w:cs="Times New Roman"/>
        </w:rPr>
        <w:t xml:space="preserve"> </w:t>
      </w:r>
      <w:r>
        <w:rPr>
          <w:rFonts w:ascii="Myanmar Text" w:hAnsi="Myanmar Text" w:eastAsia="Myanmar Text" w:cs="Myanmar Text"/>
        </w:rPr>
        <w:t>၅၀၈</w:t>
      </w:r>
      <w:r>
        <w:rPr>
          <w:rFonts w:ascii="Times New Roman" w:hAnsi="Times New Roman" w:eastAsia="Times New Roman" w:cs="Times New Roman"/>
        </w:rPr>
        <w:t>–</w:t>
      </w:r>
      <w:r>
        <w:rPr>
          <w:rFonts w:ascii="Myanmar Text" w:hAnsi="Myanmar Text" w:eastAsia="Myanmar Text" w:cs="Myanmar Text"/>
        </w:rPr>
        <w:t>၅၁၄</w:t>
      </w:r>
      <w:r>
        <w:rPr>
          <w:rFonts w:ascii="Times New Roman" w:hAnsi="Times New Roman" w:eastAsia="Times New Roman" w:cs="Times New Roman"/>
        </w:rPr>
        <w:t xml:space="preserve"> </w:t>
      </w:r>
      <w:r>
        <w:rPr>
          <w:rFonts w:ascii="Myanmar Text" w:hAnsi="Myanmar Text" w:eastAsia="Myanmar Text" w:cs="Myanmar Text"/>
        </w:rPr>
        <w:t>အောက်၌</w:t>
      </w:r>
      <w:r>
        <w:rPr>
          <w:rFonts w:ascii="Times New Roman" w:hAnsi="Times New Roman" w:eastAsia="Times New Roman" w:cs="Times New Roman"/>
        </w:rPr>
        <w:t xml:space="preserve"> </w:t>
      </w:r>
      <w:r>
        <w:rPr>
          <w:rFonts w:ascii="Myanmar Text" w:hAnsi="Myanmar Text" w:eastAsia="Myanmar Text" w:cs="Myanmar Text"/>
        </w:rPr>
        <w:t>ကွန်စတန်တီနိုပယ်မြို့ရှိ</w:t>
      </w:r>
      <w:r>
        <w:rPr>
          <w:rFonts w:ascii="Times New Roman" w:hAnsi="Times New Roman" w:eastAsia="Times New Roman" w:cs="Times New Roman"/>
        </w:rPr>
        <w:t xml:space="preserve"> </w:t>
      </w:r>
      <w:r>
        <w:rPr>
          <w:rFonts w:ascii="Myanmar Text" w:hAnsi="Myanmar Text" w:eastAsia="Myanmar Text" w:cs="Myanmar Text"/>
        </w:rPr>
        <w:t>အရေးအခင်းများကို</w:t>
      </w:r>
      <w:r>
        <w:rPr>
          <w:rFonts w:ascii="Times New Roman" w:hAnsi="Times New Roman" w:eastAsia="Times New Roman" w:cs="Times New Roman"/>
        </w:rPr>
        <w:t xml:space="preserve"> </w:t>
      </w:r>
      <w:r>
        <w:rPr>
          <w:rFonts w:ascii="Myanmar Text" w:hAnsi="Myanmar Text" w:eastAsia="Myanmar Text" w:cs="Myanmar Text"/>
        </w:rPr>
        <w:t>ရည်ညွှန်း၍</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ဆိုထားသည်</w:t>
      </w:r>
      <w:r>
        <w:rPr>
          <w:rFonts w:ascii="Times New Roman" w:hAnsi="Times New Roman" w:eastAsia="Times New Roman" w:cs="Times New Roman"/>
        </w:rPr>
        <w:t xml:space="preserve"> — “</w:t>
      </w:r>
      <w:r>
        <w:rPr>
          <w:rFonts w:ascii="Myanmar Text" w:hAnsi="Myanmar Text" w:eastAsia="Myanmar Text" w:cs="Myanmar Text"/>
        </w:rPr>
        <w:t>ဘုရင်၏</w:t>
      </w:r>
      <w:r>
        <w:rPr>
          <w:rFonts w:ascii="Times New Roman" w:hAnsi="Times New Roman" w:eastAsia="Times New Roman" w:cs="Times New Roman"/>
        </w:rPr>
        <w:t xml:space="preserve"> </w:t>
      </w:r>
      <w:r>
        <w:rPr>
          <w:rFonts w:ascii="Myanmar Text" w:hAnsi="Myanmar Text" w:eastAsia="Myanmar Text" w:cs="Myanmar Text"/>
        </w:rPr>
        <w:t>ရုပ်တုများကို</w:t>
      </w:r>
      <w:r>
        <w:rPr>
          <w:rFonts w:ascii="Times New Roman" w:hAnsi="Times New Roman" w:eastAsia="Times New Roman" w:cs="Times New Roman"/>
        </w:rPr>
        <w:t xml:space="preserve"> </w:t>
      </w:r>
      <w:r>
        <w:rPr>
          <w:rFonts w:ascii="Myanmar Text" w:hAnsi="Myanmar Text" w:eastAsia="Myanmar Text" w:cs="Myanmar Text"/>
        </w:rPr>
        <w:t>ချိုးဖျက်ခဲ့ကြပြီး၊</w:t>
      </w:r>
      <w:r>
        <w:rPr>
          <w:rFonts w:ascii="Times New Roman" w:hAnsi="Times New Roman" w:eastAsia="Times New Roman" w:cs="Times New Roman"/>
        </w:rPr>
        <w:t xml:space="preserve"> </w:t>
      </w:r>
      <w:r>
        <w:rPr>
          <w:rFonts w:ascii="Myanmar Text" w:hAnsi="Myanmar Text" w:eastAsia="Myanmar Text" w:cs="Myanmar Text"/>
        </w:rPr>
        <w:t>သုံးရက်ကုန်ဆုံးချိန်အထိ</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ကိုယ်ကို</w:t>
      </w:r>
      <w:r>
        <w:rPr>
          <w:rFonts w:ascii="Times New Roman" w:hAnsi="Times New Roman" w:eastAsia="Times New Roman" w:cs="Times New Roman"/>
        </w:rPr>
        <w:t xml:space="preserve"> </w:t>
      </w:r>
      <w:r>
        <w:rPr>
          <w:rFonts w:ascii="Myanmar Text" w:hAnsi="Myanmar Text" w:eastAsia="Myanmar Text" w:cs="Myanmar Text"/>
        </w:rPr>
        <w:t>မြို့နယ်ပြင်တစ်ခု၌</w:t>
      </w:r>
      <w:r>
        <w:rPr>
          <w:rFonts w:ascii="Times New Roman" w:hAnsi="Times New Roman" w:eastAsia="Times New Roman" w:cs="Times New Roman"/>
        </w:rPr>
        <w:t xml:space="preserve"> </w:t>
      </w:r>
      <w:r>
        <w:rPr>
          <w:rFonts w:ascii="Myanmar Text" w:hAnsi="Myanmar Text" w:eastAsia="Myanmar Text" w:cs="Myanmar Text"/>
        </w:rPr>
        <w:t>ဝှက်ကွယ်ထားရလေသည်။</w:t>
      </w:r>
      <w:r>
        <w:rPr>
          <w:rFonts w:ascii="Times New Roman" w:hAnsi="Times New Roman" w:eastAsia="Times New Roman" w:cs="Times New Roman"/>
        </w:rPr>
        <w:t xml:space="preserve"> </w:t>
      </w:r>
      <w:r>
        <w:rPr>
          <w:rFonts w:ascii="Myanmar Text" w:hAnsi="Myanmar Text" w:eastAsia="Myanmar Text" w:cs="Myanmar Text"/>
        </w:rPr>
        <w:t>ထို့နောက်မှသာ</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ပြည်သူတို့၏</w:t>
      </w:r>
      <w:r>
        <w:rPr>
          <w:rFonts w:ascii="Times New Roman" w:hAnsi="Times New Roman" w:eastAsia="Times New Roman" w:cs="Times New Roman"/>
        </w:rPr>
        <w:t xml:space="preserve"> </w:t>
      </w:r>
      <w:r>
        <w:rPr>
          <w:rFonts w:ascii="Myanmar Text" w:hAnsi="Myanmar Text" w:eastAsia="Myanmar Text" w:cs="Myanmar Text"/>
        </w:rPr>
        <w:t>ကရုဏာကို</w:t>
      </w:r>
      <w:r>
        <w:rPr>
          <w:rFonts w:ascii="Times New Roman" w:hAnsi="Times New Roman" w:eastAsia="Times New Roman" w:cs="Times New Roman"/>
        </w:rPr>
        <w:t xml:space="preserve"> </w:t>
      </w:r>
      <w:r>
        <w:rPr>
          <w:rFonts w:ascii="Myanmar Text" w:hAnsi="Myanmar Text" w:eastAsia="Myanmar Text" w:cs="Myanmar Text"/>
        </w:rPr>
        <w:t>တောင်းပန်ရန်</w:t>
      </w:r>
      <w:r>
        <w:rPr>
          <w:rFonts w:ascii="Times New Roman" w:hAnsi="Times New Roman" w:eastAsia="Times New Roman" w:cs="Times New Roman"/>
        </w:rPr>
        <w:t xml:space="preserve"> </w:t>
      </w:r>
      <w:r>
        <w:rPr>
          <w:rFonts w:ascii="Myanmar Text" w:hAnsi="Myanmar Text" w:eastAsia="Myanmar Text" w:cs="Myanmar Text"/>
        </w:rPr>
        <w:t>သတ္တိပြုနိုင်ခဲ့သည်။</w:t>
      </w:r>
      <w:r>
        <w:rPr>
          <w:rFonts w:ascii="Times New Roman" w:hAnsi="Times New Roman" w:eastAsia="Times New Roman" w:cs="Times New Roman"/>
        </w:rPr>
        <w:t xml:space="preserve"> [</w:t>
      </w:r>
      <w:r>
        <w:rPr>
          <w:rFonts w:ascii="Myanmar Text" w:hAnsi="Myanmar Text" w:eastAsia="Myanmar Text" w:cs="Myanmar Text"/>
        </w:rPr>
        <w:t>ပုပ်ရဟန်းဝါဒသည်</w:t>
      </w:r>
      <w:r>
        <w:rPr>
          <w:rFonts w:ascii="Times New Roman" w:hAnsi="Times New Roman" w:eastAsia="Times New Roman" w:cs="Times New Roman"/>
        </w:rPr>
        <w:t xml:space="preserve"> </w:t>
      </w:r>
      <w:r>
        <w:rPr>
          <w:rFonts w:ascii="Myanmar Text" w:hAnsi="Myanmar Text" w:eastAsia="Myanmar Text" w:cs="Myanmar Text"/>
        </w:rPr>
        <w:t>အောင်ပွဲခံနေသည်။</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မင်း</w:t>
      </w:r>
      <w:r>
        <w:rPr>
          <w:rFonts w:ascii="Microsoft YaHei" w:hAnsi="Microsoft YaHei" w:eastAsia="Microsoft YaHei" w:cs="Microsoft YaHei"/>
        </w:rPr>
        <w:t>冠</w:t>
      </w:r>
      <w:r>
        <w:rPr>
          <w:rFonts w:ascii="Myanmar Text" w:hAnsi="Myanmar Text" w:eastAsia="Myanmar Text" w:cs="Myanmar Text"/>
        </w:rPr>
        <w:t>မပါဘဲ၊</w:t>
      </w:r>
      <w:r>
        <w:rPr>
          <w:rFonts w:ascii="Times New Roman" w:hAnsi="Times New Roman" w:eastAsia="Times New Roman" w:cs="Times New Roman"/>
        </w:rPr>
        <w:t xml:space="preserve"> </w:t>
      </w:r>
      <w:r>
        <w:rPr>
          <w:rFonts w:ascii="Myanmar Text" w:hAnsi="Myanmar Text" w:eastAsia="Myanmar Text" w:cs="Myanmar Text"/>
        </w:rPr>
        <w:t>အသနားခံသူ၏</w:t>
      </w:r>
      <w:r>
        <w:rPr>
          <w:rFonts w:ascii="Times New Roman" w:hAnsi="Times New Roman" w:eastAsia="Times New Roman" w:cs="Times New Roman"/>
        </w:rPr>
        <w:t xml:space="preserve"> </w:t>
      </w:r>
      <w:r>
        <w:rPr>
          <w:rFonts w:ascii="Myanmar Text" w:hAnsi="Myanmar Text" w:eastAsia="Myanmar Text" w:cs="Myanmar Text"/>
        </w:rPr>
        <w:t>အနေအထားဖြင့်</w:t>
      </w:r>
      <w:r>
        <w:rPr>
          <w:rFonts w:ascii="Times New Roman" w:hAnsi="Times New Roman" w:eastAsia="Times New Roman" w:cs="Times New Roman"/>
        </w:rPr>
        <w:t xml:space="preserve"> </w:t>
      </w:r>
      <w:r>
        <w:rPr>
          <w:rFonts w:ascii="Myanmar Text" w:hAnsi="Myanmar Text" w:eastAsia="Myanmar Text" w:cs="Myanmar Text"/>
        </w:rPr>
        <w:t>အနာစတာစီယုစ်သည်</w:t>
      </w:r>
      <w:r>
        <w:rPr>
          <w:rFonts w:ascii="Times New Roman" w:hAnsi="Times New Roman" w:eastAsia="Times New Roman" w:cs="Times New Roman"/>
        </w:rPr>
        <w:t xml:space="preserve"> </w:t>
      </w:r>
      <w:r>
        <w:rPr>
          <w:rFonts w:ascii="Myanmar Text" w:hAnsi="Myanmar Text" w:eastAsia="Myanmar Text" w:cs="Myanmar Text"/>
        </w:rPr>
        <w:t>ပြဇာတ်ကွင်း၏</w:t>
      </w:r>
      <w:r>
        <w:rPr>
          <w:rFonts w:ascii="Times New Roman" w:hAnsi="Times New Roman" w:eastAsia="Times New Roman" w:cs="Times New Roman"/>
        </w:rPr>
        <w:t xml:space="preserve"> </w:t>
      </w:r>
      <w:r>
        <w:rPr>
          <w:rFonts w:ascii="Myanmar Text" w:hAnsi="Myanmar Text" w:eastAsia="Myanmar Text" w:cs="Myanmar Text"/>
        </w:rPr>
        <w:t>ရာဇပလ္လင်ပေါ်တွင်</w:t>
      </w:r>
      <w:r>
        <w:rPr>
          <w:rFonts w:ascii="Times New Roman" w:hAnsi="Times New Roman" w:eastAsia="Times New Roman" w:cs="Times New Roman"/>
        </w:rPr>
        <w:t xml:space="preserve"> </w:t>
      </w:r>
      <w:r>
        <w:rPr>
          <w:rFonts w:ascii="Myanmar Text" w:hAnsi="Myanmar Text" w:eastAsia="Myanmar Text" w:cs="Myanmar Text"/>
        </w:rPr>
        <w:t>ပေါ်ထွက်လာခဲ့သည်။</w:t>
      </w:r>
      <w:r>
        <w:rPr>
          <w:rFonts w:ascii="Times New Roman" w:hAnsi="Times New Roman" w:eastAsia="Times New Roman" w:cs="Times New Roman"/>
        </w:rPr>
        <w:t xml:space="preserve"> </w:t>
      </w:r>
      <w:r>
        <w:rPr>
          <w:rFonts w:ascii="Myanmar Text" w:hAnsi="Myanmar Text" w:eastAsia="Myanmar Text" w:cs="Myanmar Text"/>
        </w:rPr>
        <w:t>ကက်သလစ်များသည်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မျက်နှာရှေ့၌</w:t>
      </w:r>
      <w:r>
        <w:rPr>
          <w:rFonts w:ascii="Times New Roman" w:hAnsi="Times New Roman" w:eastAsia="Times New Roman" w:cs="Times New Roman"/>
        </w:rPr>
        <w:t xml:space="preserve"> </w:t>
      </w:r>
      <w:r>
        <w:rPr>
          <w:rFonts w:ascii="Myanmar Text" w:hAnsi="Myanmar Text" w:eastAsia="Myanmar Text" w:cs="Myanmar Text"/>
        </w:rPr>
        <w:t>စစ်မှန်သော</w:t>
      </w:r>
      <w:r>
        <w:rPr>
          <w:rFonts w:ascii="Times New Roman" w:hAnsi="Times New Roman" w:eastAsia="Times New Roman" w:cs="Times New Roman"/>
        </w:rPr>
        <w:t xml:space="preserve"> Trisagion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ပြန်လည်ရွတ်ဆိုကြသည်။</w:t>
      </w:r>
      <w:r>
        <w:rPr>
          <w:rFonts w:ascii="Times New Roman" w:hAnsi="Times New Roman" w:eastAsia="Times New Roman" w:cs="Times New Roman"/>
        </w:rPr>
        <w:t xml:space="preserve"> </w:t>
      </w:r>
      <w:r>
        <w:rPr>
          <w:rFonts w:ascii="Myanmar Text" w:hAnsi="Myanmar Text" w:eastAsia="Myanmar Text" w:cs="Myanmar Text"/>
        </w:rPr>
        <w:t>တော်ဝင်အဝတ်အစားကို</w:t>
      </w:r>
      <w:r>
        <w:rPr>
          <w:rFonts w:ascii="Times New Roman" w:hAnsi="Times New Roman" w:eastAsia="Times New Roman" w:cs="Times New Roman"/>
        </w:rPr>
        <w:t xml:space="preserve"> </w:t>
      </w:r>
      <w:r>
        <w:rPr>
          <w:rFonts w:ascii="Myanmar Text" w:hAnsi="Myanmar Text" w:eastAsia="Myanmar Text" w:cs="Myanmar Text"/>
        </w:rPr>
        <w:t>စွန့်လွှတ်မည်ဟု</w:t>
      </w:r>
      <w:r>
        <w:rPr>
          <w:rFonts w:ascii="Times New Roman" w:hAnsi="Times New Roman" w:eastAsia="Times New Roman" w:cs="Times New Roman"/>
        </w:rPr>
        <w:t xml:space="preserve"> </w:t>
      </w:r>
      <w:r>
        <w:rPr>
          <w:rFonts w:ascii="Myanmar Text" w:hAnsi="Myanmar Text" w:eastAsia="Myanmar Text" w:cs="Myanmar Text"/>
        </w:rPr>
        <w:t>သံတော်ဆင့်တစ်ဦး၏</w:t>
      </w:r>
      <w:r>
        <w:rPr>
          <w:rFonts w:ascii="Times New Roman" w:hAnsi="Times New Roman" w:eastAsia="Times New Roman" w:cs="Times New Roman"/>
        </w:rPr>
        <w:t xml:space="preserve"> </w:t>
      </w:r>
      <w:r>
        <w:rPr>
          <w:rFonts w:ascii="Myanmar Text" w:hAnsi="Myanmar Text" w:eastAsia="Myanmar Text" w:cs="Myanmar Text"/>
        </w:rPr>
        <w:t>အသံဖြင့်</w:t>
      </w:r>
      <w:r>
        <w:rPr>
          <w:rFonts w:ascii="Times New Roman" w:hAnsi="Times New Roman" w:eastAsia="Times New Roman" w:cs="Times New Roman"/>
        </w:rPr>
        <w:t xml:space="preserve"> </w:t>
      </w:r>
      <w:r>
        <w:rPr>
          <w:rFonts w:ascii="Myanmar Text" w:hAnsi="Myanmar Text" w:eastAsia="Myanmar Text" w:cs="Myanmar Text"/>
        </w:rPr>
        <w:t>သူကြေညာသော</w:t>
      </w:r>
      <w:r>
        <w:rPr>
          <w:rFonts w:ascii="Times New Roman" w:hAnsi="Times New Roman" w:eastAsia="Times New Roman" w:cs="Times New Roman"/>
        </w:rPr>
        <w:t xml:space="preserve"> </w:t>
      </w:r>
      <w:r>
        <w:rPr>
          <w:rFonts w:ascii="Myanmar Text" w:hAnsi="Myanmar Text" w:eastAsia="Myanmar Text" w:cs="Myanmar Text"/>
        </w:rPr>
        <w:t>ကမ်းလှမ်းချက်အတွက်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ဝမ်းမြောက်အောင်မြင်ကြသည်။</w:t>
      </w:r>
      <w:r>
        <w:rPr>
          <w:rFonts w:ascii="Times New Roman" w:hAnsi="Times New Roman" w:eastAsia="Times New Roman" w:cs="Times New Roman"/>
        </w:rPr>
        <w:t xml:space="preserve"> </w:t>
      </w:r>
      <w:r>
        <w:rPr>
          <w:rFonts w:ascii="Myanmar Text" w:hAnsi="Myanmar Text" w:eastAsia="Myanmar Text" w:cs="Myanmar Text"/>
        </w:rPr>
        <w:t>လူအားလုံး</w:t>
      </w:r>
      <w:r>
        <w:rPr>
          <w:rFonts w:ascii="Times New Roman" w:hAnsi="Times New Roman" w:eastAsia="Times New Roman" w:cs="Times New Roman"/>
        </w:rPr>
        <w:t xml:space="preserve"> </w:t>
      </w:r>
      <w:r>
        <w:rPr>
          <w:rFonts w:ascii="Myanmar Text" w:hAnsi="Myanmar Text" w:eastAsia="Myanmar Text" w:cs="Myanmar Text"/>
        </w:rPr>
        <w:t>မင်းမဖြစ်နိုင်သောကြောင့်</w:t>
      </w:r>
      <w:r>
        <w:rPr>
          <w:rFonts w:ascii="Times New Roman" w:hAnsi="Times New Roman" w:eastAsia="Times New Roman" w:cs="Times New Roman"/>
        </w:rPr>
        <w:t xml:space="preserve"> </w:t>
      </w:r>
      <w:r>
        <w:rPr>
          <w:rFonts w:ascii="Myanmar Text" w:hAnsi="Myanmar Text" w:eastAsia="Myanmar Text" w:cs="Myanmar Text"/>
        </w:rPr>
        <w:t>အချုပ်အခြာအာဏာရှင်တစ်ဦးကို</w:t>
      </w:r>
      <w:r>
        <w:rPr>
          <w:rFonts w:ascii="Times New Roman" w:hAnsi="Times New Roman" w:eastAsia="Times New Roman" w:cs="Times New Roman"/>
        </w:rPr>
        <w:t xml:space="preserve"> </w:t>
      </w:r>
      <w:r>
        <w:rPr>
          <w:rFonts w:ascii="Myanmar Text" w:hAnsi="Myanmar Text" w:eastAsia="Myanmar Text" w:cs="Myanmar Text"/>
        </w:rPr>
        <w:t>ရွေးချယ်ရာ၌</w:t>
      </w:r>
      <w:r>
        <w:rPr>
          <w:rFonts w:ascii="Times New Roman" w:hAnsi="Times New Roman" w:eastAsia="Times New Roman" w:cs="Times New Roman"/>
        </w:rPr>
        <w:t xml:space="preserve"> </w:t>
      </w:r>
      <w:r>
        <w:rPr>
          <w:rFonts w:ascii="Myanmar Text" w:hAnsi="Myanmar Text" w:eastAsia="Myanmar Text" w:cs="Myanmar Text"/>
        </w:rPr>
        <w:t>အရင်ဆုံး</w:t>
      </w:r>
      <w:r>
        <w:rPr>
          <w:rFonts w:ascii="Times New Roman" w:hAnsi="Times New Roman" w:eastAsia="Times New Roman" w:cs="Times New Roman"/>
        </w:rPr>
        <w:t xml:space="preserve"> </w:t>
      </w:r>
      <w:r>
        <w:rPr>
          <w:rFonts w:ascii="Myanmar Text" w:hAnsi="Myanmar Text" w:eastAsia="Myanmar Text" w:cs="Myanmar Text"/>
        </w:rPr>
        <w:t>သဘောတူညီကြရမည်ဟူသော</w:t>
      </w:r>
      <w:r>
        <w:rPr>
          <w:rFonts w:ascii="Times New Roman" w:hAnsi="Times New Roman" w:eastAsia="Times New Roman" w:cs="Times New Roman"/>
        </w:rPr>
        <w:t xml:space="preserve"> </w:t>
      </w:r>
      <w:r>
        <w:rPr>
          <w:rFonts w:ascii="Myanmar Text" w:hAnsi="Myanmar Text" w:eastAsia="Myanmar Text" w:cs="Myanmar Text"/>
        </w:rPr>
        <w:t>သတိပေးချက်ကို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နားထောင်ကြသည်။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မနှစ်သက်သော</w:t>
      </w:r>
      <w:r>
        <w:rPr>
          <w:rFonts w:ascii="Times New Roman" w:hAnsi="Times New Roman" w:eastAsia="Times New Roman" w:cs="Times New Roman"/>
        </w:rPr>
        <w:t xml:space="preserve"> </w:t>
      </w:r>
      <w:r>
        <w:rPr>
          <w:rFonts w:ascii="Myanmar Text" w:hAnsi="Myanmar Text" w:eastAsia="Myanmar Text" w:cs="Myanmar Text"/>
        </w:rPr>
        <w:t>ဝန်ကြီးနှစ်ဦး၏</w:t>
      </w:r>
      <w:r>
        <w:rPr>
          <w:rFonts w:ascii="Times New Roman" w:hAnsi="Times New Roman" w:eastAsia="Times New Roman" w:cs="Times New Roman"/>
        </w:rPr>
        <w:t xml:space="preserve"> </w:t>
      </w:r>
      <w:r>
        <w:rPr>
          <w:rFonts w:ascii="Myanmar Text" w:hAnsi="Myanmar Text" w:eastAsia="Myanmar Text" w:cs="Myanmar Text"/>
        </w:rPr>
        <w:t>သွေးကိုလည်း</w:t>
      </w:r>
      <w:r>
        <w:rPr>
          <w:rFonts w:ascii="Times New Roman" w:hAnsi="Times New Roman" w:eastAsia="Times New Roman" w:cs="Times New Roman"/>
        </w:rPr>
        <w:t xml:space="preserve"> </w:t>
      </w:r>
      <w:r>
        <w:rPr>
          <w:rFonts w:ascii="Myanmar Text" w:hAnsi="Myanmar Text" w:eastAsia="Myanmar Text" w:cs="Myanmar Text"/>
        </w:rPr>
        <w:t>လက်ခံကြသည်။</w:t>
      </w:r>
      <w:r>
        <w:rPr>
          <w:rFonts w:ascii="Times New Roman" w:hAnsi="Times New Roman" w:eastAsia="Times New Roman" w:cs="Times New Roman"/>
        </w:rPr>
        <w:t xml:space="preserve"> </w:t>
      </w:r>
      <w:r>
        <w:rPr>
          <w:rFonts w:ascii="Myanmar Text" w:hAnsi="Myanmar Text" w:eastAsia="Myanmar Text" w:cs="Myanmar Text"/>
        </w:rPr>
        <w:t>ထိုဝန်ကြီးနှစ်ဦးကို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အရှင်သည်</w:t>
      </w:r>
      <w:r>
        <w:rPr>
          <w:rFonts w:ascii="Times New Roman" w:hAnsi="Times New Roman" w:eastAsia="Times New Roman" w:cs="Times New Roman"/>
        </w:rPr>
        <w:t xml:space="preserve"> </w:t>
      </w:r>
      <w:r>
        <w:rPr>
          <w:rFonts w:ascii="Myanmar Text" w:hAnsi="Myanmar Text" w:eastAsia="Myanmar Text" w:cs="Myanmar Text"/>
        </w:rPr>
        <w:t>တုံ့ဆိုင်းခြင်းမရှိဘဲ</w:t>
      </w:r>
      <w:r>
        <w:rPr>
          <w:rFonts w:ascii="Times New Roman" w:hAnsi="Times New Roman" w:eastAsia="Times New Roman" w:cs="Times New Roman"/>
        </w:rPr>
        <w:t xml:space="preserve"> </w:t>
      </w:r>
      <w:r>
        <w:rPr>
          <w:rFonts w:ascii="Myanmar Text" w:hAnsi="Myanmar Text" w:eastAsia="Myanmar Text" w:cs="Myanmar Text"/>
        </w:rPr>
        <w:t>ခြင်္သေ့များထံ</w:t>
      </w:r>
      <w:r>
        <w:rPr>
          <w:rFonts w:ascii="Times New Roman" w:hAnsi="Times New Roman" w:eastAsia="Times New Roman" w:cs="Times New Roman"/>
        </w:rPr>
        <w:t xml:space="preserve"> </w:t>
      </w:r>
      <w:r>
        <w:rPr>
          <w:rFonts w:ascii="Myanmar Text" w:hAnsi="Myanmar Text" w:eastAsia="Myanmar Text" w:cs="Myanmar Text"/>
        </w:rPr>
        <w:t>အပြစ်ဒဏ်ချမှတ်ခဲ့သည်။</w:t>
      </w:r>
      <w:r>
        <w:rPr>
          <w:rFonts w:ascii="Times New Roman" w:hAnsi="Times New Roman" w:eastAsia="Times New Roman" w:cs="Times New Roman"/>
        </w:rPr>
        <w:t xml:space="preserve"> </w:t>
      </w:r>
      <w:r>
        <w:rPr>
          <w:rFonts w:ascii="Myanmar Text" w:hAnsi="Myanmar Text" w:eastAsia="Myanmar Text" w:cs="Myanmar Text"/>
        </w:rPr>
        <w:t>ဤအမျက်ထန်သော်လည်း</w:t>
      </w:r>
      <w:r>
        <w:rPr>
          <w:rFonts w:ascii="Times New Roman" w:hAnsi="Times New Roman" w:eastAsia="Times New Roman" w:cs="Times New Roman"/>
        </w:rPr>
        <w:t xml:space="preserve"> </w:t>
      </w:r>
      <w:r>
        <w:rPr>
          <w:rFonts w:ascii="Myanmar Text" w:hAnsi="Myanmar Text" w:eastAsia="Myanmar Text" w:cs="Myanmar Text"/>
        </w:rPr>
        <w:t>ခဏတာသာ</w:t>
      </w:r>
      <w:r>
        <w:rPr>
          <w:rFonts w:ascii="Times New Roman" w:hAnsi="Times New Roman" w:eastAsia="Times New Roman" w:cs="Times New Roman"/>
        </w:rPr>
        <w:t xml:space="preserve"> </w:t>
      </w:r>
      <w:r>
        <w:rPr>
          <w:rFonts w:ascii="Myanmar Text" w:hAnsi="Myanmar Text" w:eastAsia="Myanmar Text" w:cs="Myanmar Text"/>
        </w:rPr>
        <w:t>ဖြစ်ပွားသော</w:t>
      </w:r>
      <w:r>
        <w:rPr>
          <w:rFonts w:ascii="Times New Roman" w:hAnsi="Times New Roman" w:eastAsia="Times New Roman" w:cs="Times New Roman"/>
        </w:rPr>
        <w:t xml:space="preserve"> </w:t>
      </w:r>
      <w:r>
        <w:rPr>
          <w:rFonts w:ascii="Myanmar Text" w:hAnsi="Myanmar Text" w:eastAsia="Myanmar Text" w:cs="Myanmar Text"/>
        </w:rPr>
        <w:t>အုံကြွမှုများသည်</w:t>
      </w:r>
      <w:r>
        <w:rPr>
          <w:rFonts w:ascii="Times New Roman" w:hAnsi="Times New Roman" w:eastAsia="Times New Roman" w:cs="Times New Roman"/>
        </w:rPr>
        <w:t xml:space="preserve"> </w:t>
      </w:r>
      <w:r>
        <w:rPr>
          <w:rFonts w:ascii="Myanmar Text" w:hAnsi="Myanmar Text" w:eastAsia="Myanmar Text" w:cs="Myanmar Text"/>
        </w:rPr>
        <w:t>ဗီတာလီယန်၏</w:t>
      </w:r>
      <w:r>
        <w:rPr>
          <w:rFonts w:ascii="Times New Roman" w:hAnsi="Times New Roman" w:eastAsia="Times New Roman" w:cs="Times New Roman"/>
        </w:rPr>
        <w:t xml:space="preserve"> </w:t>
      </w:r>
      <w:r>
        <w:rPr>
          <w:rFonts w:ascii="Myanmar Text" w:hAnsi="Myanmar Text" w:eastAsia="Myanmar Text" w:cs="Myanmar Text"/>
        </w:rPr>
        <w:t>အောင်မြင်မှုကြောင့်</w:t>
      </w:r>
      <w:r>
        <w:rPr>
          <w:rFonts w:ascii="Times New Roman" w:hAnsi="Times New Roman" w:eastAsia="Times New Roman" w:cs="Times New Roman"/>
        </w:rPr>
        <w:t xml:space="preserve"> </w:t>
      </w:r>
      <w:r>
        <w:rPr>
          <w:rFonts w:ascii="Myanmar Text" w:hAnsi="Myanmar Text" w:eastAsia="Myanmar Text" w:cs="Myanmar Text"/>
        </w:rPr>
        <w:t>အားပေးခံခဲ့ရသည်။</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ဟွန်များနှင့်</w:t>
      </w:r>
      <w:r>
        <w:rPr>
          <w:rFonts w:ascii="Times New Roman" w:hAnsi="Times New Roman" w:eastAsia="Times New Roman" w:cs="Times New Roman"/>
        </w:rPr>
        <w:t xml:space="preserve"> </w:t>
      </w:r>
      <w:r>
        <w:rPr>
          <w:rFonts w:ascii="Myanmar Text" w:hAnsi="Myanmar Text" w:eastAsia="Myanmar Text" w:cs="Myanmar Text"/>
        </w:rPr>
        <w:t>ဘူလ်ဂေးရီးယန်းများပါဝင်သော</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စစ်တပ်နှင့်အတူ၊</w:t>
      </w:r>
      <w:r>
        <w:rPr>
          <w:rFonts w:ascii="Times New Roman" w:hAnsi="Times New Roman" w:eastAsia="Times New Roman" w:cs="Times New Roman"/>
        </w:rPr>
        <w:t xml:space="preserve"> </w:t>
      </w:r>
      <w:r>
        <w:rPr>
          <w:rFonts w:ascii="Myanmar Text" w:hAnsi="Myanmar Text" w:eastAsia="Myanmar Text" w:cs="Myanmar Text"/>
        </w:rPr>
        <w:t>အများစုမှာ</w:t>
      </w:r>
      <w:r>
        <w:rPr>
          <w:rFonts w:ascii="Times New Roman" w:hAnsi="Times New Roman" w:eastAsia="Times New Roman" w:cs="Times New Roman"/>
        </w:rPr>
        <w:t xml:space="preserve"> </w:t>
      </w:r>
      <w:r>
        <w:rPr>
          <w:rFonts w:ascii="Myanmar Text" w:hAnsi="Myanmar Text" w:eastAsia="Myanmar Text" w:cs="Myanmar Text"/>
        </w:rPr>
        <w:t>ရုပ်ပုံကိုးကွယ်သူများဖြစ်ကြသော်လည်း၊</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ကက်သလစ်</w:t>
      </w:r>
      <w:r>
        <w:rPr>
          <w:rFonts w:ascii="Times New Roman" w:hAnsi="Times New Roman" w:eastAsia="Times New Roman" w:cs="Times New Roman"/>
        </w:rPr>
        <w:t xml:space="preserve"> </w:t>
      </w:r>
      <w:r>
        <w:rPr>
          <w:rFonts w:ascii="Myanmar Text" w:hAnsi="Myanmar Text" w:eastAsia="Myanmar Text" w:cs="Myanmar Text"/>
        </w:rPr>
        <w:t>ယုံကြည်ခြင်း၏</w:t>
      </w:r>
      <w:r>
        <w:rPr>
          <w:rFonts w:ascii="Times New Roman" w:hAnsi="Times New Roman" w:eastAsia="Times New Roman" w:cs="Times New Roman"/>
        </w:rPr>
        <w:t xml:space="preserve"> </w:t>
      </w:r>
      <w:r>
        <w:rPr>
          <w:rFonts w:ascii="Myanmar Text" w:hAnsi="Myanmar Text" w:eastAsia="Myanmar Text" w:cs="Myanmar Text"/>
        </w:rPr>
        <w:t>ကာကွယ်သူဟု</w:t>
      </w:r>
      <w:r>
        <w:rPr>
          <w:rFonts w:ascii="Times New Roman" w:hAnsi="Times New Roman" w:eastAsia="Times New Roman" w:cs="Times New Roman"/>
        </w:rPr>
        <w:t xml:space="preserve"> </w:t>
      </w:r>
      <w:r>
        <w:rPr>
          <w:rFonts w:ascii="Myanmar Text" w:hAnsi="Myanmar Text" w:eastAsia="Myanmar Text" w:cs="Myanmar Text"/>
        </w:rPr>
        <w:t>ကြေညာခဲ့သည်။</w:t>
      </w:r>
      <w:r>
        <w:rPr>
          <w:rFonts w:ascii="Times New Roman" w:hAnsi="Times New Roman" w:eastAsia="Times New Roman" w:cs="Times New Roman"/>
        </w:rPr>
        <w:t xml:space="preserve"> </w:t>
      </w:r>
      <w:r>
        <w:rPr>
          <w:rFonts w:ascii="Myanmar Text" w:hAnsi="Myanmar Text" w:eastAsia="Myanmar Text" w:cs="Myanmar Text"/>
        </w:rPr>
        <w:t>ဤဘုရားကြည်ညိုဟန်ရှိသော</w:t>
      </w:r>
      <w:r>
        <w:rPr>
          <w:rFonts w:ascii="Times New Roman" w:hAnsi="Times New Roman" w:eastAsia="Times New Roman" w:cs="Times New Roman"/>
        </w:rPr>
        <w:t xml:space="preserve"> </w:t>
      </w:r>
      <w:r>
        <w:rPr>
          <w:rFonts w:ascii="Myanmar Text" w:hAnsi="Myanmar Text" w:eastAsia="Myanmar Text" w:cs="Myanmar Text"/>
        </w:rPr>
        <w:t>ပုန်ကန်မှုအတွင်း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သ</w:t>
      </w:r>
      <w:r>
        <w:rPr>
          <w:rFonts w:ascii="Nirmala UI" w:hAnsi="Nirmala UI" w:eastAsia="Nirmala UI" w:cs="Nirmala UI"/>
        </w:rPr>
        <w:t>్ర</w:t>
      </w:r>
      <w:r>
        <w:rPr>
          <w:rFonts w:ascii="Myanmar Text" w:hAnsi="Myanmar Text" w:eastAsia="Myanmar Text" w:cs="Myanmar Text"/>
        </w:rPr>
        <w:t>ေးစီးကြောင်းထဲတွင်</w:t>
      </w:r>
      <w:r>
        <w:rPr>
          <w:rFonts w:ascii="Times New Roman" w:hAnsi="Times New Roman" w:eastAsia="Times New Roman" w:cs="Times New Roman"/>
        </w:rPr>
        <w:t xml:space="preserve"> </w:t>
      </w:r>
      <w:r>
        <w:rPr>
          <w:rFonts w:ascii="Myanmar Text" w:hAnsi="Myanmar Text" w:eastAsia="Myanmar Text" w:cs="Myanmar Text"/>
        </w:rPr>
        <w:t>ထရေးစ်ကို</w:t>
      </w:r>
      <w:r>
        <w:rPr>
          <w:rFonts w:ascii="Times New Roman" w:hAnsi="Times New Roman" w:eastAsia="Times New Roman" w:cs="Times New Roman"/>
        </w:rPr>
        <w:t xml:space="preserve"> </w:t>
      </w:r>
      <w:r>
        <w:rPr>
          <w:rFonts w:ascii="Myanmar Text" w:hAnsi="Myanmar Text" w:eastAsia="Myanmar Text" w:cs="Myanmar Text"/>
        </w:rPr>
        <w:t>လူသူကင်းမဲ့စေခဲ့ပြီး၊</w:t>
      </w:r>
      <w:r>
        <w:rPr>
          <w:rFonts w:ascii="Times New Roman" w:hAnsi="Times New Roman" w:eastAsia="Times New Roman" w:cs="Times New Roman"/>
        </w:rPr>
        <w:t xml:space="preserve"> </w:t>
      </w:r>
      <w:r>
        <w:rPr>
          <w:rFonts w:ascii="Myanmar Text" w:hAnsi="Myanmar Text" w:eastAsia="Myanmar Text" w:cs="Myanmar Text"/>
        </w:rPr>
        <w:t>ကွန်စတန်တီနိုပယ်ကို</w:t>
      </w:r>
      <w:r>
        <w:rPr>
          <w:rFonts w:ascii="Times New Roman" w:hAnsi="Times New Roman" w:eastAsia="Times New Roman" w:cs="Times New Roman"/>
        </w:rPr>
        <w:t xml:space="preserve"> </w:t>
      </w:r>
      <w:r>
        <w:rPr>
          <w:rFonts w:ascii="Myanmar Text" w:hAnsi="Myanmar Text" w:eastAsia="Myanmar Text" w:cs="Myanmar Text"/>
        </w:rPr>
        <w:t>ဝိုင်းပတ်တိုက်ခိုက်ကာ၊</w:t>
      </w:r>
      <w:r>
        <w:rPr>
          <w:rFonts w:ascii="Times New Roman" w:hAnsi="Times New Roman" w:eastAsia="Times New Roman" w:cs="Times New Roman"/>
        </w:rPr>
        <w:t xml:space="preserve"> </w:t>
      </w:r>
      <w:r>
        <w:rPr>
          <w:rFonts w:ascii="Myanmar Text" w:hAnsi="Myanmar Text" w:eastAsia="Myanmar Text" w:cs="Myanmar Text"/>
        </w:rPr>
        <w:t>ခရစ်ယာန်အချင်းချင်း</w:t>
      </w:r>
      <w:r>
        <w:rPr>
          <w:rFonts w:ascii="Times New Roman" w:hAnsi="Times New Roman" w:eastAsia="Times New Roman" w:cs="Times New Roman"/>
        </w:rPr>
        <w:t xml:space="preserve"> </w:t>
      </w:r>
      <w:r>
        <w:rPr>
          <w:rFonts w:ascii="Myanmar Text" w:hAnsi="Myanmar Text" w:eastAsia="Myanmar Text" w:cs="Myanmar Text"/>
        </w:rPr>
        <w:t>ခြောက်သောင်းငါးထောင်ကို</w:t>
      </w:r>
      <w:r>
        <w:rPr>
          <w:rFonts w:ascii="Times New Roman" w:hAnsi="Times New Roman" w:eastAsia="Times New Roman" w:cs="Times New Roman"/>
        </w:rPr>
        <w:t xml:space="preserve"> </w:t>
      </w:r>
      <w:r>
        <w:rPr>
          <w:rFonts w:ascii="Myanmar Text" w:hAnsi="Myanmar Text" w:eastAsia="Myanmar Text" w:cs="Myanmar Text"/>
        </w:rPr>
        <w:t>သုတ်သင်ဖျက်ဆီးခဲ့သည်။</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ဘိရှော့များကို</w:t>
      </w:r>
      <w:r>
        <w:rPr>
          <w:rFonts w:ascii="Times New Roman" w:hAnsi="Times New Roman" w:eastAsia="Times New Roman" w:cs="Times New Roman"/>
        </w:rPr>
        <w:t xml:space="preserve"> </w:t>
      </w:r>
      <w:r>
        <w:rPr>
          <w:rFonts w:ascii="Myanmar Text" w:hAnsi="Myanmar Text" w:eastAsia="Myanmar Text" w:cs="Myanmar Text"/>
        </w:rPr>
        <w:t>ပြန်လည်ခေါ်ယူစေခြင်း၊</w:t>
      </w:r>
      <w:r>
        <w:rPr>
          <w:rFonts w:ascii="Times New Roman" w:hAnsi="Times New Roman" w:eastAsia="Times New Roman" w:cs="Times New Roman"/>
        </w:rPr>
        <w:t xml:space="preserve"> </w:t>
      </w:r>
      <w:r>
        <w:rPr>
          <w:rFonts w:ascii="Myanmar Text" w:hAnsi="Myanmar Text" w:eastAsia="Myanmar Text" w:cs="Myanmar Text"/>
        </w:rPr>
        <w:t>ပုပ်ရဟန်းမင်း၏</w:t>
      </w:r>
      <w:r>
        <w:rPr>
          <w:rFonts w:ascii="Times New Roman" w:hAnsi="Times New Roman" w:eastAsia="Times New Roman" w:cs="Times New Roman"/>
        </w:rPr>
        <w:t xml:space="preserve"> </w:t>
      </w:r>
      <w:r>
        <w:rPr>
          <w:rFonts w:ascii="Myanmar Text" w:hAnsi="Myanmar Text" w:eastAsia="Myanmar Text" w:cs="Myanmar Text"/>
        </w:rPr>
        <w:t>ကျေနပ်မှုကို</w:t>
      </w:r>
      <w:r>
        <w:rPr>
          <w:rFonts w:ascii="Times New Roman" w:hAnsi="Times New Roman" w:eastAsia="Times New Roman" w:cs="Times New Roman"/>
        </w:rPr>
        <w:t xml:space="preserve"> </w:t>
      </w:r>
      <w:r>
        <w:rPr>
          <w:rFonts w:ascii="Myanmar Text" w:hAnsi="Myanmar Text" w:eastAsia="Myanmar Text" w:cs="Myanmar Text"/>
        </w:rPr>
        <w:t>ရရှိစေခြင်း၊</w:t>
      </w:r>
      <w:r>
        <w:rPr>
          <w:rFonts w:ascii="Times New Roman" w:hAnsi="Times New Roman" w:eastAsia="Times New Roman" w:cs="Times New Roman"/>
        </w:rPr>
        <w:t xml:space="preserve"> </w:t>
      </w:r>
      <w:r>
        <w:rPr>
          <w:rFonts w:ascii="Myanmar Text" w:hAnsi="Myanmar Text" w:eastAsia="Myanmar Text" w:cs="Myanmar Text"/>
        </w:rPr>
        <w:t>ချယ်လ်စီဒွန်</w:t>
      </w:r>
      <w:r>
        <w:rPr>
          <w:rFonts w:ascii="Times New Roman" w:hAnsi="Times New Roman" w:eastAsia="Times New Roman" w:cs="Times New Roman"/>
        </w:rPr>
        <w:t xml:space="preserve"> </w:t>
      </w:r>
      <w:r>
        <w:rPr>
          <w:rFonts w:ascii="Myanmar Text" w:hAnsi="Myanmar Text" w:eastAsia="Myanmar Text" w:cs="Myanmar Text"/>
        </w:rPr>
        <w:t>အစည်းအဝေး၏</w:t>
      </w:r>
      <w:r>
        <w:rPr>
          <w:rFonts w:ascii="Times New Roman" w:hAnsi="Times New Roman" w:eastAsia="Times New Roman" w:cs="Times New Roman"/>
        </w:rPr>
        <w:t xml:space="preserve"> </w:t>
      </w:r>
      <w:r>
        <w:rPr>
          <w:rFonts w:ascii="Myanmar Text" w:hAnsi="Myanmar Text" w:eastAsia="Myanmar Text" w:cs="Myanmar Text"/>
        </w:rPr>
        <w:t>အတည်ပြုခြင်းကို</w:t>
      </w:r>
      <w:r>
        <w:rPr>
          <w:rFonts w:ascii="Times New Roman" w:hAnsi="Times New Roman" w:eastAsia="Times New Roman" w:cs="Times New Roman"/>
        </w:rPr>
        <w:t xml:space="preserve"> </w:t>
      </w:r>
      <w:r>
        <w:rPr>
          <w:rFonts w:ascii="Myanmar Text" w:hAnsi="Myanmar Text" w:eastAsia="Myanmar Text" w:cs="Myanmar Text"/>
        </w:rPr>
        <w:t>တည်ထောင်စေခြင်းတို့ကို</w:t>
      </w:r>
      <w:r>
        <w:rPr>
          <w:rFonts w:ascii="Times New Roman" w:hAnsi="Times New Roman" w:eastAsia="Times New Roman" w:cs="Times New Roman"/>
        </w:rPr>
        <w:t xml:space="preserve"> </w:t>
      </w:r>
      <w:r>
        <w:rPr>
          <w:rFonts w:ascii="Myanmar Text" w:hAnsi="Myanmar Text" w:eastAsia="Myanmar Text" w:cs="Myanmar Text"/>
        </w:rPr>
        <w:t>ရရှိခဲ့သည်။</w:t>
      </w:r>
      <w:r>
        <w:rPr>
          <w:rFonts w:ascii="Times New Roman" w:hAnsi="Times New Roman" w:eastAsia="Times New Roman" w:cs="Times New Roman"/>
        </w:rPr>
        <w:t xml:space="preserve"> </w:t>
      </w:r>
      <w:r>
        <w:rPr>
          <w:rFonts w:ascii="Myanmar Text" w:hAnsi="Myanmar Text" w:eastAsia="Myanmar Text" w:cs="Myanmar Text"/>
        </w:rPr>
        <w:t>ယင်းမှာ</w:t>
      </w:r>
      <w:r>
        <w:rPr>
          <w:rFonts w:ascii="Times New Roman" w:hAnsi="Times New Roman" w:eastAsia="Times New Roman" w:cs="Times New Roman"/>
        </w:rPr>
        <w:t xml:space="preserve"> </w:t>
      </w:r>
      <w:r>
        <w:rPr>
          <w:rFonts w:ascii="Myanmar Text" w:hAnsi="Myanmar Text" w:eastAsia="Myanmar Text" w:cs="Myanmar Text"/>
        </w:rPr>
        <w:t>သာသနာမှန်ဝါဒီဆိုင်ရာ</w:t>
      </w:r>
      <w:r>
        <w:rPr>
          <w:rFonts w:ascii="Times New Roman" w:hAnsi="Times New Roman" w:eastAsia="Times New Roman" w:cs="Times New Roman"/>
        </w:rPr>
        <w:t xml:space="preserve"> </w:t>
      </w:r>
      <w:r>
        <w:rPr>
          <w:rFonts w:ascii="Myanmar Text" w:hAnsi="Myanmar Text" w:eastAsia="Myanmar Text" w:cs="Myanmar Text"/>
        </w:rPr>
        <w:t>သဘောတူစာချုပ်တစ်ရပ်ဖြစ်ပြီး၊</w:t>
      </w:r>
      <w:r>
        <w:rPr>
          <w:rFonts w:ascii="Times New Roman" w:hAnsi="Times New Roman" w:eastAsia="Times New Roman" w:cs="Times New Roman"/>
        </w:rPr>
        <w:t xml:space="preserve"> </w:t>
      </w:r>
      <w:r>
        <w:rPr>
          <w:rFonts w:ascii="Myanmar Text" w:hAnsi="Myanmar Text" w:eastAsia="Myanmar Text" w:cs="Myanmar Text"/>
        </w:rPr>
        <w:t>သေမင်းနီးကပ်လာသော</w:t>
      </w:r>
      <w:r>
        <w:rPr>
          <w:rFonts w:ascii="Times New Roman" w:hAnsi="Times New Roman" w:eastAsia="Times New Roman" w:cs="Times New Roman"/>
        </w:rPr>
        <w:t xml:space="preserve"> </w:t>
      </w:r>
      <w:r>
        <w:rPr>
          <w:rFonts w:ascii="Myanmar Text" w:hAnsi="Myanmar Text" w:eastAsia="Myanmar Text" w:cs="Myanmar Text"/>
        </w:rPr>
        <w:t>အနာစတာစီယုစ်က</w:t>
      </w:r>
      <w:r>
        <w:rPr>
          <w:rFonts w:ascii="Times New Roman" w:hAnsi="Times New Roman" w:eastAsia="Times New Roman" w:cs="Times New Roman"/>
        </w:rPr>
        <w:t xml:space="preserve"> </w:t>
      </w:r>
      <w:r>
        <w:rPr>
          <w:rFonts w:ascii="Myanmar Text" w:hAnsi="Myanmar Text" w:eastAsia="Myanmar Text" w:cs="Myanmar Text"/>
        </w:rPr>
        <w:t>မလိုလားဘဲ</w:t>
      </w:r>
      <w:r>
        <w:rPr>
          <w:rFonts w:ascii="Times New Roman" w:hAnsi="Times New Roman" w:eastAsia="Times New Roman" w:cs="Times New Roman"/>
        </w:rPr>
        <w:t xml:space="preserve"> </w:t>
      </w:r>
      <w:r>
        <w:rPr>
          <w:rFonts w:ascii="Myanmar Text" w:hAnsi="Myanmar Text" w:eastAsia="Myanmar Text" w:cs="Myanmar Text"/>
        </w:rPr>
        <w:t>လက်မှတ်ရေးထိုးခဲ့ရကာ၊</w:t>
      </w:r>
      <w:r>
        <w:rPr>
          <w:rFonts w:ascii="Times New Roman" w:hAnsi="Times New Roman" w:eastAsia="Times New Roman" w:cs="Times New Roman"/>
        </w:rPr>
        <w:t xml:space="preserve"> </w:t>
      </w:r>
      <w:r>
        <w:rPr>
          <w:rFonts w:ascii="Myanmar Text" w:hAnsi="Myanmar Text" w:eastAsia="Myanmar Text" w:cs="Myanmar Text"/>
        </w:rPr>
        <w:t>ယုစတီနီယန်၏</w:t>
      </w:r>
      <w:r>
        <w:rPr>
          <w:rFonts w:ascii="Times New Roman" w:hAnsi="Times New Roman" w:eastAsia="Times New Roman" w:cs="Times New Roman"/>
        </w:rPr>
        <w:t xml:space="preserve"> </w:t>
      </w:r>
      <w:r>
        <w:rPr>
          <w:rFonts w:ascii="Myanmar Text" w:hAnsi="Myanmar Text" w:eastAsia="Myanmar Text" w:cs="Myanmar Text"/>
        </w:rPr>
        <w:t>ဦးရီးတော်က</w:t>
      </w:r>
      <w:r>
        <w:rPr>
          <w:rFonts w:ascii="Times New Roman" w:hAnsi="Times New Roman" w:eastAsia="Times New Roman" w:cs="Times New Roman"/>
        </w:rPr>
        <w:t xml:space="preserve"> </w:t>
      </w:r>
      <w:r>
        <w:rPr>
          <w:rFonts w:ascii="Myanmar Text" w:hAnsi="Myanmar Text" w:eastAsia="Myanmar Text" w:cs="Myanmar Text"/>
        </w:rPr>
        <w:t>ပိုမိုသစ္စာရှိစွာ</w:t>
      </w:r>
      <w:r>
        <w:rPr>
          <w:rFonts w:ascii="Times New Roman" w:hAnsi="Times New Roman" w:eastAsia="Times New Roman" w:cs="Times New Roman"/>
        </w:rPr>
        <w:t xml:space="preserve"> </w:t>
      </w:r>
      <w:r>
        <w:rPr>
          <w:rFonts w:ascii="Myanmar Text" w:hAnsi="Myanmar Text" w:eastAsia="Myanmar Text" w:cs="Myanmar Text"/>
        </w:rPr>
        <w:t>အကောင်အထည်ဖော်ခဲ့သည်။</w:t>
      </w:r>
      <w:r>
        <w:rPr>
          <w:rFonts w:ascii="Times New Roman" w:hAnsi="Times New Roman" w:eastAsia="Times New Roman" w:cs="Times New Roman"/>
        </w:rPr>
        <w:t xml:space="preserve"> </w:t>
      </w:r>
      <w:r>
        <w:rPr>
          <w:rFonts w:ascii="Myanmar Text" w:hAnsi="Myanmar Text" w:eastAsia="Myanmar Text" w:cs="Myanmar Text"/>
        </w:rPr>
        <w:t>ထိုသို့ပင်</w:t>
      </w:r>
      <w:r>
        <w:rPr>
          <w:rFonts w:ascii="Times New Roman" w:hAnsi="Times New Roman" w:eastAsia="Times New Roman" w:cs="Times New Roman"/>
        </w:rPr>
        <w:t xml:space="preserve"> </w:t>
      </w:r>
      <w:r>
        <w:rPr>
          <w:rFonts w:ascii="Myanmar Text" w:hAnsi="Myanmar Text" w:eastAsia="Myanmar Text" w:cs="Myanmar Text"/>
        </w:rPr>
        <w:t>ငြိမ်းချမ်းရေး၏</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နာမတော်ဖြင့်လည်းကောင်း၊</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တပည့်များကလည်းကောင်း</w:t>
      </w:r>
      <w:r>
        <w:rPr>
          <w:rFonts w:ascii="Times New Roman" w:hAnsi="Times New Roman" w:eastAsia="Times New Roman" w:cs="Times New Roman"/>
        </w:rPr>
        <w:t xml:space="preserve"> </w:t>
      </w:r>
      <w:r>
        <w:rPr>
          <w:rFonts w:ascii="Myanmar Text" w:hAnsi="Myanmar Text" w:eastAsia="Myanmar Text" w:cs="Myanmar Text"/>
        </w:rPr>
        <w:t>ဆင်နွှဲခဲ့ကြသော</w:t>
      </w:r>
      <w:r>
        <w:rPr>
          <w:rFonts w:ascii="Times New Roman" w:hAnsi="Times New Roman" w:eastAsia="Times New Roman" w:cs="Times New Roman"/>
        </w:rPr>
        <w:t xml:space="preserve"> </w:t>
      </w:r>
      <w:r>
        <w:rPr>
          <w:rFonts w:ascii="Myanmar Text" w:hAnsi="Myanmar Text" w:eastAsia="Myanmar Text" w:cs="Myanmar Text"/>
        </w:rPr>
        <w:t>ဘာသာရေးစစ်ပွဲများအနက်</w:t>
      </w:r>
      <w:r>
        <w:rPr>
          <w:rFonts w:ascii="Times New Roman" w:hAnsi="Times New Roman" w:eastAsia="Times New Roman" w:cs="Times New Roman"/>
        </w:rPr>
        <w:t xml:space="preserve"> </w:t>
      </w:r>
      <w:r>
        <w:rPr>
          <w:rFonts w:ascii="Myanmar Text" w:hAnsi="Myanmar Text" w:eastAsia="Myanmar Text" w:cs="Myanmar Text"/>
        </w:rPr>
        <w:t>ပထမဆုံးစစ်ပွဲ၏</w:t>
      </w:r>
      <w:r>
        <w:rPr>
          <w:rFonts w:ascii="Times New Roman" w:hAnsi="Times New Roman" w:eastAsia="Times New Roman" w:cs="Times New Roman"/>
        </w:rPr>
        <w:t xml:space="preserve"> </w:t>
      </w:r>
      <w:r>
        <w:rPr>
          <w:rFonts w:ascii="Myanmar Text" w:hAnsi="Myanmar Text" w:eastAsia="Myanmar Text" w:cs="Myanmar Text"/>
        </w:rPr>
        <w:t>အကျိုးဆက်သည်</w:t>
      </w:r>
      <w:r>
        <w:rPr>
          <w:rFonts w:ascii="Times New Roman" w:hAnsi="Times New Roman" w:eastAsia="Times New Roman" w:cs="Times New Roman"/>
        </w:rPr>
        <w:t xml:space="preserve"> </w:t>
      </w:r>
      <w:r>
        <w:rPr>
          <w:rFonts w:ascii="Myanmar Text" w:hAnsi="Myanmar Text" w:eastAsia="Myanmar Text" w:cs="Myanmar Text"/>
        </w:rPr>
        <w:t>ထိုသို့</w:t>
      </w:r>
      <w:r>
        <w:rPr>
          <w:rFonts w:ascii="Times New Roman" w:hAnsi="Times New Roman" w:eastAsia="Times New Roman" w:cs="Times New Roman"/>
        </w:rPr>
        <w:t xml:space="preserve"> </w:t>
      </w:r>
      <w:r>
        <w:rPr>
          <w:rFonts w:ascii="Myanmar Text" w:hAnsi="Myanmar Text" w:eastAsia="Myanmar Text" w:cs="Myanmar Text"/>
        </w:rPr>
        <w:t>ဖြစ်ခဲ့လေသည်။</w:t>
      </w:r>
      <w:r>
        <w:rPr>
          <w:rFonts w:ascii="Times New Roman" w:hAnsi="Times New Roman" w:eastAsia="Times New Roman" w:cs="Times New Roman"/>
        </w:rPr>
        <w:t>” SS</w:t>
      </w:r>
    </w:p>
    <w:p>
      <w:pPr>
        <w:pStyle w:val="ArticleBody"/>
        <w:jc w:val="left"/>
      </w:pPr>
      <w:r>
        <w:rPr>
          <w:rFonts w:ascii="Times New Roman" w:hAnsi="Times New Roman" w:eastAsia="Times New Roman" w:cs="Times New Roman"/>
        </w:rPr>
        <w:t>«Қуйидаги Апполлос Хейлдан олинган иқтибос билан биз ушбу нуқта бўйича гувоҳликни якунлаймиз: — Энди биз замонавий Гамалиелларимизни 508 йилда бутпарастлик муқаддас жойи ўрнида (ҳозир “Санкт Пётрнинг мероси” деб даъво қилинаётган жойда) биз билан бирга мавқе эгаллашга чақирамиз. Биз бир неча йил орқага назар ташлаймиз, ва шимолий варварларнинг қўпол бутпарастлиги номигагина насроний бўлган Ғарбий Рим империяси устига ёғилиб тушмоқда — ҳамма жойда ғалаба қилмоқда — ва унинг ғалабалари ҳар ерда энг ваҳшиёна шафқатсизлик билан ажралиб турмоқда. . . . Империя қулади ва парчаланиб кетди. Ана шу парчаларнинг ҳукмдор ва бошлиқлари бирин-кетин ўз бутпарастликларидан воз кечиб, насроний эътиқодини қабул қиладилар. Дин соҳасида забткорлар мағлуб этилганларга ён бермоқдалар. Аммо бутпарастлик ҳануз ғолибдир. Унинг тарафдорлари орасида бир қатъиятли ва муваффақиятли забткор бор. (Хлодвиг.) Аммо тез орада у ҳам янги эътиқод қудрати олдида бош эгади ва унинг ҳомийсига айланади. У ҳануз ғолибдир, аммо қаҳрамон ва забткор сифатида айнан биз турган нуқтада, милодий 508 йилда, ўзининг энг юксак чўққисига етади.»</w:t>
      </w:r>
    </w:p>
    <w:p>
      <w:pPr>
        <w:pStyle w:val="ArticleBody"/>
        <w:jc w:val="left"/>
      </w:pPr>
      <w:r>
        <w:rPr>
          <w:rFonts w:ascii="Times New Roman" w:hAnsi="Times New Roman" w:eastAsia="Times New Roman" w:cs="Times New Roman"/>
        </w:rPr>
        <w:t>—En cette même année, ou vers elle, la dernière importante subdivision de l’empire déchu est publiquement christianisée par le couronnement de son « monarque » triomphant.</w:t>
      </w:r>
    </w:p>
    <w:p>
      <w:pPr>
        <w:pStyle w:val="ArticleBody"/>
        <w:jc w:val="left"/>
      </w:pPr>
      <w:r>
        <w:rPr>
          <w:rFonts w:ascii="Times New Roman" w:hAnsi="Times New Roman" w:eastAsia="Times New Roman" w:cs="Times New Roman"/>
        </w:rPr>
        <w:t>“—</w:t>
      </w:r>
      <w:r>
        <w:rPr>
          <w:rFonts w:ascii="Nirmala UI" w:hAnsi="Nirmala UI" w:eastAsia="Nirmala UI" w:cs="Nirmala UI"/>
        </w:rPr>
        <w:t>દૂર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સમયખંડ</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આપણે</w:t>
      </w:r>
      <w:r>
        <w:rPr>
          <w:rFonts w:ascii="Times New Roman" w:hAnsi="Times New Roman" w:eastAsia="Times New Roman" w:cs="Times New Roman"/>
        </w:rPr>
        <w:t xml:space="preserve"> </w:t>
      </w:r>
      <w:r>
        <w:rPr>
          <w:rFonts w:ascii="Nirmala UI" w:hAnsi="Nirmala UI" w:eastAsia="Nirmala UI" w:cs="Nirmala UI"/>
        </w:rPr>
        <w:t>ઊભા</w:t>
      </w:r>
      <w:r>
        <w:rPr>
          <w:rFonts w:ascii="Times New Roman" w:hAnsi="Times New Roman" w:eastAsia="Times New Roman" w:cs="Times New Roman"/>
        </w:rPr>
        <w:t xml:space="preserve"> </w:t>
      </w:r>
      <w:r>
        <w:rPr>
          <w:rFonts w:ascii="Nirmala UI" w:hAnsi="Nirmala UI" w:eastAsia="Nirmala UI" w:cs="Nirmala UI"/>
        </w:rPr>
        <w:t>છીએ</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સમયનો</w:t>
      </w:r>
      <w:r>
        <w:rPr>
          <w:rFonts w:ascii="Times New Roman" w:hAnsi="Times New Roman" w:eastAsia="Times New Roman" w:cs="Times New Roman"/>
        </w:rPr>
        <w:t xml:space="preserve"> </w:t>
      </w:r>
      <w:r>
        <w:rPr>
          <w:rFonts w:ascii="Nirmala UI" w:hAnsi="Nirmala UI" w:eastAsia="Nirmala UI" w:cs="Nirmala UI"/>
        </w:rPr>
        <w:t>પોન્ટિફ</w:t>
      </w:r>
      <w:r>
        <w:rPr>
          <w:rFonts w:ascii="Times New Roman" w:hAnsi="Times New Roman" w:eastAsia="Times New Roman" w:cs="Times New Roman"/>
        </w:rPr>
        <w:t xml:space="preserve"> </w:t>
      </w:r>
      <w:r>
        <w:rPr>
          <w:rFonts w:ascii="Nirmala UI" w:hAnsi="Nirmala UI" w:eastAsia="Nirmala UI" w:cs="Nirmala UI"/>
        </w:rPr>
        <w:t>તાજેતરમાં</w:t>
      </w:r>
      <w:r>
        <w:rPr>
          <w:rFonts w:ascii="Times New Roman" w:hAnsi="Times New Roman" w:eastAsia="Times New Roman" w:cs="Times New Roman"/>
        </w:rPr>
        <w:t xml:space="preserve"> </w:t>
      </w:r>
      <w:r>
        <w:rPr>
          <w:rFonts w:ascii="Nirmala UI" w:hAnsi="Nirmala UI" w:eastAsia="Nirmala UI" w:cs="Nirmala UI"/>
        </w:rPr>
        <w:t>ધર્મપરિવર્તિત</w:t>
      </w:r>
      <w:r>
        <w:rPr>
          <w:rFonts w:ascii="Times New Roman" w:hAnsi="Times New Roman" w:eastAsia="Times New Roman" w:cs="Times New Roman"/>
        </w:rPr>
        <w:t xml:space="preserve"> </w:t>
      </w:r>
      <w:r>
        <w:rPr>
          <w:rFonts w:ascii="Nirmala UI" w:hAnsi="Nirmala UI" w:eastAsia="Nirmala UI" w:cs="Nirmala UI"/>
        </w:rPr>
        <w:t>થયેલો</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ગાદી</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બેસાડનાર</w:t>
      </w:r>
      <w:r>
        <w:rPr>
          <w:rFonts w:ascii="Times New Roman" w:hAnsi="Times New Roman" w:eastAsia="Times New Roman" w:cs="Times New Roman"/>
        </w:rPr>
        <w:t xml:space="preserve"> </w:t>
      </w:r>
      <w:r>
        <w:rPr>
          <w:rFonts w:ascii="Nirmala UI" w:hAnsi="Nirmala UI" w:eastAsia="Nirmala UI" w:cs="Nirmala UI"/>
        </w:rPr>
        <w:t>રક્તરંજિત</w:t>
      </w:r>
      <w:r>
        <w:rPr>
          <w:rFonts w:ascii="Times New Roman" w:hAnsi="Times New Roman" w:eastAsia="Times New Roman" w:cs="Times New Roman"/>
        </w:rPr>
        <w:t xml:space="preserve"> </w:t>
      </w:r>
      <w:r>
        <w:rPr>
          <w:rFonts w:ascii="Nirmala UI" w:hAnsi="Nirmala UI" w:eastAsia="Nirmala UI" w:cs="Nirmala UI"/>
        </w:rPr>
        <w:t>સંઘર્ષનો</w:t>
      </w:r>
      <w:r>
        <w:rPr>
          <w:rFonts w:ascii="Times New Roman" w:hAnsi="Times New Roman" w:eastAsia="Times New Roman" w:cs="Times New Roman"/>
        </w:rPr>
        <w:t xml:space="preserve"> </w:t>
      </w:r>
      <w:r>
        <w:rPr>
          <w:rFonts w:ascii="Nirmala UI" w:hAnsi="Nirmala UI" w:eastAsia="Nirmala UI" w:cs="Nirmala UI"/>
        </w:rPr>
        <w:t>નિર્ણય</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એરિયન</w:t>
      </w:r>
      <w:r>
        <w:rPr>
          <w:rFonts w:ascii="Times New Roman" w:hAnsi="Times New Roman" w:eastAsia="Times New Roman" w:cs="Times New Roman"/>
        </w:rPr>
        <w:t xml:space="preserve"> </w:t>
      </w:r>
      <w:r>
        <w:rPr>
          <w:rFonts w:ascii="Nirmala UI" w:hAnsi="Nirmala UI" w:eastAsia="Nirmala UI" w:cs="Nirmala UI"/>
        </w:rPr>
        <w:t>રાજાના</w:t>
      </w:r>
      <w:r>
        <w:rPr>
          <w:rFonts w:ascii="Times New Roman" w:hAnsi="Times New Roman" w:eastAsia="Times New Roman" w:cs="Times New Roman"/>
        </w:rPr>
        <w:t xml:space="preserve"> </w:t>
      </w:r>
      <w:r>
        <w:rPr>
          <w:rFonts w:ascii="Nirmala UI" w:hAnsi="Nirmala UI" w:eastAsia="Nirmala UI" w:cs="Nirmala UI"/>
        </w:rPr>
        <w:t>હસ્તક્ષેપથી</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નમન</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અભિવાદન</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પૃથ્વી</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ઈશ્વરના</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ભરેલો</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સેનેટ</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સત્તા</w:t>
      </w:r>
      <w:r>
        <w:rPr>
          <w:rFonts w:ascii="Times New Roman" w:hAnsi="Times New Roman" w:eastAsia="Times New Roman" w:cs="Times New Roman"/>
        </w:rPr>
        <w:t xml:space="preserve"> </w:t>
      </w:r>
      <w:r>
        <w:rPr>
          <w:rFonts w:ascii="Nirmala UI" w:hAnsi="Nirmala UI" w:eastAsia="Nirmala UI" w:cs="Nirmala UI"/>
        </w:rPr>
        <w:t>હેઠળ</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હદ</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સીના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માંગ</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શંકા</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તેઓ</w:t>
      </w:r>
      <w:r>
        <w:rPr>
          <w:rFonts w:ascii="Times New Roman" w:hAnsi="Times New Roman" w:eastAsia="Times New Roman" w:cs="Times New Roman"/>
        </w:rPr>
        <w:t xml:space="preserve"> </w:t>
      </w:r>
      <w:r>
        <w:rPr>
          <w:rFonts w:ascii="Nirmala UI" w:hAnsi="Nirmala UI" w:eastAsia="Nirmala UI" w:cs="Nirmala UI"/>
        </w:rPr>
        <w:t>સમ્રાટને</w:t>
      </w:r>
      <w:r>
        <w:rPr>
          <w:rFonts w:ascii="Times New Roman" w:hAnsi="Times New Roman" w:eastAsia="Times New Roman" w:cs="Times New Roman"/>
        </w:rPr>
        <w:t xml:space="preserve"> </w:t>
      </w:r>
      <w:r>
        <w:rPr>
          <w:rFonts w:ascii="Nirmala UI" w:hAnsi="Nirmala UI" w:eastAsia="Nirmala UI" w:cs="Nirmala UI"/>
        </w:rPr>
        <w:t>બહિષ્કૃત</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 . . </w:t>
      </w:r>
      <w:r>
        <w:rPr>
          <w:rFonts w:ascii="Nirmala UI" w:hAnsi="Nirmala UI" w:eastAsia="Nirmala UI" w:cs="Nirmala UI"/>
        </w:rPr>
        <w:t>ઈ</w:t>
      </w:r>
      <w:r>
        <w:rPr>
          <w:rFonts w:ascii="Times New Roman" w:hAnsi="Times New Roman" w:eastAsia="Times New Roman" w:cs="Times New Roman"/>
        </w:rPr>
        <w:t>.</w:t>
      </w:r>
      <w:r>
        <w:rPr>
          <w:rFonts w:ascii="Nirmala UI" w:hAnsi="Nirmala UI" w:eastAsia="Nirmala UI" w:cs="Nirmala UI"/>
        </w:rPr>
        <w:t>સ</w:t>
      </w:r>
      <w:r>
        <w:rPr>
          <w:rFonts w:ascii="Times New Roman" w:hAnsi="Times New Roman" w:eastAsia="Times New Roman" w:cs="Times New Roman"/>
        </w:rPr>
        <w:t>. 508</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પૂર્વીય</w:t>
      </w:r>
      <w:r>
        <w:rPr>
          <w:rFonts w:ascii="Times New Roman" w:hAnsi="Times New Roman" w:eastAsia="Times New Roman" w:cs="Times New Roman"/>
        </w:rPr>
        <w:t xml:space="preserve"> </w:t>
      </w:r>
      <w:r>
        <w:rPr>
          <w:rFonts w:ascii="Nirmala UI" w:hAnsi="Nirmala UI" w:eastAsia="Nirmala UI" w:cs="Nirmala UI"/>
        </w:rPr>
        <w:t>સામ્રાજ્યના</w:t>
      </w:r>
      <w:r>
        <w:rPr>
          <w:rFonts w:ascii="Times New Roman" w:hAnsi="Times New Roman" w:eastAsia="Times New Roman" w:cs="Times New Roman"/>
        </w:rPr>
        <w:t xml:space="preserve"> </w:t>
      </w:r>
      <w:r>
        <w:rPr>
          <w:rFonts w:ascii="Nirmala UI" w:hAnsi="Nirmala UI" w:eastAsia="Nirmala UI" w:cs="Nirmala UI"/>
        </w:rPr>
        <w:t>સિંહાસન</w:t>
      </w:r>
      <w:r>
        <w:rPr>
          <w:rFonts w:ascii="Times New Roman" w:hAnsi="Times New Roman" w:eastAsia="Times New Roman" w:cs="Times New Roman"/>
        </w:rPr>
        <w:t xml:space="preserve"> </w:t>
      </w:r>
      <w:r>
        <w:rPr>
          <w:rFonts w:ascii="Nirmala UI" w:hAnsi="Nirmala UI" w:eastAsia="Nirmala UI" w:cs="Nirmala UI"/>
        </w:rPr>
        <w:t>નીચે</w:t>
      </w:r>
      <w:r>
        <w:rPr>
          <w:rFonts w:ascii="Times New Roman" w:hAnsi="Times New Roman" w:eastAsia="Times New Roman" w:cs="Times New Roman"/>
        </w:rPr>
        <w:t xml:space="preserve"> </w:t>
      </w:r>
      <w:r>
        <w:rPr>
          <w:rFonts w:ascii="Nirmala UI" w:hAnsi="Nirmala UI" w:eastAsia="Nirmala UI" w:cs="Nirmala UI"/>
        </w:rPr>
        <w:t>ખાણ</w:t>
      </w:r>
      <w:r>
        <w:rPr>
          <w:rFonts w:ascii="Times New Roman" w:hAnsi="Times New Roman" w:eastAsia="Times New Roman" w:cs="Times New Roman"/>
        </w:rPr>
        <w:t xml:space="preserve"> </w:t>
      </w:r>
      <w:r>
        <w:rPr>
          <w:rFonts w:ascii="Nirmala UI" w:hAnsi="Nirmala UI" w:eastAsia="Nirmala UI" w:cs="Nirmala UI"/>
        </w:rPr>
        <w:t>ફોડી</w:t>
      </w:r>
      <w:r>
        <w:rPr>
          <w:rFonts w:ascii="Times New Roman" w:hAnsi="Times New Roman" w:eastAsia="Times New Roman" w:cs="Times New Roman"/>
        </w:rPr>
        <w:t xml:space="preserve"> </w:t>
      </w:r>
      <w:r>
        <w:rPr>
          <w:rFonts w:ascii="Nirmala UI" w:hAnsi="Nirmala UI" w:eastAsia="Nirmala UI" w:cs="Nirmala UI"/>
        </w:rPr>
        <w:t>દેવામાં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તેનાથી</w:t>
      </w:r>
      <w:r>
        <w:rPr>
          <w:rFonts w:ascii="Times New Roman" w:hAnsi="Times New Roman" w:eastAsia="Times New Roman" w:cs="Times New Roman"/>
        </w:rPr>
        <w:t xml:space="preserve"> </w:t>
      </w:r>
      <w:r>
        <w:rPr>
          <w:rFonts w:ascii="Nirmala UI" w:hAnsi="Nirmala UI" w:eastAsia="Nirmala UI" w:cs="Nirmala UI"/>
        </w:rPr>
        <w:t>ઉદ્ભવતી</w:t>
      </w:r>
      <w:r>
        <w:rPr>
          <w:rFonts w:ascii="Times New Roman" w:hAnsi="Times New Roman" w:eastAsia="Times New Roman" w:cs="Times New Roman"/>
        </w:rPr>
        <w:t xml:space="preserve"> </w:t>
      </w:r>
      <w:r>
        <w:rPr>
          <w:rFonts w:ascii="Nirmala UI" w:hAnsi="Nirmala UI" w:eastAsia="Nirmala UI" w:cs="Nirmala UI"/>
        </w:rPr>
        <w:t>ગૂંચવણ</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કલહનું</w:t>
      </w:r>
      <w:r>
        <w:rPr>
          <w:rFonts w:ascii="Times New Roman" w:hAnsi="Times New Roman" w:eastAsia="Times New Roman" w:cs="Times New Roman"/>
        </w:rPr>
        <w:t xml:space="preserve"> </w:t>
      </w:r>
      <w:r>
        <w:rPr>
          <w:rFonts w:ascii="Nirmala UI" w:hAnsi="Nirmala UI" w:eastAsia="Nirmala UI" w:cs="Nirmala UI"/>
        </w:rPr>
        <w:t>પરિણામ</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અધિકારપ્રાપ્ત</w:t>
      </w:r>
      <w:r>
        <w:rPr>
          <w:rFonts w:ascii="Times New Roman" w:hAnsi="Times New Roman" w:eastAsia="Times New Roman" w:cs="Times New Roman"/>
        </w:rPr>
        <w:t xml:space="preserve"> </w:t>
      </w:r>
      <w:r>
        <w:rPr>
          <w:rFonts w:ascii="Nirmala UI" w:hAnsi="Nirmala UI" w:eastAsia="Nirmala UI" w:cs="Nirmala UI"/>
        </w:rPr>
        <w:t>સ્વામીનું</w:t>
      </w:r>
      <w:r>
        <w:rPr>
          <w:rFonts w:ascii="Times New Roman" w:hAnsi="Times New Roman" w:eastAsia="Times New Roman" w:cs="Times New Roman"/>
        </w:rPr>
        <w:t xml:space="preserve"> </w:t>
      </w:r>
      <w:r>
        <w:rPr>
          <w:rFonts w:ascii="Nirmala UI" w:hAnsi="Nirmala UI" w:eastAsia="Nirmala UI" w:cs="Nirmala UI"/>
        </w:rPr>
        <w:t>અપમાન</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પ્રશ્ન</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કયા</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મૂર્તિપૂજકતા</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હદ</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દબાવવામાં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વિકલ્પ</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ઉત્તરાધિકારી</w:t>
      </w:r>
      <w:r>
        <w:rPr>
          <w:rFonts w:ascii="Times New Roman" w:hAnsi="Times New Roman" w:eastAsia="Times New Roman" w:cs="Times New Roman"/>
        </w:rPr>
        <w:t xml:space="preserve">, </w:t>
      </w:r>
      <w:r>
        <w:rPr>
          <w:rFonts w:ascii="Nirmala UI" w:hAnsi="Nirmala UI" w:eastAsia="Nirmala UI" w:cs="Nirmala UI"/>
        </w:rPr>
        <w:t>પાપસીની</w:t>
      </w:r>
      <w:r>
        <w:rPr>
          <w:rFonts w:ascii="Times New Roman" w:hAnsi="Times New Roman" w:eastAsia="Times New Roman" w:cs="Times New Roman"/>
        </w:rPr>
        <w:t xml:space="preserve"> </w:t>
      </w:r>
      <w:r>
        <w:rPr>
          <w:rFonts w:ascii="Nirmala UI" w:hAnsi="Nirmala UI" w:eastAsia="Nirmala UI" w:cs="Nirmala UI"/>
        </w:rPr>
        <w:t>ઘૃણાસ્પદ</w:t>
      </w:r>
      <w:r>
        <w:rPr>
          <w:rFonts w:ascii="Times New Roman" w:hAnsi="Times New Roman" w:eastAsia="Times New Roman" w:cs="Times New Roman"/>
        </w:rPr>
        <w:t xml:space="preserve"> </w:t>
      </w:r>
      <w:r>
        <w:rPr>
          <w:rFonts w:ascii="Nirmala UI" w:hAnsi="Nirmala UI" w:eastAsia="Nirmala UI" w:cs="Nirmala UI"/>
        </w:rPr>
        <w:t>અશુદ્ધિ</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જગ્યા</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ઘૃણાસ્પદ</w:t>
      </w:r>
      <w:r>
        <w:rPr>
          <w:rFonts w:ascii="Times New Roman" w:hAnsi="Times New Roman" w:eastAsia="Times New Roman" w:cs="Times New Roman"/>
        </w:rPr>
        <w:t xml:space="preserve"> </w:t>
      </w:r>
      <w:r>
        <w:rPr>
          <w:rFonts w:ascii="Nirmala UI" w:hAnsi="Nirmala UI" w:eastAsia="Nirmala UI" w:cs="Nirmala UI"/>
        </w:rPr>
        <w:t>અશુદ્ધિને</w:t>
      </w:r>
      <w:r>
        <w:rPr>
          <w:rFonts w:ascii="Times New Roman" w:hAnsi="Times New Roman" w:eastAsia="Times New Roman" w:cs="Times New Roman"/>
        </w:rPr>
        <w:t xml:space="preserve"> </w:t>
      </w:r>
      <w:r>
        <w:rPr>
          <w:rFonts w:ascii="Nirmala UI" w:hAnsi="Nirmala UI" w:eastAsia="Nirmala UI" w:cs="Nirmala UI"/>
        </w:rPr>
        <w:t>ક્યારે</w:t>
      </w:r>
      <w:r>
        <w:rPr>
          <w:rFonts w:ascii="Times New Roman" w:hAnsi="Times New Roman" w:eastAsia="Times New Roman" w:cs="Times New Roman"/>
        </w:rPr>
        <w:t xml:space="preserve"> </w:t>
      </w:r>
      <w:r>
        <w:rPr>
          <w:rFonts w:ascii="Nirmala UI" w:hAnsi="Nirmala UI" w:eastAsia="Nirmala UI" w:cs="Nirmala UI"/>
        </w:rPr>
        <w:t>એવી</w:t>
      </w:r>
      <w:r>
        <w:rPr>
          <w:rFonts w:ascii="Times New Roman" w:hAnsi="Times New Roman" w:eastAsia="Times New Roman" w:cs="Times New Roman"/>
        </w:rPr>
        <w:t xml:space="preserve"> </w:t>
      </w:r>
      <w:r>
        <w:rPr>
          <w:rFonts w:ascii="Nirmala UI" w:hAnsi="Nirmala UI" w:eastAsia="Nirmala UI" w:cs="Nirmala UI"/>
        </w:rPr>
        <w:t>સ્થિતિમાં</w:t>
      </w:r>
      <w:r>
        <w:rPr>
          <w:rFonts w:ascii="Times New Roman" w:hAnsi="Times New Roman" w:eastAsia="Times New Roman" w:cs="Times New Roman"/>
        </w:rPr>
        <w:t xml:space="preserve"> </w:t>
      </w:r>
      <w:r>
        <w:rPr>
          <w:rFonts w:ascii="Nirmala UI" w:hAnsi="Nirmala UI" w:eastAsia="Nirmala UI" w:cs="Nirmala UI"/>
        </w:rPr>
        <w:t>મૂકવામાં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નિંદા</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રક્તપાતના</w:t>
      </w:r>
      <w:r>
        <w:rPr>
          <w:rFonts w:ascii="Times New Roman" w:hAnsi="Times New Roman" w:eastAsia="Times New Roman" w:cs="Times New Roman"/>
        </w:rPr>
        <w:t xml:space="preserve"> </w:t>
      </w:r>
      <w:r>
        <w:rPr>
          <w:rFonts w:ascii="Nirmala UI" w:hAnsi="Nirmala UI" w:eastAsia="Nirmala UI" w:cs="Nirmala UI"/>
        </w:rPr>
        <w:t>પ્રવાહ</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આગળ</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શકે</w:t>
      </w:r>
      <w:r>
        <w:rPr>
          <w:rFonts w:ascii="Times New Roman" w:hAnsi="Times New Roman" w:eastAsia="Times New Roman" w:cs="Times New Roman"/>
        </w:rPr>
        <w:t xml:space="preserve">? </w:t>
      </w:r>
      <w:r>
        <w:rPr>
          <w:rFonts w:ascii="Nirmala UI" w:hAnsi="Nirmala UI" w:eastAsia="Nirmala UI" w:cs="Nirmala UI"/>
        </w:rPr>
        <w:t>મૂર્તિપૂજકતાના</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મૂકવામાં</w:t>
      </w:r>
      <w:r>
        <w:rPr>
          <w:rFonts w:ascii="Times New Roman" w:hAnsi="Times New Roman" w:eastAsia="Times New Roman" w:cs="Times New Roman"/>
        </w:rPr>
        <w:t xml:space="preserve">,” </w:t>
      </w:r>
      <w:r>
        <w:rPr>
          <w:rFonts w:ascii="Nirmala UI" w:hAnsi="Nirmala UI" w:eastAsia="Nirmala UI" w:cs="Nirmala UI"/>
        </w:rPr>
        <w:t>અથવા</w:t>
      </w:r>
      <w:r>
        <w:rPr>
          <w:rFonts w:ascii="Times New Roman" w:hAnsi="Times New Roman" w:eastAsia="Times New Roman" w:cs="Times New Roman"/>
        </w:rPr>
        <w:t xml:space="preserve"> “</w:t>
      </w:r>
      <w:r>
        <w:rPr>
          <w:rFonts w:ascii="Nirmala UI" w:hAnsi="Nirmala UI" w:eastAsia="Nirmala UI" w:cs="Nirmala UI"/>
        </w:rPr>
        <w:t>સ્થાપવામાં</w:t>
      </w:r>
      <w:r>
        <w:rPr>
          <w:rFonts w:ascii="Times New Roman" w:hAnsi="Times New Roman" w:eastAsia="Times New Roman" w:cs="Times New Roman"/>
        </w:rPr>
        <w:t xml:space="preserve">,” </w:t>
      </w:r>
      <w:r>
        <w:rPr>
          <w:rFonts w:ascii="Nirmala UI" w:hAnsi="Nirmala UI" w:eastAsia="Nirmala UI" w:cs="Nirmala UI"/>
        </w:rPr>
        <w:t>આવવા</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508 </w:t>
      </w:r>
      <w:r>
        <w:rPr>
          <w:rFonts w:ascii="Nirmala UI" w:hAnsi="Nirmala UI" w:eastAsia="Nirmala UI" w:cs="Nirmala UI"/>
        </w:rPr>
        <w:t>સિવાય</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તારીખ</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શું</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રહસ્યમય</w:t>
      </w:r>
      <w:r>
        <w:rPr>
          <w:rFonts w:ascii="Times New Roman" w:hAnsi="Times New Roman" w:eastAsia="Times New Roman" w:cs="Times New Roman"/>
        </w:rPr>
        <w:t xml:space="preserve"> </w:t>
      </w:r>
      <w:r>
        <w:rPr>
          <w:rFonts w:ascii="Nirmala UI" w:hAnsi="Nirmala UI" w:eastAsia="Nirmala UI" w:cs="Nirmala UI"/>
        </w:rPr>
        <w:t>મોહિનીએ</w:t>
      </w:r>
      <w:r>
        <w:rPr>
          <w:rFonts w:ascii="Times New Roman" w:hAnsi="Times New Roman" w:eastAsia="Times New Roman" w:cs="Times New Roman"/>
        </w:rPr>
        <w:t xml:space="preserve"> </w:t>
      </w:r>
      <w:r>
        <w:rPr>
          <w:rFonts w:ascii="Nirmala UI" w:hAnsi="Nirmala UI" w:eastAsia="Nirmala UI" w:cs="Nirmala UI"/>
        </w:rPr>
        <w:t>હજી</w:t>
      </w:r>
      <w:r>
        <w:rPr>
          <w:rFonts w:ascii="Times New Roman" w:hAnsi="Times New Roman" w:eastAsia="Times New Roman" w:cs="Times New Roman"/>
        </w:rPr>
        <w:t xml:space="preserve">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બધા</w:t>
      </w:r>
      <w:r>
        <w:rPr>
          <w:rFonts w:ascii="Times New Roman" w:hAnsi="Times New Roman" w:eastAsia="Times New Roman" w:cs="Times New Roman"/>
        </w:rPr>
        <w:t xml:space="preserve"> </w:t>
      </w:r>
      <w:r>
        <w:rPr>
          <w:rFonts w:ascii="Nirmala UI" w:hAnsi="Nirmala UI" w:eastAsia="Nirmala UI" w:cs="Nirmala UI"/>
        </w:rPr>
        <w:t>ભોગોને</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સત્તામાં</w:t>
      </w:r>
      <w:r>
        <w:rPr>
          <w:rFonts w:ascii="Times New Roman" w:hAnsi="Times New Roman" w:eastAsia="Times New Roman" w:cs="Times New Roman"/>
        </w:rPr>
        <w:t xml:space="preserve"> </w:t>
      </w:r>
      <w:r>
        <w:rPr>
          <w:rFonts w:ascii="Nirmala UI" w:hAnsi="Nirmala UI" w:eastAsia="Nirmala UI" w:cs="Nirmala UI"/>
        </w:rPr>
        <w:t>લાવ્યાં</w:t>
      </w:r>
      <w:r>
        <w:rPr>
          <w:rFonts w:ascii="Times New Roman" w:hAnsi="Times New Roman" w:eastAsia="Times New Roman" w:cs="Times New Roman"/>
        </w:rPr>
        <w:t xml:space="preserve"> </w:t>
      </w:r>
      <w:r>
        <w:rPr>
          <w:rFonts w:ascii="Nirmala UI" w:hAnsi="Nirmala UI" w:eastAsia="Nirmala UI" w:cs="Nirmala UI"/>
        </w:rPr>
        <w:t>નથી</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તેણે</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સ્થાન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લઈ</w:t>
      </w:r>
      <w:r>
        <w:rPr>
          <w:rFonts w:ascii="Times New Roman" w:hAnsi="Times New Roman" w:eastAsia="Times New Roman" w:cs="Times New Roman"/>
        </w:rPr>
        <w:t xml:space="preserve"> </w:t>
      </w:r>
      <w:r>
        <w:rPr>
          <w:rFonts w:ascii="Nirmala UI" w:hAnsi="Nirmala UI" w:eastAsia="Nirmala UI" w:cs="Nirmala UI"/>
        </w:rPr>
        <w:t>લીધું</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કેટલાક</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મોહમાયાને</w:t>
      </w:r>
      <w:r>
        <w:rPr>
          <w:rFonts w:ascii="Times New Roman" w:hAnsi="Times New Roman" w:eastAsia="Times New Roman" w:cs="Times New Roman"/>
        </w:rPr>
        <w:t xml:space="preserve"> </w:t>
      </w:r>
      <w:r>
        <w:rPr>
          <w:rFonts w:ascii="Nirmala UI" w:hAnsi="Nirmala UI" w:eastAsia="Nirmala UI" w:cs="Nirmala UI"/>
        </w:rPr>
        <w:t>શરણ</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"Les autres sont enfin subjugués, —et des rois, et des peuples, et des foules, et des nations, et des langues,' sont amenés sous le charme qui les prépare, alors même que, —ivres du sang des martyrs de Jésus,' ils en viennent à —croire qu’ils rendent un culte à Dieu,' et à s’imaginer les favoris exclusifs du ciel, tandis qu’ils deviennent une proie plus facile et plus riche pour la damnation de l’enfer'*"</w:t>
      </w:r>
    </w:p>
    <w:p>
      <w:pPr>
        <w:pStyle w:val="ArticleBody"/>
        <w:jc w:val="left"/>
      </w:pPr>
      <w:r>
        <w:rPr>
          <w:rFonts w:ascii="Times New Roman" w:hAnsi="Times New Roman" w:eastAsia="Times New Roman" w:cs="Times New Roman"/>
        </w:rPr>
        <w:t>„Nous avons la date. Le « sacrifice perpétuel » a été ôté, et l’abomination qui cause la désolation établie en 508. À partir de ce point, les 1290 jours ou années se terminent en 1798, où, comme on l’a déjà montré, le pouvoir civil fut arraché au Pape par le bras de Buonaparte. Les 1335 jours nous conduisent 45 années entières au-delà de cet événement. »</w:t>
      </w:r>
    </w:p>
    <w:p>
      <w:pPr>
        <w:pStyle w:val="ArticleBody"/>
        <w:jc w:val="left"/>
      </w:pPr>
      <w:r>
        <w:rPr>
          <w:rFonts w:ascii="Times New Roman" w:hAnsi="Times New Roman" w:eastAsia="Times New Roman" w:cs="Times New Roman"/>
        </w:rPr>
        <w:t>“Но некоторые могут сказать: как же это вы делаете так, что периоды оканчиваются в прошлом? Разве не сказано, что Даниил упокоится и восстанет для получения своего удела в конце дней? Несомненно; и мы верим этому. Но что значит для Даниила восстать для получения своего удела? Этот вопрос будет рассмотрен тогда, когда мы приступим к объяснению истечения времени и к исследованию событий, которые действительно произошли в конце дней. Между тем здесь мы бросаем якорь до следующей недели”. Review and Herald, January 28, 1858.</w:t>
      </w:r>
    </w:p>
    <w:p>
      <w:pPr>
        <w:pStyle w:val="ArticleBody"/>
        <w:jc w:val="left"/>
      </w:pPr>
      <w:r>
        <w:rPr>
          <w:rFonts w:ascii="Times New Roman" w:hAnsi="Times New Roman" w:eastAsia="Times New Roman" w:cs="Times New Roman"/>
        </w:rPr>
        <w:t>Прескотт ва Даниэллснинг хатолари ва хавф-хатарлари; Шаҳарларда олиб борилиши лозим бўлган иш</w:t>
      </w:r>
    </w:p>
    <w:p>
      <w:pPr>
        <w:pStyle w:val="ArticleBody"/>
        <w:jc w:val="left"/>
      </w:pPr>
      <w:r>
        <w:rPr>
          <w:rFonts w:ascii="Times New Roman" w:hAnsi="Times New Roman" w:eastAsia="Times New Roman" w:cs="Times New Roman"/>
        </w:rPr>
        <w:t>(A. G. Daniells a été élu président de la Conférence générale en 1901. Cela laisse entendre que ce document a été rédigé en 1910, à une époque où Mme White était très préoccupée par la négligence de Daniells à l’égard des villes et par son implication dans la controverse au sujet du « Daily ».)</w:t>
      </w:r>
    </w:p>
    <w:p>
      <w:pPr>
        <w:pStyle w:val="ArticleBody"/>
        <w:jc w:val="left"/>
      </w:pPr>
      <w:r>
        <w:rPr>
          <w:rFonts w:ascii="Times New Roman" w:hAnsi="Times New Roman" w:eastAsia="Times New Roman" w:cs="Times New Roman"/>
        </w:rPr>
        <w:t>Sasa, hivi karibuni Steve Wohlberg alikuwa akisema kwamba hahitaji kuchukua msimamo kuhusu “the Daily” kwa sababu Ellen White hakuwahi kuwa na msimamo kuhusu “the Daily,” na ikiwa inamtosha nabii wa kike kuchukua msimamo huo, basi inamtosha yeye pia.</w:t>
      </w:r>
    </w:p>
    <w:p>
      <w:pPr>
        <w:pStyle w:val="ArticleBody"/>
        <w:jc w:val="left"/>
      </w:pPr>
      <w:r>
        <w:rPr>
          <w:rFonts w:ascii="Times New Roman" w:hAnsi="Times New Roman" w:eastAsia="Times New Roman" w:cs="Times New Roman"/>
        </w:rPr>
        <w:t>Mu vyo ukuri, Ellen White yari afise ico yavuze ku bijanye n’Ibitambo vya buri musi. Yavuze ko aba-Millerite bari bafise ukuntu kubibona kw’ukuri, kandi yaratahura ko vyari Ubuganwa. Yaratahura ko igihe Ubuganwa bwakurwaho, ari ho vya 1335 vyatangura; kandi yaratahura ko ibindi vyiyumviro bitari ivyo ataco vyama bivuyemwo atari umwiza n’urujijo.</w:t>
      </w:r>
    </w:p>
    <w:p>
      <w:pPr>
        <w:pStyle w:val="ArticleBody"/>
        <w:jc w:val="left"/>
      </w:pPr>
      <w:r>
        <w:rPr>
          <w:rFonts w:ascii="Times New Roman" w:hAnsi="Times New Roman" w:eastAsia="Times New Roman" w:cs="Times New Roman"/>
        </w:rPr>
        <w:t>Le seul point que l’on puisse démontrer, à partir de l’histoire de 1850, comme ayant véritablement été isolé pour apporter les ténèbres et la confusion, est la conception de Crosier selon laquelle le « Daily » représentait le ministère de Christ dans le Sanctuaire ; ainsi, je pense qu’elle comprenait ce qu’était le « Daily », non seulement ce qu’il était, mais aussi ce qu’il représentait, parce que, si l’on abandonnait cette position, on entrait dans les ténèbres et la confusion.</w:t>
      </w:r>
    </w:p>
    <w:p>
      <w:pPr>
        <w:pStyle w:val="ArticleBody"/>
        <w:jc w:val="left"/>
      </w:pPr>
      <w:r>
        <w:rPr>
          <w:rFonts w:ascii="Times New Roman" w:hAnsi="Times New Roman" w:eastAsia="Times New Roman" w:cs="Times New Roman"/>
        </w:rPr>
        <w:t>Mais, en 1910, Ellen White réprimanda aussi le président de la Conférence générale et W. W. Prescott pour avoir soutenu cette même position que celle de Crosier.</w:t>
      </w:r>
    </w:p>
    <w:p>
      <w:pPr>
        <w:pStyle w:val="ArticleBody"/>
        <w:jc w:val="left"/>
      </w:pPr>
      <w:r>
        <w:rPr>
          <w:rFonts w:ascii="Times New Roman" w:hAnsi="Times New Roman" w:eastAsia="Times New Roman" w:cs="Times New Roman"/>
        </w:rPr>
        <w:t>Zyadɛnyi na-mɩa kpa be Prescott kple Willie White kple A. G. Daniells, esime wole Daily la ƒe susu dzi yina la, mewɔna nu be wole ŋuɖoɖo la ɖe edzi o, be Daily la nɔ Kristotɔ ƒe dɔ wɔwɔ le Kɔkɔeƒe la me fiam. Ame sia ame nya esia.</w:t>
      </w:r>
    </w:p>
    <w:p>
      <w:pPr>
        <w:pStyle w:val="ArticleBody"/>
        <w:jc w:val="left"/>
      </w:pPr>
      <w:r>
        <w:rPr>
          <w:rFonts w:ascii="Times New Roman" w:hAnsi="Times New Roman" w:eastAsia="Times New Roman" w:cs="Times New Roman"/>
        </w:rPr>
        <w:t>Lakini, hapa una makala yote kamili kutoka *Manuscript Releases*, juzuu ya 20.</w:t>
      </w:r>
    </w:p>
    <w:p>
      <w:pPr>
        <w:pStyle w:val="ArticleBody"/>
        <w:jc w:val="left"/>
      </w:pPr>
      <w:r>
        <w:rPr>
          <w:rFonts w:ascii="Microsoft YaHei" w:hAnsi="Microsoft YaHei" w:eastAsia="Microsoft YaHei" w:cs="Microsoft YaHei"/>
        </w:rPr>
        <w:t>它是在什么时候发行的呢？它是在</w:t>
      </w:r>
      <w:r>
        <w:rPr>
          <w:rFonts w:ascii="Times New Roman" w:hAnsi="Times New Roman" w:eastAsia="Times New Roman" w:cs="Times New Roman"/>
        </w:rPr>
        <w:t>1988</w:t>
      </w:r>
      <w:r>
        <w:rPr>
          <w:rFonts w:ascii="Microsoft YaHei" w:hAnsi="Microsoft YaHei" w:eastAsia="Microsoft YaHei" w:cs="Microsoft YaHei"/>
        </w:rPr>
        <w:t>年发行的</w:t>
      </w:r>
      <w:r>
        <w:rPr>
          <w:rFonts w:ascii="Times New Roman" w:hAnsi="Times New Roman" w:eastAsia="Times New Roman" w:cs="Times New Roman"/>
        </w:rPr>
        <w:t>;</w:t>
      </w:r>
      <w:r>
        <w:rPr>
          <w:rFonts w:ascii="Microsoft YaHei" w:hAnsi="Microsoft YaHei" w:eastAsia="Microsoft YaHei" w:cs="Microsoft YaHei"/>
        </w:rPr>
        <w:t>因此</w:t>
      </w:r>
      <w:r>
        <w:rPr>
          <w:rFonts w:ascii="Times New Roman" w:hAnsi="Times New Roman" w:eastAsia="Times New Roman" w:cs="Times New Roman"/>
        </w:rPr>
        <w:t>,1988</w:t>
      </w:r>
      <w:r>
        <w:rPr>
          <w:rFonts w:ascii="Microsoft YaHei" w:hAnsi="Microsoft YaHei" w:eastAsia="Microsoft YaHei" w:cs="Microsoft YaHei"/>
        </w:rPr>
        <w:t>年的复临信徒研究者可以对其加以考察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Wakati gani Willie White na Prescott na Daniells walianzisha mtazamo wa uongo kuhusu “Daily” katika Uadventista? Ni kuanzia 1919 hadi 1931 walipokamilisha kazi yao. Kufikia 1931, sahau kabisa!! Uadventista utafundisha kwamba “Daily” inawakilisha huduma ya Kristo katika Patakatifu pake kwa sababu wamekubali tafsiri ya Maandiko inayotoka kwa Uprotestanti ulioasi na Ukatoliki. Na tangu hatua hii na kuendelea, “Daily” hutambulishwa kuwa ni huduma ya Kristo katika Patakatifu.</w:t>
      </w:r>
    </w:p>
    <w:p>
      <w:pPr>
        <w:pStyle w:val="ArticleBody"/>
        <w:jc w:val="left"/>
      </w:pPr>
      <w:r>
        <w:rPr>
          <w:rFonts w:ascii="Times New Roman" w:hAnsi="Times New Roman" w:eastAsia="Times New Roman" w:cs="Times New Roman"/>
        </w:rPr>
        <w:t>Hélas, certaines voix s’y opposent qui devraient pourtant mieux savoir, mais à partir de ce moment-là la marée a complètement tourné.</w:t>
      </w:r>
    </w:p>
    <w:p>
      <w:pPr>
        <w:pStyle w:val="ArticleBody"/>
        <w:jc w:val="left"/>
      </w:pPr>
      <w:r>
        <w:rPr>
          <w:rFonts w:ascii="Times New Roman" w:hAnsi="Times New Roman" w:eastAsia="Times New Roman" w:cs="Times New Roman"/>
        </w:rPr>
        <w:t>ثم في عام 1988، أصدرت لنا مؤسسة إلن وايت هذا التصريح الصادر من عام 1910، في الوقت ذاته تمامًا الذي كانت فيه مسألة «اليومية» موضع إثارة وجدال من قِبَل بريسكوت، ودانييلز، وويلي وايت.</w:t>
      </w:r>
    </w:p>
    <w:p>
      <w:pPr>
        <w:pStyle w:val="ArticleScripture"/>
        <w:jc w:val="left"/>
      </w:pPr>
      <w:r>
        <w:rPr>
          <w:rFonts w:ascii="Times New Roman" w:hAnsi="Times New Roman" w:eastAsia="Times New Roman" w:cs="Times New Roman"/>
        </w:rPr>
        <w:t>“No kona e māhele o ko kākou ʻike ʻana, ʻaʻole pono e huki ʻia ko kākou naʻau i kahi ʻē aʻe, a haʻalele i ka mālamalama kūikawā i hāʻawi ʻia mai [iā kākou] e noʻonoʻo ai ma ka hālāwai koʻikoʻi o ko kākou ʻaha kūkā. A ma laila ʻo Brother Daniells, ka mea nona ka manaʻo e hana ʻia ana e ka ʻenemi;”</w:t>
      </w:r>
    </w:p>
    <w:p>
      <w:pPr>
        <w:pStyle w:val="ArticleBody"/>
        <w:jc w:val="left"/>
      </w:pPr>
      <w:r>
        <w:rPr>
          <w:rFonts w:ascii="Times New Roman" w:hAnsi="Times New Roman" w:eastAsia="Times New Roman" w:cs="Times New Roman"/>
        </w:rPr>
        <w:t>Que signifie cela ? Que signifie que l’ennemi agit sur votre esprit ? Cela signifie que le Saint-Esprit n’agit pas sur votre esprit.</w:t>
      </w:r>
    </w:p>
    <w:p>
      <w:pPr>
        <w:pStyle w:val="ArticleScripture"/>
        <w:jc w:val="left"/>
      </w:pPr>
      <w:r>
        <w:rPr>
          <w:rFonts w:ascii="Times New Roman" w:hAnsi="Times New Roman" w:eastAsia="Times New Roman" w:cs="Times New Roman"/>
        </w:rPr>
        <w:t>«…et votre esprit, ainsi que celui de l’ancien Prescott, étaient influencés par les anges qui furent chassés du ciel…»</w:t>
      </w:r>
    </w:p>
    <w:p>
      <w:pPr>
        <w:pStyle w:val="ArticleScripture"/>
        <w:jc w:val="left"/>
      </w:pPr>
      <w:r>
        <w:rPr>
          <w:rFonts w:ascii="Times New Roman" w:hAnsi="Times New Roman" w:eastAsia="Times New Roman" w:cs="Times New Roman"/>
        </w:rPr>
        <w:t>«L’œuvre de Satan consistait à détourner vos esprits, afin qu’on y introduisît des iotas et des points sur les i que le Seigneur ne vous avait pas inspirés à y introduire. Ils n’étaient pas essentiels. Mais cela avait une grande portée pour la cause de la vérité. Et les idées de vos esprits, si l’on pouvait vous entraîner vers des iotas ou des points sur les i, relèvent d’une œuvre conçue par Satan. Corriger de petites choses dans les livres écrits, pensez-vous, serait accomplir une grande œuvre. Mais il m’est enjoint : Le silence est éloquence.»</w:t>
      </w:r>
    </w:p>
    <w:p>
      <w:pPr>
        <w:pStyle w:val="ArticleBody"/>
        <w:jc w:val="left"/>
      </w:pPr>
      <w:r>
        <w:rPr>
          <w:rFonts w:ascii="Times New Roman" w:hAnsi="Times New Roman" w:eastAsia="Times New Roman" w:cs="Times New Roman"/>
        </w:rPr>
        <w:t>Ils voulaient entrer dans le livre d’Uriah Smith, *Thoughts on Daniel and Revelation*, et en retirer ce qu’il disait au sujet du Continuel, à savoir qu’il s’agissait du paganisme. C’est pourquoi, dans cette période, l’un des hommes qui combat Willie White, Prescott et Daniells est un homme nommé Larry Smith.</w:t>
      </w:r>
    </w:p>
    <w:p>
      <w:pPr>
        <w:pStyle w:val="ArticleBody"/>
        <w:jc w:val="left"/>
      </w:pPr>
      <w:r>
        <w:rPr>
          <w:rFonts w:ascii="Times New Roman" w:hAnsi="Times New Roman" w:eastAsia="Times New Roman" w:cs="Times New Roman"/>
        </w:rPr>
        <w:t>Larry Smith er hvør? Tað er sonur Uriahs, og hann veit, hvat teir vilja gera, og hann stendur saman við pápa sínum: hið dagliga er heiðindómur.</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အပြစ်ရှာခြင်းကို</w:t>
      </w:r>
      <w:r>
        <w:rPr>
          <w:rFonts w:ascii="Times New Roman" w:hAnsi="Times New Roman" w:eastAsia="Times New Roman" w:cs="Times New Roman"/>
        </w:rPr>
        <w:t xml:space="preserve"> </w:t>
      </w:r>
      <w:r>
        <w:rPr>
          <w:rFonts w:ascii="Myanmar Text" w:hAnsi="Myanmar Text" w:eastAsia="Myanmar Text" w:cs="Myanmar Text"/>
        </w:rPr>
        <w:t>ရပ်တန့်ကြလော့</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ပြောရမည်ဖြစ်သည်။</w:t>
      </w:r>
      <w:r>
        <w:rPr>
          <w:rFonts w:ascii="Times New Roman" w:hAnsi="Times New Roman" w:eastAsia="Times New Roman" w:cs="Times New Roman"/>
        </w:rPr>
        <w:t xml:space="preserve"> </w:t>
      </w:r>
      <w:r>
        <w:rPr>
          <w:rFonts w:ascii="Myanmar Text" w:hAnsi="Myanmar Text" w:eastAsia="Myanmar Text" w:cs="Myanmar Text"/>
        </w:rPr>
        <w:t>မာရ်နတ်၏</w:t>
      </w:r>
      <w:r>
        <w:rPr>
          <w:rFonts w:ascii="Times New Roman" w:hAnsi="Times New Roman" w:eastAsia="Times New Roman" w:cs="Times New Roman"/>
        </w:rPr>
        <w:t xml:space="preserve"> </w:t>
      </w:r>
      <w:r>
        <w:rPr>
          <w:rFonts w:ascii="Myanmar Text" w:hAnsi="Myanmar Text" w:eastAsia="Myanmar Text" w:cs="Myanmar Text"/>
        </w:rPr>
        <w:t>ဤရည်ရွယ်ချက်သာ</w:t>
      </w:r>
      <w:r>
        <w:rPr>
          <w:rFonts w:ascii="Times New Roman" w:hAnsi="Times New Roman" w:eastAsia="Times New Roman" w:cs="Times New Roman"/>
        </w:rPr>
        <w:t xml:space="preserve"> </w:t>
      </w:r>
      <w:r>
        <w:rPr>
          <w:rFonts w:ascii="Myanmar Text" w:hAnsi="Myanmar Text" w:eastAsia="Myanmar Text" w:cs="Myanmar Text"/>
        </w:rPr>
        <w:t>အကောင်အထည်ဖော်နိုင်ခဲ့လျှင်၊</w:t>
      </w:r>
      <w:r>
        <w:rPr>
          <w:rFonts w:ascii="Times New Roman" w:hAnsi="Times New Roman" w:eastAsia="Times New Roman" w:cs="Times New Roman"/>
        </w:rPr>
        <w:t xml:space="preserve"> </w:t>
      </w:r>
      <w:r>
        <w:rPr>
          <w:rFonts w:ascii="Myanmar Text" w:hAnsi="Myanmar Text" w:eastAsia="Myanmar Text" w:cs="Myanmar Text"/>
        </w:rPr>
        <w:t>သင်တို့အမြင်၌</w:t>
      </w:r>
      <w:r>
        <w:rPr>
          <w:rFonts w:ascii="Times New Roman" w:hAnsi="Times New Roman" w:eastAsia="Times New Roman" w:cs="Times New Roman"/>
        </w:rPr>
        <w:t xml:space="preserve"> </w:t>
      </w:r>
      <w:r>
        <w:rPr>
          <w:rFonts w:ascii="Myanmar Text" w:hAnsi="Myanmar Text" w:eastAsia="Myanmar Text" w:cs="Myanmar Text"/>
        </w:rPr>
        <w:t>သင်တို့၏အလုပ်သည်</w:t>
      </w:r>
      <w:r>
        <w:rPr>
          <w:rFonts w:ascii="Times New Roman" w:hAnsi="Times New Roman" w:eastAsia="Times New Roman" w:cs="Times New Roman"/>
        </w:rPr>
        <w:t xml:space="preserve"> </w:t>
      </w:r>
      <w:r>
        <w:rPr>
          <w:rFonts w:ascii="Myanmar Text" w:hAnsi="Myanmar Text" w:eastAsia="Myanmar Text" w:cs="Myanmar Text"/>
        </w:rPr>
        <w:t>အကြံအစည်ပိုင်း၌</w:t>
      </w:r>
      <w:r>
        <w:rPr>
          <w:rFonts w:ascii="Times New Roman" w:hAnsi="Times New Roman" w:eastAsia="Times New Roman" w:cs="Times New Roman"/>
        </w:rPr>
        <w:t xml:space="preserve"> </w:t>
      </w:r>
      <w:r>
        <w:rPr>
          <w:rFonts w:ascii="Myanmar Text" w:hAnsi="Myanmar Text" w:eastAsia="Myanmar Text" w:cs="Myanmar Text"/>
        </w:rPr>
        <w:t>အလွန်အံ့ဩဖွယ်ကောင်းသောအရာအဖြစ်</w:t>
      </w:r>
      <w:r>
        <w:rPr>
          <w:rFonts w:ascii="Times New Roman" w:hAnsi="Times New Roman" w:eastAsia="Times New Roman" w:cs="Times New Roman"/>
        </w:rPr>
        <w:t xml:space="preserve"> </w:t>
      </w:r>
      <w:r>
        <w:rPr>
          <w:rFonts w:ascii="Myanmar Text" w:hAnsi="Myanmar Text" w:eastAsia="Myanmar Text" w:cs="Myanmar Text"/>
        </w:rPr>
        <w:t>သတ်မှတ်ခံရမည်ဟု</w:t>
      </w:r>
      <w:r>
        <w:rPr>
          <w:rFonts w:ascii="Times New Roman" w:hAnsi="Times New Roman" w:eastAsia="Times New Roman" w:cs="Times New Roman"/>
        </w:rPr>
        <w:t xml:space="preserve"> </w:t>
      </w:r>
      <w:r>
        <w:rPr>
          <w:rFonts w:ascii="Myanmar Text" w:hAnsi="Myanmar Text" w:eastAsia="Myanmar Text" w:cs="Myanmar Text"/>
        </w:rPr>
        <w:t>ထင်ရှားပေါ်လွင်၏။</w:t>
      </w:r>
      <w:r>
        <w:rPr>
          <w:rFonts w:ascii="Times New Roman" w:hAnsi="Times New Roman" w:eastAsia="Times New Roman" w:cs="Times New Roman"/>
        </w:rPr>
        <w:t xml:space="preserve"> </w:t>
      </w:r>
      <w:r>
        <w:rPr>
          <w:rFonts w:ascii="Myanmar Text" w:hAnsi="Myanmar Text" w:eastAsia="Myanmar Text" w:cs="Myanmar Text"/>
        </w:rPr>
        <w:t>ရန်သူ၏အစီအစဉ်မှာ</w:t>
      </w:r>
      <w:r>
        <w:rPr>
          <w:rFonts w:ascii="Times New Roman" w:hAnsi="Times New Roman" w:eastAsia="Times New Roman" w:cs="Times New Roman"/>
        </w:rPr>
        <w:t xml:space="preserve"> </w:t>
      </w:r>
      <w:r>
        <w:rPr>
          <w:rFonts w:ascii="Myanmar Text" w:hAnsi="Myanmar Text" w:eastAsia="Myanmar Text" w:cs="Myanmar Text"/>
        </w:rPr>
        <w:t>စိတ်သဘောထားအမျိုးမျိုးရှိသူအပေါင်းတို့</w:t>
      </w:r>
      <w:r>
        <w:rPr>
          <w:rFonts w:ascii="Times New Roman" w:hAnsi="Times New Roman" w:eastAsia="Times New Roman" w:cs="Times New Roman"/>
        </w:rPr>
        <w:t xml:space="preserve"> </w:t>
      </w:r>
      <w:r>
        <w:rPr>
          <w:rFonts w:ascii="Myanmar Text" w:hAnsi="Myanmar Text" w:eastAsia="Myanmar Text" w:cs="Myanmar Text"/>
        </w:rPr>
        <w:t>မသဘောတူကြသည့်</w:t>
      </w:r>
      <w:r>
        <w:rPr>
          <w:rFonts w:ascii="Times New Roman" w:hAnsi="Times New Roman" w:eastAsia="Times New Roman" w:cs="Times New Roman"/>
        </w:rPr>
        <w:t xml:space="preserve"> </w:t>
      </w:r>
      <w:r>
        <w:rPr>
          <w:rFonts w:ascii="Myanmar Text" w:hAnsi="Myanmar Text" w:eastAsia="Myanmar Text" w:cs="Myanmar Text"/>
        </w:rPr>
        <w:t>ထင်မြင်ရသော</w:t>
      </w:r>
      <w:r>
        <w:rPr>
          <w:rFonts w:ascii="Times New Roman" w:hAnsi="Times New Roman" w:eastAsia="Times New Roman" w:cs="Times New Roman"/>
        </w:rPr>
        <w:t xml:space="preserve"> </w:t>
      </w:r>
      <w:r>
        <w:rPr>
          <w:rFonts w:ascii="Myanmar Text" w:hAnsi="Myanmar Text" w:eastAsia="Myanmar Text" w:cs="Myanmar Text"/>
        </w:rPr>
        <w:t>ကန့်ကွက်ဖွယ်အချက်လက္ခဏာများအားလုံးကို</w:t>
      </w:r>
      <w:r>
        <w:rPr>
          <w:rFonts w:ascii="Times New Roman" w:hAnsi="Times New Roman" w:eastAsia="Times New Roman" w:cs="Times New Roman"/>
        </w:rPr>
        <w:t xml:space="preserve"> </w:t>
      </w:r>
      <w:r>
        <w:rPr>
          <w:rFonts w:ascii="Myanmar Text" w:hAnsi="Myanmar Text" w:eastAsia="Myanmar Text" w:cs="Myanmar Text"/>
        </w:rPr>
        <w:t>စုဆောင်းတင်ပြစေရန်</w:t>
      </w:r>
      <w:r>
        <w:rPr>
          <w:rFonts w:ascii="Times New Roman" w:hAnsi="Times New Roman" w:eastAsia="Times New Roman" w:cs="Times New Roman"/>
        </w:rPr>
        <w:t xml:space="preserve"> </w:t>
      </w:r>
      <w:r>
        <w:rPr>
          <w:rFonts w:ascii="Myanmar Text" w:hAnsi="Myanmar Text" w:eastAsia="Myanmar Text" w:cs="Myanmar Text"/>
        </w:rPr>
        <w:t>ဖြစ်ခဲ့သည်။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“И что же тогда? Совершилось бы именно то дело, которое угодно дьяволу. Посторонним было бы дано такое представление не о нашей вере, а именно такое, какое им пришлось бы по вкусу, которое развивало бы черты характера, которые бы”</w:t>
      </w:r>
    </w:p>
    <w:p>
      <w:pPr>
        <w:pStyle w:val="ArticleBody"/>
        <w:jc w:val="left"/>
      </w:pPr>
      <w:r>
        <w:rPr>
          <w:rFonts w:ascii="Times New Roman" w:hAnsi="Times New Roman" w:eastAsia="Times New Roman" w:cs="Times New Roman"/>
        </w:rPr>
        <w:t>faire quoi ? « causer une grande confusion. »</w:t>
      </w:r>
    </w:p>
    <w:p>
      <w:pPr>
        <w:pStyle w:val="ArticleBody"/>
        <w:jc w:val="left"/>
      </w:pPr>
      <w:r>
        <w:rPr>
          <w:rFonts w:ascii="Times New Roman" w:hAnsi="Times New Roman" w:eastAsia="Times New Roman" w:cs="Times New Roman"/>
        </w:rPr>
        <w:t>D’autres conceptions du « Continuel » ont été adoptées, qui apportent la confusion et les ténèbres.</w:t>
      </w:r>
    </w:p>
    <w:p>
      <w:pPr>
        <w:pStyle w:val="ArticleScripture"/>
        <w:jc w:val="left"/>
      </w:pPr>
      <w:r>
        <w:rPr>
          <w:rFonts w:ascii="Times New Roman" w:hAnsi="Times New Roman" w:eastAsia="Times New Roman" w:cs="Times New Roman"/>
        </w:rPr>
        <w:t>« et employer les précieux moments d’or qui devraient être utilisés avec zèle pour présenter au peuple le grand message. Les exposés sur quelque sujet que ce soit auquel nous avons travaillé ne pourraient pas tous s’accorder, et il en résulterait la confusion dans l’esprit des croyants comme des incroyants. C’est précisément là ce que Satan avait projeté qu’il arrive : tout ce qui pourrait être amplifié comme un désaccord. »</w:t>
      </w:r>
    </w:p>
    <w:p>
      <w:pPr>
        <w:pStyle w:val="ArticleBody"/>
        <w:jc w:val="left"/>
      </w:pPr>
      <w:r>
        <w:rPr>
          <w:rFonts w:ascii="Times New Roman" w:hAnsi="Times New Roman" w:eastAsia="Times New Roman" w:cs="Times New Roman"/>
        </w:rPr>
        <w:t>Haddii Rabbigu idmo, marka aynu ka bilowno caddaynta caqiidooyinkan daraasaddeenna Kitaabka Quduuska ah, waxaynu eegi doonnaa Ezekiel 28; waayo, Ezekiel 28 waa meesha lagu aqoonsanayo xididka asalka ah ee “Daily”-ga. Ezekiel 28 wuxuu ku saabsan yahay is-sarraysiintii Lucifer, iyaduna taas ayay calaamadaynaysaa; maxaa yeelay, iyagoo isku dayaya inay yidhaahdaan “Daily”-gu wuxuu matalaa adeegga Masiixa ee Quduuska, ma aha oo keliya inay diidayeen fahamka runta ah ee “Daily”-ga, oo ah astaan is-sarraysiin, balse waxay waayo-aragnimadooda qudhooda ku muujinayeen isla is-sarraysiintaas. Waxay adkaynaysaa inay jahawareer ku soo dhex ridi doonaan safafkeenna.</w:t>
      </w:r>
    </w:p>
    <w:p>
      <w:pPr>
        <w:pStyle w:val="ArticleScripture"/>
        <w:jc w:val="left"/>
      </w:pPr>
      <w:r>
        <w:rPr>
          <w:rFonts w:ascii="Times New Roman" w:hAnsi="Times New Roman" w:eastAsia="Times New Roman" w:cs="Times New Roman"/>
        </w:rPr>
        <w:t>« À présent, voici une grande œuvre, où des esprits étranges peuvent intervenir. Mais le Seigneur a une œuvre à accomplir pour sauver les âmes qui périssent ; et les places que Satan, déguisé, pourrait occuper, semant la confusion dans nos rangs, il les remplira parfaitement, et toutes ces petites divergences deviendront amplifiées, saillantes. »</w:t>
      </w:r>
    </w:p>
    <w:p>
      <w:pPr>
        <w:pStyle w:val="ArticleBody"/>
        <w:jc w:val="left"/>
      </w:pPr>
      <w:r>
        <w:rPr>
          <w:rFonts w:ascii="Times New Roman" w:hAnsi="Times New Roman" w:eastAsia="Times New Roman" w:cs="Times New Roman"/>
        </w:rPr>
        <w:t>Na nini maana yake, “Nikaonyeshwa”? Mungu alimwambia hivyo moja kwa moja.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ទាំងតាំងពីដើមមក</w:t>
      </w:r>
      <w:r>
        <w:rPr>
          <w:rFonts w:ascii="Times New Roman" w:hAnsi="Times New Roman" w:eastAsia="Times New Roman" w:cs="Times New Roman"/>
        </w:rPr>
        <w:t xml:space="preserve"> </w:t>
      </w:r>
      <w:r>
        <w:rPr>
          <w:rFonts w:ascii="Leelawadee UI" w:hAnsi="Leelawadee UI" w:eastAsia="Leelawadee UI" w:cs="Leelawadee UI"/>
        </w:rPr>
        <w:t>ខ្ញុំត្រូវបានបង្ហាញថា</w:t>
      </w:r>
      <w:r>
        <w:rPr>
          <w:rFonts w:ascii="Times New Roman" w:hAnsi="Times New Roman" w:eastAsia="Times New Roman" w:cs="Times New Roman"/>
        </w:rPr>
        <w:t xml:space="preserve"> </w:t>
      </w:r>
      <w:r>
        <w:rPr>
          <w:rFonts w:ascii="Leelawadee UI" w:hAnsi="Leelawadee UI" w:eastAsia="Leelawadee UI" w:cs="Leelawadee UI"/>
        </w:rPr>
        <w:t>ព្រះអម្ចាស់មិនបានប្រទានបន្ទុកនៃកិច្ចការនេះដល់លោកចាស់ទុំ</w:t>
      </w:r>
      <w:r>
        <w:rPr>
          <w:rFonts w:ascii="Times New Roman" w:hAnsi="Times New Roman" w:eastAsia="Times New Roman" w:cs="Times New Roman"/>
        </w:rPr>
        <w:t xml:space="preserve"> Daniells </w:t>
      </w:r>
      <w:r>
        <w:rPr>
          <w:rFonts w:ascii="Leelawadee UI" w:hAnsi="Leelawadee UI" w:eastAsia="Leelawadee UI" w:cs="Leelawadee UI"/>
        </w:rPr>
        <w:t>ឬ</w:t>
      </w:r>
      <w:r>
        <w:rPr>
          <w:rFonts w:ascii="Times New Roman" w:hAnsi="Times New Roman" w:eastAsia="Times New Roman" w:cs="Times New Roman"/>
        </w:rPr>
        <w:t xml:space="preserve"> Prescott </w:t>
      </w:r>
      <w:r>
        <w:rPr>
          <w:rFonts w:ascii="Leelawadee UI" w:hAnsi="Leelawadee UI" w:eastAsia="Leelawadee UI" w:cs="Leelawadee UI"/>
        </w:rPr>
        <w:t>ឡើយ។</w:t>
      </w:r>
      <w:r>
        <w:rPr>
          <w:rFonts w:ascii="Times New Roman" w:hAnsi="Times New Roman" w:eastAsia="Times New Roman" w:cs="Times New Roman"/>
        </w:rPr>
        <w:t xml:space="preserve"> </w:t>
      </w:r>
      <w:r>
        <w:rPr>
          <w:rFonts w:ascii="Leelawadee UI" w:hAnsi="Leelawadee UI" w:eastAsia="Leelawadee UI" w:cs="Leelawadee UI"/>
        </w:rPr>
        <w:t>តើគួរឲ្យយុទ្ធល្បិចរបស់សាតាំងត្រូវបាននាំចូលមកឬ</w:t>
      </w:r>
      <w:r>
        <w:rPr>
          <w:rFonts w:ascii="Times New Roman" w:hAnsi="Times New Roman" w:eastAsia="Times New Roman" w:cs="Times New Roman"/>
        </w:rPr>
        <w:t xml:space="preserve">? </w:t>
      </w:r>
      <w:r>
        <w:rPr>
          <w:rFonts w:ascii="Leelawadee UI" w:hAnsi="Leelawadee UI" w:eastAsia="Leelawadee UI" w:cs="Leelawadee UI"/>
        </w:rPr>
        <w:t>តើ</w:t>
      </w:r>
      <w:r>
        <w:rPr>
          <w:rFonts w:ascii="Times New Roman" w:hAnsi="Times New Roman" w:eastAsia="Times New Roman" w:cs="Times New Roman"/>
        </w:rPr>
        <w:t xml:space="preserve"> “Daily” </w:t>
      </w:r>
      <w:r>
        <w:rPr>
          <w:rFonts w:ascii="Leelawadee UI" w:hAnsi="Leelawadee UI" w:eastAsia="Leelawadee UI" w:cs="Leelawadee UI"/>
        </w:rPr>
        <w:t>នេះគួរត្រូវបានលើកឡើងជាបញ្ហាដ៏ធំដល់ថ្នាក់នាំចូលមកបង្កការភាន់ច្រឡំដល់ចិត្តគំនិត</w:t>
      </w:r>
      <w:r>
        <w:rPr>
          <w:rFonts w:ascii="Times New Roman" w:hAnsi="Times New Roman" w:eastAsia="Times New Roman" w:cs="Times New Roman"/>
        </w:rPr>
        <w:t xml:space="preserve"> </w:t>
      </w:r>
      <w:r>
        <w:rPr>
          <w:rFonts w:ascii="Leelawadee UI" w:hAnsi="Leelawadee UI" w:eastAsia="Leelawadee UI" w:cs="Leelawadee UI"/>
        </w:rPr>
        <w:t>និងរារាំងការរីកចម្រើននៃកិច្ចការនៅក្នុងកាលៈទេសៈសំខាន់នេះឬ</w:t>
      </w:r>
      <w:r>
        <w:rPr>
          <w:rFonts w:ascii="Times New Roman" w:hAnsi="Times New Roman" w:eastAsia="Times New Roman" w:cs="Times New Roman"/>
        </w:rPr>
        <w:t xml:space="preserve">? </w:t>
      </w:r>
      <w:r>
        <w:rPr>
          <w:rFonts w:ascii="Leelawadee UI" w:hAnsi="Leelawadee UI" w:eastAsia="Leelawadee UI" w:cs="Leelawadee UI"/>
        </w:rPr>
        <w:t>វាមិនគួរដូច្នោះឡើយ</w:t>
      </w:r>
      <w:r>
        <w:rPr>
          <w:rFonts w:ascii="Times New Roman" w:hAnsi="Times New Roman" w:eastAsia="Times New Roman" w:cs="Times New Roman"/>
        </w:rPr>
        <w:t xml:space="preserve"> </w:t>
      </w:r>
      <w:r>
        <w:rPr>
          <w:rFonts w:ascii="Leelawadee UI" w:hAnsi="Leelawadee UI" w:eastAsia="Leelawadee UI" w:cs="Leelawadee UI"/>
        </w:rPr>
        <w:t>ទោះជាយ៉ាងណាក៏ដោយ។</w:t>
      </w:r>
      <w:r>
        <w:rPr>
          <w:rFonts w:ascii="Times New Roman" w:hAnsi="Times New Roman" w:eastAsia="Times New Roman" w:cs="Times New Roman"/>
        </w:rPr>
        <w:t xml:space="preserve"> </w:t>
      </w:r>
      <w:r>
        <w:rPr>
          <w:rFonts w:ascii="Leelawadee UI" w:hAnsi="Leelawadee UI" w:eastAsia="Leelawadee UI" w:cs="Leelawadee UI"/>
        </w:rPr>
        <w:t>ប្រធានបទនេះមិនគួរត្រូវបាននាំចូលមកឡើយ</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Sista White alielewa “la Kila Siku,” na alielewa kwamba fundisho la kusema kuwa “la Kila Siku” ni huduma ya Kristo katika Patakatifu ni jambo lililotoka kwa malaika waliofukuzwa kutoka Mbinguni na kwamba huleta tu machafuko na giza; naye alijua msimamo wa Waanzilishi kwamba “la Kila Siku” liliwakilisha Upagani, na kwamba “la Kila Siku” lilipoondolewa, unabii wa wakati wa miaka 1335 ulianza. Alijua hilo. Alijua tofauti, haidhuru watu hawa wanataka kusema nini.</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នេះមិនគួរកើតមានឡើយ</w:t>
      </w:r>
      <w:r>
        <w:rPr>
          <w:rFonts w:ascii="Times New Roman" w:hAnsi="Times New Roman" w:eastAsia="Times New Roman" w:cs="Times New Roman"/>
        </w:rPr>
        <w:t xml:space="preserve"> </w:t>
      </w:r>
      <w:r>
        <w:rPr>
          <w:rFonts w:ascii="Leelawadee UI" w:hAnsi="Leelawadee UI" w:eastAsia="Leelawadee UI" w:cs="Leelawadee UI"/>
        </w:rPr>
        <w:t>មិនថាមានអ្វីកើតឡើងក៏ដោយ។</w:t>
      </w:r>
      <w:r>
        <w:rPr>
          <w:rFonts w:ascii="Times New Roman" w:hAnsi="Times New Roman" w:eastAsia="Times New Roman" w:cs="Times New Roman"/>
        </w:rPr>
        <w:t xml:space="preserve"> </w:t>
      </w:r>
      <w:r>
        <w:rPr>
          <w:rFonts w:ascii="Leelawadee UI" w:hAnsi="Leelawadee UI" w:eastAsia="Leelawadee UI" w:cs="Leelawadee UI"/>
        </w:rPr>
        <w:t>ប្រធានបទនេះមិនគួរត្រូវបានលើកចូលមកទេ</w:t>
      </w:r>
      <w:r>
        <w:rPr>
          <w:rFonts w:ascii="Times New Roman" w:hAnsi="Times New Roman" w:eastAsia="Times New Roman" w:cs="Times New Roman"/>
        </w:rPr>
        <w:t xml:space="preserve"> </w:t>
      </w:r>
      <w:r>
        <w:rPr>
          <w:rFonts w:ascii="Leelawadee UI" w:hAnsi="Leelawadee UI" w:eastAsia="Leelawadee UI" w:cs="Leelawadee UI"/>
        </w:rPr>
        <w:t>ពីព្រោះវិញ្ញាណដែលនឹងត្រូវនាំចូលមកនោះ</w:t>
      </w:r>
      <w:r>
        <w:rPr>
          <w:rFonts w:ascii="Times New Roman" w:hAnsi="Times New Roman" w:eastAsia="Times New Roman" w:cs="Times New Roman"/>
        </w:rPr>
        <w:t xml:space="preserve"> </w:t>
      </w:r>
      <w:r>
        <w:rPr>
          <w:rFonts w:ascii="Leelawadee UI" w:hAnsi="Leelawadee UI" w:eastAsia="Leelawadee UI" w:cs="Leelawadee UI"/>
        </w:rPr>
        <w:t>គឺជាវិញ្ញាណហាមឃាត់</w:t>
      </w:r>
      <w:r>
        <w:rPr>
          <w:rFonts w:ascii="Times New Roman" w:hAnsi="Times New Roman" w:eastAsia="Times New Roman" w:cs="Times New Roman"/>
        </w:rPr>
        <w:t xml:space="preserve"> </w:t>
      </w:r>
      <w:r>
        <w:rPr>
          <w:rFonts w:ascii="Leelawadee UI" w:hAnsi="Leelawadee UI" w:eastAsia="Leelawadee UI" w:cs="Leelawadee UI"/>
        </w:rPr>
        <w:t>ហើយលូស៊ីហ្វែរកំពុងតាមមើលគ្រប់ចលនាទាំងអស់។</w:t>
      </w:r>
      <w:r>
        <w:rPr>
          <w:rFonts w:ascii="Times New Roman" w:hAnsi="Times New Roman" w:eastAsia="Times New Roman" w:cs="Times New Roman"/>
        </w:rPr>
        <w:t xml:space="preserve"> </w:t>
      </w:r>
      <w:r>
        <w:rPr>
          <w:rFonts w:ascii="Leelawadee UI" w:hAnsi="Leelawadee UI" w:eastAsia="Leelawadee UI" w:cs="Leelawadee UI"/>
        </w:rPr>
        <w:t>ភ្នាក់ងារសាតាំងនឹងចាប់ផ្តើមការងាររបស់វា</w:t>
      </w:r>
      <w:r>
        <w:rPr>
          <w:rFonts w:ascii="Times New Roman" w:hAnsi="Times New Roman" w:eastAsia="Times New Roman" w:cs="Times New Roman"/>
        </w:rPr>
        <w:t xml:space="preserve"> </w:t>
      </w:r>
      <w:r>
        <w:rPr>
          <w:rFonts w:ascii="Leelawadee UI" w:hAnsi="Leelawadee UI" w:eastAsia="Leelawadee UI" w:cs="Leelawadee UI"/>
        </w:rPr>
        <w:t>ហើយភាពច្របូកច្របល់នឹងត្រូវនាំចូលមកក្នុងជួររបស់យើង។</w:t>
      </w:r>
      <w:r>
        <w:rPr>
          <w:rFonts w:ascii="Times New Roman" w:hAnsi="Times New Roman" w:eastAsia="Times New Roman" w:cs="Times New Roman"/>
        </w:rPr>
        <w:t xml:space="preserve"> </w:t>
      </w:r>
      <w:r>
        <w:rPr>
          <w:rFonts w:ascii="Leelawadee UI" w:hAnsi="Leelawadee UI" w:eastAsia="Leelawadee UI" w:cs="Leelawadee UI"/>
        </w:rPr>
        <w:t>អ្នកគ្មានការហៅណាមួយឲ្យទៅស្វែងរកភាពខុសគ្នានៃទស្សនៈ</w:t>
      </w:r>
      <w:r>
        <w:rPr>
          <w:rFonts w:ascii="Times New Roman" w:hAnsi="Times New Roman" w:eastAsia="Times New Roman" w:cs="Times New Roman"/>
        </w:rPr>
        <w:t xml:space="preserve"> </w:t>
      </w:r>
      <w:r>
        <w:rPr>
          <w:rFonts w:ascii="Leelawadee UI" w:hAnsi="Leelawadee UI" w:eastAsia="Leelawadee UI" w:cs="Leelawadee UI"/>
        </w:rPr>
        <w:t>ដែលមិនមែនជាសំណួរសាកល្បងនោះទេ</w:t>
      </w:r>
      <w:r>
        <w:rPr>
          <w:rFonts w:ascii="Times New Roman" w:hAnsi="Times New Roman" w:eastAsia="Times New Roman" w:cs="Times New Roman"/>
        </w:rPr>
        <w:t xml:space="preserve">; </w:t>
      </w:r>
      <w:r>
        <w:rPr>
          <w:rFonts w:ascii="Leelawadee UI" w:hAnsi="Leelawadee UI" w:eastAsia="Leelawadee UI" w:cs="Leelawadee UI"/>
        </w:rPr>
        <w:t>ប៉ុន្តែភាពស្ងៀមស្ងាត់របស់អ្នកគឺជាវោហារ។</w:t>
      </w:r>
      <w:r>
        <w:rPr>
          <w:rFonts w:ascii="Times New Roman" w:hAnsi="Times New Roman" w:eastAsia="Times New Roman" w:cs="Times New Roman"/>
        </w:rPr>
        <w:t xml:space="preserve"> </w:t>
      </w:r>
      <w:r>
        <w:rPr>
          <w:rFonts w:ascii="Leelawadee UI" w:hAnsi="Leelawadee UI" w:eastAsia="Leelawadee UI" w:cs="Leelawadee UI"/>
        </w:rPr>
        <w:t>ខ្ញុំមានរឿងនេះនៅចំពោះមុខខ្ញុំយ៉ាងច្បាស់លាស់ទាំងស្រុង។</w:t>
      </w:r>
      <w:r>
        <w:rPr>
          <w:rFonts w:ascii="Times New Roman" w:hAnsi="Times New Roman" w:eastAsia="Times New Roman" w:cs="Times New Roman"/>
        </w:rPr>
        <w:t xml:space="preserve"> </w:t>
      </w:r>
      <w:r>
        <w:rPr>
          <w:rFonts w:ascii="Leelawadee UI" w:hAnsi="Leelawadee UI" w:eastAsia="Leelawadee UI" w:cs="Leelawadee UI"/>
        </w:rPr>
        <w:t>ប្រសិនបើអារក្សអាចទាញយកមនុស្សណាម្នាក់ក្នុងចំណោមប្រជាជនរបស់យើងឲ្យចូលពាក់ព័ន្ធក្នុងប្រធានបទទាំងនេះ</w:t>
      </w:r>
      <w:r>
        <w:rPr>
          <w:rFonts w:ascii="Times New Roman" w:hAnsi="Times New Roman" w:eastAsia="Times New Roman" w:cs="Times New Roman"/>
        </w:rPr>
        <w:t xml:space="preserve"> </w:t>
      </w:r>
      <w:r>
        <w:rPr>
          <w:rFonts w:ascii="Leelawadee UI" w:hAnsi="Leelawadee UI" w:eastAsia="Leelawadee UI" w:cs="Leelawadee UI"/>
        </w:rPr>
        <w:t>ដូចដែលវាបានគ្រោងធ្វើមក</w:t>
      </w:r>
      <w:r>
        <w:rPr>
          <w:rFonts w:ascii="Times New Roman" w:hAnsi="Times New Roman" w:eastAsia="Times New Roman" w:cs="Times New Roman"/>
        </w:rPr>
        <w:t xml:space="preserve"> </w:t>
      </w:r>
      <w:r>
        <w:rPr>
          <w:rFonts w:ascii="Leelawadee UI" w:hAnsi="Leelawadee UI" w:eastAsia="Leelawadee UI" w:cs="Leelawadee UI"/>
        </w:rPr>
        <w:t>នោះបុព្វហេតុរបស់សាតាំងនឹងទទួលជ័យជម្នះ។</w:t>
      </w:r>
      <w:r>
        <w:rPr>
          <w:rFonts w:ascii="Times New Roman" w:hAnsi="Times New Roman" w:eastAsia="Times New Roman" w:cs="Times New Roman"/>
        </w:rPr>
        <w:t xml:space="preserve"> </w:t>
      </w:r>
      <w:r>
        <w:rPr>
          <w:rFonts w:ascii="Leelawadee UI" w:hAnsi="Leelawadee UI" w:eastAsia="Leelawadee UI" w:cs="Leelawadee UI"/>
        </w:rPr>
        <w:t>ឥឡូវនេះ</w:t>
      </w:r>
      <w:r>
        <w:rPr>
          <w:rFonts w:ascii="Times New Roman" w:hAnsi="Times New Roman" w:eastAsia="Times New Roman" w:cs="Times New Roman"/>
        </w:rPr>
        <w:t xml:space="preserve"> </w:t>
      </w:r>
      <w:r>
        <w:rPr>
          <w:rFonts w:ascii="Leelawadee UI" w:hAnsi="Leelawadee UI" w:eastAsia="Leelawadee UI" w:cs="Leelawadee UI"/>
        </w:rPr>
        <w:t>កិច្ចការដែលត្រូវធ្វើ</w:t>
      </w:r>
      <w:r>
        <w:rPr>
          <w:rFonts w:ascii="Times New Roman" w:hAnsi="Times New Roman" w:eastAsia="Times New Roman" w:cs="Times New Roman"/>
        </w:rPr>
        <w:t xml:space="preserve"> </w:t>
      </w:r>
      <w:r>
        <w:rPr>
          <w:rFonts w:ascii="Leelawadee UI" w:hAnsi="Leelawadee UI" w:eastAsia="Leelawadee UI" w:cs="Leelawadee UI"/>
        </w:rPr>
        <w:t>គឺត្រូវយកឡើងដោយមិនពន្យារពេល</w:t>
      </w:r>
      <w:r>
        <w:rPr>
          <w:rFonts w:ascii="Times New Roman" w:hAnsi="Times New Roman" w:eastAsia="Times New Roman" w:cs="Times New Roman"/>
        </w:rPr>
        <w:t xml:space="preserve"> </w:t>
      </w:r>
      <w:r>
        <w:rPr>
          <w:rFonts w:ascii="Leelawadee UI" w:hAnsi="Leelawadee UI" w:eastAsia="Leelawadee UI" w:cs="Leelawadee UI"/>
        </w:rPr>
        <w:t>ហើយមិនត្រូវបញ្ចេញ</w:t>
      </w:r>
      <w:r>
        <w:rPr>
          <w:rFonts w:ascii="Times New Roman" w:hAnsi="Times New Roman" w:eastAsia="Times New Roman" w:cs="Times New Roman"/>
        </w:rPr>
        <w:t xml:space="preserve"> [</w:t>
      </w:r>
      <w:r>
        <w:rPr>
          <w:rFonts w:ascii="Leelawadee UI" w:hAnsi="Leelawadee UI" w:eastAsia="Leelawadee UI" w:cs="Leelawadee UI"/>
        </w:rPr>
        <w:t>ភាពខុសគ្នា</w:t>
      </w:r>
      <w:r>
        <w:rPr>
          <w:rFonts w:ascii="Times New Roman" w:hAnsi="Times New Roman" w:eastAsia="Times New Roman" w:cs="Times New Roman"/>
        </w:rPr>
        <w:t xml:space="preserve">] </w:t>
      </w:r>
      <w:r>
        <w:rPr>
          <w:rFonts w:ascii="Leelawadee UI" w:hAnsi="Leelawadee UI" w:eastAsia="Leelawadee UI" w:cs="Leelawadee UI"/>
        </w:rPr>
        <w:t>នៃទស្សនៈឡើយ។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شەیتان ئەو پیاوانە هاندەدات کە لە نێوانمان چوونە دەرەوە، تاکو لەگەڵ فریشتە خراپەکان یەک بگرن و بەهۆی پرسیارە بێ‌گرنگەکانەوە کارەکەمان دوا بخەن؛ چەند خۆشییەکیش [لەوێ] لە ناو ئۆردوگای دوژمن دەبوو. یەکتری نزیک بکەونەوە، یەکتری نزیک بکەونەوە. با هەر جیاوازییەک بنێژرێت. ئێستا کارەکەمان ئەوەیە کە هەموو هێزی جەستەیی و هێزی مێشک و ئەعصابمان تەرخان بکەین بۆ ئەوەی ئەم جیاوازییانە لە ڕێگا لاببەین و هەموومان هاوئاواز بین. ئەگەر بە شەیتان، لەگەڵ ئەو دانایییە گەورە و پیرۆز نەکراوەی خۆی، ڕێگە بدرایە دەستگیرترین دەستگرتنێکی بچووکیش بکات، [خۆشحال دەبوو].</w:t>
      </w:r>
    </w:p>
    <w:p>
      <w:pPr>
        <w:pStyle w:val="ArticleScripture"/>
        <w:jc w:val="left"/>
      </w:pPr>
      <w:r>
        <w:rPr>
          <w:rFonts w:ascii="Times New Roman" w:hAnsi="Times New Roman" w:eastAsia="Times New Roman" w:cs="Times New Roman"/>
        </w:rPr>
        <w:t>“</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ከመይ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እትሰርሑ</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ርኤኹ፣</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ትቕጽሉ</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ነቶም</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ሓበሬታና</w:t>
      </w:r>
      <w:r>
        <w:rPr>
          <w:rFonts w:ascii="Times New Roman" w:hAnsi="Times New Roman" w:eastAsia="Times New Roman" w:cs="Times New Roman"/>
        </w:rPr>
        <w:t xml:space="preserve"> </w:t>
      </w:r>
      <w:r>
        <w:rPr>
          <w:rFonts w:ascii="Ebrima" w:hAnsi="Ebrima" w:eastAsia="Ebrima" w:cs="Ebrima"/>
        </w:rPr>
        <w:t>ዝወጹ</w:t>
      </w:r>
      <w:r>
        <w:rPr>
          <w:rFonts w:ascii="Times New Roman" w:hAnsi="Times New Roman" w:eastAsia="Times New Roman" w:cs="Times New Roman"/>
        </w:rPr>
        <w:t xml:space="preserve"> </w:t>
      </w:r>
      <w:r>
        <w:rPr>
          <w:rFonts w:ascii="Ebrima" w:hAnsi="Ebrima" w:eastAsia="Ebrima" w:cs="Ebrima"/>
        </w:rPr>
        <w:t>ወገናት</w:t>
      </w:r>
      <w:r>
        <w:rPr>
          <w:rFonts w:ascii="Times New Roman" w:hAnsi="Times New Roman" w:eastAsia="Times New Roman" w:cs="Times New Roman"/>
        </w:rPr>
        <w:t xml:space="preserve"> </w:t>
      </w:r>
      <w:r>
        <w:rPr>
          <w:rFonts w:ascii="Ebrima" w:hAnsi="Ebrima" w:eastAsia="Ebrima" w:cs="Ebrima"/>
        </w:rPr>
        <w:t>ንምምጻእ</w:t>
      </w:r>
      <w:r>
        <w:rPr>
          <w:rFonts w:ascii="Times New Roman" w:hAnsi="Times New Roman" w:eastAsia="Times New Roman" w:cs="Times New Roman"/>
        </w:rPr>
        <w:t xml:space="preserve"> </w:t>
      </w:r>
      <w:r>
        <w:rPr>
          <w:rFonts w:ascii="Ebrima" w:hAnsi="Ebrima" w:eastAsia="Ebrima" w:cs="Ebrima"/>
        </w:rPr>
        <w:t>ውሽጢ</w:t>
      </w:r>
      <w:r>
        <w:rPr>
          <w:rFonts w:ascii="Times New Roman" w:hAnsi="Times New Roman" w:eastAsia="Times New Roman" w:cs="Times New Roman"/>
        </w:rPr>
        <w:t xml:space="preserve"> </w:t>
      </w:r>
      <w:r>
        <w:rPr>
          <w:rFonts w:ascii="Ebrima" w:hAnsi="Ebrima" w:eastAsia="Ebrima" w:cs="Ebrima"/>
        </w:rPr>
        <w:t>ስርዓትና</w:t>
      </w:r>
      <w:r>
        <w:rPr>
          <w:rFonts w:ascii="Times New Roman" w:hAnsi="Times New Roman" w:eastAsia="Times New Roman" w:cs="Times New Roman"/>
        </w:rPr>
        <w:t xml:space="preserve"> </w:t>
      </w:r>
      <w:r>
        <w:rPr>
          <w:rFonts w:ascii="Ebrima" w:hAnsi="Ebrima" w:eastAsia="Ebrima" w:cs="Ebrima"/>
        </w:rPr>
        <w:t>እንታይ</w:t>
      </w:r>
      <w:r>
        <w:rPr>
          <w:rFonts w:ascii="Times New Roman" w:hAnsi="Times New Roman" w:eastAsia="Times New Roman" w:cs="Times New Roman"/>
        </w:rPr>
        <w:t xml:space="preserve"> </w:t>
      </w:r>
      <w:r>
        <w:rPr>
          <w:rFonts w:ascii="Ebrima" w:hAnsi="Ebrima" w:eastAsia="Ebrima" w:cs="Ebrima"/>
        </w:rPr>
        <w:t>እንተኾነ</w:t>
      </w:r>
      <w:r>
        <w:rPr>
          <w:rFonts w:ascii="Times New Roman" w:hAnsi="Times New Roman" w:eastAsia="Times New Roman" w:cs="Times New Roman"/>
        </w:rPr>
        <w:t xml:space="preserve"> </w:t>
      </w:r>
      <w:r>
        <w:rPr>
          <w:rFonts w:ascii="Ebrima" w:hAnsi="Ebrima" w:eastAsia="Ebrima" w:cs="Ebrima"/>
        </w:rPr>
        <w:t>እንተኾነ</w:t>
      </w:r>
      <w:r>
        <w:rPr>
          <w:rFonts w:ascii="Times New Roman" w:hAnsi="Times New Roman" w:eastAsia="Times New Roman" w:cs="Times New Roman"/>
        </w:rPr>
        <w:t xml:space="preserve"> </w:t>
      </w:r>
      <w:r>
        <w:rPr>
          <w:rFonts w:ascii="Ebrima" w:hAnsi="Ebrima" w:eastAsia="Ebrima" w:cs="Ebrima"/>
        </w:rPr>
        <w:t>ዕድል</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ተዋህቦም</w:t>
      </w:r>
      <w:r>
        <w:rPr>
          <w:rFonts w:ascii="Times New Roman" w:hAnsi="Times New Roman" w:eastAsia="Times New Roman" w:cs="Times New Roman"/>
        </w:rPr>
        <w:t xml:space="preserve"> </w:t>
      </w:r>
      <w:r>
        <w:rPr>
          <w:rFonts w:ascii="Ebrima" w:hAnsi="Ebrima" w:eastAsia="Ebrima" w:cs="Ebrima"/>
        </w:rPr>
        <w:t>ከመይ</w:t>
      </w:r>
      <w:r>
        <w:rPr>
          <w:rFonts w:ascii="Times New Roman" w:hAnsi="Times New Roman" w:eastAsia="Times New Roman" w:cs="Times New Roman"/>
        </w:rPr>
        <w:t xml:space="preserve"> </w:t>
      </w:r>
      <w:r>
        <w:rPr>
          <w:rFonts w:ascii="Ebrima" w:hAnsi="Ebrima" w:eastAsia="Ebrima" w:cs="Ebrima"/>
        </w:rPr>
        <w:t>ዝበለ</w:t>
      </w:r>
      <w:r>
        <w:rPr>
          <w:rFonts w:ascii="Times New Roman" w:hAnsi="Times New Roman" w:eastAsia="Times New Roman" w:cs="Times New Roman"/>
        </w:rPr>
        <w:t xml:space="preserve"> </w:t>
      </w:r>
      <w:r>
        <w:rPr>
          <w:rFonts w:ascii="Ebrima" w:hAnsi="Ebrima" w:eastAsia="Ebrima" w:cs="Ebrima"/>
        </w:rPr>
        <w:t>ኩነታትን</w:t>
      </w:r>
      <w:r>
        <w:rPr>
          <w:rFonts w:ascii="Times New Roman" w:hAnsi="Times New Roman" w:eastAsia="Times New Roman" w:cs="Times New Roman"/>
        </w:rPr>
        <w:t xml:space="preserve"> </w:t>
      </w:r>
      <w:r>
        <w:rPr>
          <w:rFonts w:ascii="Ebrima" w:hAnsi="Ebrima" w:eastAsia="Ebrima" w:cs="Ebrima"/>
        </w:rPr>
        <w:t>ውጽኢትን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ዝፍጠር</w:t>
      </w:r>
      <w:r>
        <w:rPr>
          <w:rFonts w:ascii="Times New Roman" w:hAnsi="Times New Roman" w:eastAsia="Times New Roman" w:cs="Times New Roman"/>
        </w:rPr>
        <w:t xml:space="preserve"> </w:t>
      </w:r>
      <w:r>
        <w:rPr>
          <w:rFonts w:ascii="Ebrima" w:hAnsi="Ebrima" w:eastAsia="Ebrima" w:cs="Ebrima"/>
        </w:rPr>
        <w:t>ሓሳበይ</w:t>
      </w:r>
      <w:r>
        <w:rPr>
          <w:rFonts w:ascii="Times New Roman" w:hAnsi="Times New Roman" w:eastAsia="Times New Roman" w:cs="Times New Roman"/>
        </w:rPr>
        <w:t xml:space="preserve"> </w:t>
      </w:r>
      <w:r>
        <w:rPr>
          <w:rFonts w:ascii="Ebrima" w:hAnsi="Ebrima" w:eastAsia="Ebrima" w:cs="Ebrima"/>
        </w:rPr>
        <w:t>ብምሉኡ</w:t>
      </w:r>
      <w:r>
        <w:rPr>
          <w:rFonts w:ascii="Times New Roman" w:hAnsi="Times New Roman" w:eastAsia="Times New Roman" w:cs="Times New Roman"/>
        </w:rPr>
        <w:t xml:space="preserve"> </w:t>
      </w:r>
      <w:r>
        <w:rPr>
          <w:rFonts w:ascii="Ebrima" w:hAnsi="Ebrima" w:eastAsia="Ebrima" w:cs="Ebrima"/>
        </w:rPr>
        <w:t>ኣእትዩ</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w:t>
      </w:r>
      <w:r>
        <w:rPr>
          <w:rFonts w:ascii="Ebrima" w:hAnsi="Ebrima" w:eastAsia="Ebrima" w:cs="Ebrima"/>
        </w:rPr>
        <w:t>ውሑድ</w:t>
      </w:r>
      <w:r>
        <w:rPr>
          <w:rFonts w:ascii="Times New Roman" w:hAnsi="Times New Roman" w:eastAsia="Times New Roman" w:cs="Times New Roman"/>
        </w:rPr>
        <w:t xml:space="preserve"> </w:t>
      </w:r>
      <w:r>
        <w:rPr>
          <w:rFonts w:ascii="Ebrima" w:hAnsi="Ebrima" w:eastAsia="Ebrima" w:cs="Ebrima"/>
        </w:rPr>
        <w:t>ጥበብኩም</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ዝደልዮ</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ዝነበረ።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ብድምፂ</w:t>
      </w:r>
      <w:r>
        <w:rPr>
          <w:rFonts w:ascii="Times New Roman" w:hAnsi="Times New Roman" w:eastAsia="Times New Roman" w:cs="Times New Roman"/>
        </w:rPr>
        <w:t xml:space="preserve"> </w:t>
      </w:r>
      <w:r>
        <w:rPr>
          <w:rFonts w:ascii="Ebrima" w:hAnsi="Ebrima" w:eastAsia="Ebrima" w:cs="Ebrima"/>
        </w:rPr>
        <w:t>ዝኣወጅኩምዎ</w:t>
      </w:r>
      <w:r>
        <w:rPr>
          <w:rFonts w:ascii="Times New Roman" w:hAnsi="Times New Roman" w:eastAsia="Times New Roman" w:cs="Times New Roman"/>
        </w:rPr>
        <w:t xml:space="preserve"> </w:t>
      </w:r>
      <w:r>
        <w:rPr>
          <w:rFonts w:ascii="Ebrima" w:hAnsi="Ebrima" w:eastAsia="Ebrima" w:cs="Ebrima"/>
        </w:rPr>
        <w:t>ኣዋጅ</w:t>
      </w:r>
      <w:r>
        <w:rPr>
          <w:rFonts w:ascii="Times New Roman" w:hAnsi="Times New Roman" w:eastAsia="Times New Roman" w:cs="Times New Roman"/>
        </w:rPr>
        <w:t xml:space="preserve"> </w:t>
      </w:r>
      <w:r>
        <w:rPr>
          <w:rFonts w:ascii="Ebrima" w:hAnsi="Ebrima" w:eastAsia="Ebrima" w:cs="Ebrima"/>
        </w:rPr>
        <w:t>ትንፋስ</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ዘንቀሳቕሶ</w:t>
      </w:r>
      <w:r>
        <w:rPr>
          <w:rFonts w:ascii="Times New Roman" w:hAnsi="Times New Roman" w:eastAsia="Times New Roman" w:cs="Times New Roman"/>
        </w:rPr>
        <w:t xml:space="preserve"> </w:t>
      </w:r>
      <w:r>
        <w:rPr>
          <w:rFonts w:ascii="Ebrima" w:hAnsi="Ebrima" w:eastAsia="Ebrima" w:cs="Ebrima"/>
        </w:rPr>
        <w:t>ኣይነበረን።</w:t>
      </w:r>
      <w:r>
        <w:rPr>
          <w:rFonts w:ascii="Times New Roman" w:hAnsi="Times New Roman" w:eastAsia="Times New Roman" w:cs="Times New Roman"/>
        </w:rPr>
        <w:t xml:space="preserve"> </w:t>
      </w:r>
      <w:r>
        <w:rPr>
          <w:rFonts w:ascii="Ebrima" w:hAnsi="Ebrima" w:eastAsia="Ebrima" w:cs="Ebrima"/>
        </w:rPr>
        <w:t>ንኣኻትኩም</w:t>
      </w:r>
      <w:r>
        <w:rPr>
          <w:rFonts w:ascii="Times New Roman" w:hAnsi="Times New Roman" w:eastAsia="Times New Roman" w:cs="Times New Roman"/>
        </w:rPr>
        <w:t xml:space="preserve"> </w:t>
      </w:r>
      <w:r>
        <w:rPr>
          <w:rFonts w:ascii="Ebrima" w:hAnsi="Ebrima" w:eastAsia="Ebrima" w:cs="Ebrima"/>
        </w:rPr>
        <w:t>ክብል</w:t>
      </w:r>
      <w:r>
        <w:rPr>
          <w:rFonts w:ascii="Times New Roman" w:hAnsi="Times New Roman" w:eastAsia="Times New Roman" w:cs="Times New Roman"/>
        </w:rPr>
        <w:t xml:space="preserve"> </w:t>
      </w:r>
      <w:r>
        <w:rPr>
          <w:rFonts w:ascii="Ebrima" w:hAnsi="Ebrima" w:eastAsia="Ebrima" w:cs="Ebrima"/>
        </w:rPr>
        <w:t>ተመሃርኩ፣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ንጽሑፋት</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ብኣምላኽ</w:t>
      </w:r>
      <w:r>
        <w:rPr>
          <w:rFonts w:ascii="Times New Roman" w:hAnsi="Times New Roman" w:eastAsia="Times New Roman" w:cs="Times New Roman"/>
        </w:rPr>
        <w:t xml:space="preserve"> </w:t>
      </w:r>
      <w:r>
        <w:rPr>
          <w:rFonts w:ascii="Ebrima" w:hAnsi="Ebrima" w:eastAsia="Ebrima" w:cs="Ebrima"/>
        </w:rPr>
        <w:t>ዝተመርሑ</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ጉድለት</w:t>
      </w:r>
      <w:r>
        <w:rPr>
          <w:rFonts w:ascii="Times New Roman" w:hAnsi="Times New Roman" w:eastAsia="Times New Roman" w:cs="Times New Roman"/>
        </w:rPr>
        <w:t xml:space="preserve"> </w:t>
      </w:r>
      <w:r>
        <w:rPr>
          <w:rFonts w:ascii="Ebrima" w:hAnsi="Ebrima" w:eastAsia="Ebrima" w:cs="Ebrima"/>
        </w:rPr>
        <w:t>ምእላሽኩም</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ዝተበገሰ</w:t>
      </w:r>
      <w:r>
        <w:rPr>
          <w:rFonts w:ascii="Times New Roman" w:hAnsi="Times New Roman" w:eastAsia="Times New Roman" w:cs="Times New Roman"/>
        </w:rPr>
        <w:t xml:space="preserve"> </w:t>
      </w:r>
      <w:r>
        <w:rPr>
          <w:rFonts w:ascii="Ebrima" w:hAnsi="Ebrima" w:eastAsia="Ebrima" w:cs="Ebrima"/>
        </w:rPr>
        <w:t>ኣይኮነን።</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ኣባ</w:t>
      </w:r>
      <w:r>
        <w:rPr>
          <w:rFonts w:ascii="Times New Roman" w:hAnsi="Times New Roman" w:eastAsia="Times New Roman" w:cs="Times New Roman"/>
        </w:rPr>
        <w:t xml:space="preserve"> </w:t>
      </w:r>
      <w:r>
        <w:rPr>
          <w:rFonts w:ascii="Ebrima" w:hAnsi="Ebrima" w:eastAsia="Ebrima" w:cs="Ebrima"/>
        </w:rPr>
        <w:t>ዳንኤልስ</w:t>
      </w:r>
      <w:r>
        <w:rPr>
          <w:rFonts w:ascii="Times New Roman" w:hAnsi="Times New Roman" w:eastAsia="Times New Roman" w:cs="Times New Roman"/>
        </w:rPr>
        <w:t xml:space="preserve"> </w:t>
      </w:r>
      <w:r>
        <w:rPr>
          <w:rFonts w:ascii="Ebrima" w:hAnsi="Ebrima" w:eastAsia="Ebrima" w:cs="Ebrima"/>
        </w:rPr>
        <w:t>ንህዝቢ</w:t>
      </w:r>
      <w:r>
        <w:rPr>
          <w:rFonts w:ascii="Times New Roman" w:hAnsi="Times New Roman" w:eastAsia="Times New Roman" w:cs="Times New Roman"/>
        </w:rPr>
        <w:t xml:space="preserve"> </w:t>
      </w:r>
      <w:r>
        <w:rPr>
          <w:rFonts w:ascii="Ebrima" w:hAnsi="Ebrima" w:eastAsia="Ebrima" w:cs="Ebrima"/>
        </w:rPr>
        <w:t>ዝህቦ</w:t>
      </w:r>
      <w:r>
        <w:rPr>
          <w:rFonts w:ascii="Times New Roman" w:hAnsi="Times New Roman" w:eastAsia="Times New Roman" w:cs="Times New Roman"/>
        </w:rPr>
        <w:t xml:space="preserve"> </w:t>
      </w:r>
      <w:r>
        <w:rPr>
          <w:rFonts w:ascii="Ebrima" w:hAnsi="Ebrima" w:eastAsia="Ebrima" w:cs="Ebrima"/>
        </w:rPr>
        <w:t>ጥበብ</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እንተኾይኑ፣</w:t>
      </w:r>
      <w:r>
        <w:rPr>
          <w:rFonts w:ascii="Times New Roman" w:hAnsi="Times New Roman" w:eastAsia="Times New Roman" w:cs="Times New Roman"/>
        </w:rPr>
        <w:t xml:space="preserve"> </w:t>
      </w:r>
      <w:r>
        <w:rPr>
          <w:rFonts w:ascii="Ebrima" w:hAnsi="Ebrima" w:eastAsia="Ebrima" w:cs="Ebrima"/>
        </w:rPr>
        <w:t>ብፍጹም</w:t>
      </w:r>
      <w:r>
        <w:rPr>
          <w:rFonts w:ascii="Times New Roman" w:hAnsi="Times New Roman" w:eastAsia="Times New Roman" w:cs="Times New Roman"/>
        </w:rPr>
        <w:t xml:space="preserve"> </w:t>
      </w:r>
      <w:r>
        <w:rPr>
          <w:rFonts w:ascii="Ebrima" w:hAnsi="Ebrima" w:eastAsia="Ebrima" w:cs="Ebrima"/>
        </w:rPr>
        <w:t>ወግዓዊ</w:t>
      </w:r>
      <w:r>
        <w:rPr>
          <w:rFonts w:ascii="Times New Roman" w:hAnsi="Times New Roman" w:eastAsia="Times New Roman" w:cs="Times New Roman"/>
        </w:rPr>
        <w:t xml:space="preserve"> </w:t>
      </w:r>
      <w:r>
        <w:rPr>
          <w:rFonts w:ascii="Ebrima" w:hAnsi="Ebrima" w:eastAsia="Ebrima" w:cs="Ebrima"/>
        </w:rPr>
        <w:t>ስፍራ</w:t>
      </w:r>
      <w:r>
        <w:rPr>
          <w:rFonts w:ascii="Times New Roman" w:hAnsi="Times New Roman" w:eastAsia="Times New Roman" w:cs="Times New Roman"/>
        </w:rPr>
        <w:t xml:space="preserve"> </w:t>
      </w:r>
      <w:r>
        <w:rPr>
          <w:rFonts w:ascii="Ebrima" w:hAnsi="Ebrima" w:eastAsia="Ebrima" w:cs="Ebrima"/>
        </w:rPr>
        <w:t>ኣይትሃብዎ፣</w:t>
      </w:r>
      <w:r>
        <w:rPr>
          <w:rFonts w:ascii="Times New Roman" w:hAnsi="Times New Roman" w:eastAsia="Times New Roman" w:cs="Times New Roman"/>
        </w:rPr>
        <w:t xml:space="preserve"> </w:t>
      </w:r>
      <w:r>
        <w:rPr>
          <w:rFonts w:ascii="Ebrima" w:hAnsi="Ebrima" w:eastAsia="Ebrima" w:cs="Ebrima"/>
        </w:rPr>
        <w:t>ምኽንያት</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ውጽኢት</w:t>
      </w:r>
      <w:r>
        <w:rPr>
          <w:rFonts w:ascii="Times New Roman" w:hAnsi="Times New Roman" w:eastAsia="Times New Roman" w:cs="Times New Roman"/>
        </w:rPr>
        <w:t xml:space="preserve"> </w:t>
      </w:r>
      <w:r>
        <w:rPr>
          <w:rFonts w:ascii="Ebrima" w:hAnsi="Ebrima" w:eastAsia="Ebrima" w:cs="Ebrima"/>
        </w:rPr>
        <w:t>ክሓስብ</w:t>
      </w:r>
      <w:r>
        <w:rPr>
          <w:rFonts w:ascii="Times New Roman" w:hAnsi="Times New Roman" w:eastAsia="Times New Roman" w:cs="Times New Roman"/>
        </w:rPr>
        <w:t xml:space="preserve"> </w:t>
      </w:r>
      <w:r>
        <w:rPr>
          <w:rFonts w:ascii="Ebrima" w:hAnsi="Ebrima" w:eastAsia="Ebrima" w:cs="Ebrima"/>
        </w:rPr>
        <w:t>ኣይኽእልን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ብዛዕባ</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ጉዳይ</w:t>
      </w:r>
      <w:r>
        <w:rPr>
          <w:rFonts w:ascii="Times New Roman" w:hAnsi="Times New Roman" w:eastAsia="Times New Roman" w:cs="Times New Roman"/>
        </w:rPr>
        <w:t xml:space="preserve"> </w:t>
      </w:r>
      <w:r>
        <w:rPr>
          <w:rFonts w:ascii="Ebrima" w:hAnsi="Ebrima" w:eastAsia="Ebrima" w:cs="Ebrima"/>
        </w:rPr>
        <w:t>ጸጥታኹም</w:t>
      </w:r>
      <w:r>
        <w:rPr>
          <w:rFonts w:ascii="Times New Roman" w:hAnsi="Times New Roman" w:eastAsia="Times New Roman" w:cs="Times New Roman"/>
        </w:rPr>
        <w:t xml:space="preserve"> </w:t>
      </w:r>
      <w:r>
        <w:rPr>
          <w:rFonts w:ascii="Ebrima" w:hAnsi="Ebrima" w:eastAsia="Ebrima" w:cs="Ebrima"/>
        </w:rPr>
        <w:t>ጥበብኩም</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ከምዚ</w:t>
      </w:r>
      <w:r>
        <w:rPr>
          <w:rFonts w:ascii="Times New Roman" w:hAnsi="Times New Roman" w:eastAsia="Times New Roman" w:cs="Times New Roman"/>
        </w:rPr>
        <w:t xml:space="preserve"> </w:t>
      </w:r>
      <w:r>
        <w:rPr>
          <w:rFonts w:ascii="Ebrima" w:hAnsi="Ebrima" w:eastAsia="Ebrima" w:cs="Ebrima"/>
        </w:rPr>
        <w:t>ዝበለ</w:t>
      </w:r>
      <w:r>
        <w:rPr>
          <w:rFonts w:ascii="Times New Roman" w:hAnsi="Times New Roman" w:eastAsia="Times New Roman" w:cs="Times New Roman"/>
        </w:rPr>
        <w:t xml:space="preserve"> </w:t>
      </w:r>
      <w:r>
        <w:rPr>
          <w:rFonts w:ascii="Ebrima" w:hAnsi="Ebrima" w:eastAsia="Ebrima" w:cs="Ebrima"/>
        </w:rPr>
        <w:t>ንሕትመታት</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ሞይቶም</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ጉድለት</w:t>
      </w:r>
      <w:r>
        <w:rPr>
          <w:rFonts w:ascii="Times New Roman" w:hAnsi="Times New Roman" w:eastAsia="Times New Roman" w:cs="Times New Roman"/>
        </w:rPr>
        <w:t xml:space="preserve"> </w:t>
      </w:r>
      <w:r>
        <w:rPr>
          <w:rFonts w:ascii="Ebrima" w:hAnsi="Ebrima" w:eastAsia="Ebrima" w:cs="Ebrima"/>
        </w:rPr>
        <w:t>ምድላይ</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ንሓደ</w:t>
      </w:r>
      <w:r>
        <w:rPr>
          <w:rFonts w:ascii="Times New Roman" w:hAnsi="Times New Roman" w:eastAsia="Times New Roman" w:cs="Times New Roman"/>
        </w:rPr>
        <w:t xml:space="preserve"> </w:t>
      </w:r>
      <w:r>
        <w:rPr>
          <w:rFonts w:ascii="Ebrima" w:hAnsi="Ebrima" w:eastAsia="Ebrima" w:cs="Ebrima"/>
        </w:rPr>
        <w:t>ካባኻትኩም</w:t>
      </w:r>
      <w:r>
        <w:rPr>
          <w:rFonts w:ascii="Times New Roman" w:hAnsi="Times New Roman" w:eastAsia="Times New Roman" w:cs="Times New Roman"/>
        </w:rPr>
        <w:t xml:space="preserve"> </w:t>
      </w:r>
      <w:r>
        <w:rPr>
          <w:rFonts w:ascii="Ebrima" w:hAnsi="Ebrima" w:eastAsia="Ebrima" w:cs="Ebrima"/>
        </w:rPr>
        <w:t>እኳ</w:t>
      </w:r>
      <w:r>
        <w:rPr>
          <w:rFonts w:ascii="Times New Roman" w:hAnsi="Times New Roman" w:eastAsia="Times New Roman" w:cs="Times New Roman"/>
        </w:rPr>
        <w:t xml:space="preserve"> </w:t>
      </w:r>
      <w:r>
        <w:rPr>
          <w:rFonts w:ascii="Ebrima" w:hAnsi="Ebrima" w:eastAsia="Ebrima" w:cs="Ebrima"/>
        </w:rPr>
        <w:t>ዘይሃቦ</w:t>
      </w:r>
      <w:r>
        <w:rPr>
          <w:rFonts w:ascii="Times New Roman" w:hAnsi="Times New Roman" w:eastAsia="Times New Roman" w:cs="Times New Roman"/>
        </w:rPr>
        <w:t xml:space="preserve"> </w:t>
      </w:r>
      <w:r>
        <w:rPr>
          <w:rFonts w:ascii="Ebrima" w:hAnsi="Ebrima" w:eastAsia="Ebrima" w:cs="Ebrima"/>
        </w:rPr>
        <w:t>ስራሕ</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ምኽንያቱ፣</w:t>
      </w:r>
      <w:r>
        <w:rPr>
          <w:rFonts w:ascii="Times New Roman" w:hAnsi="Times New Roman" w:eastAsia="Times New Roman" w:cs="Times New Roman"/>
        </w:rPr>
        <w:t xml:space="preserve"> </w:t>
      </w:r>
      <w:r>
        <w:rPr>
          <w:rFonts w:ascii="Ebrima" w:hAnsi="Ebrima" w:eastAsia="Ebrima" w:cs="Ebrima"/>
        </w:rPr>
        <w:t>እንተ</w:t>
      </w:r>
      <w:r>
        <w:rPr>
          <w:rFonts w:ascii="Times New Roman" w:hAnsi="Times New Roman" w:eastAsia="Times New Roman" w:cs="Times New Roman"/>
        </w:rPr>
        <w:t xml:space="preserve"> </w:t>
      </w:r>
      <w:r>
        <w:rPr>
          <w:rFonts w:ascii="Ebrima" w:hAnsi="Ebrima" w:eastAsia="Ebrima" w:cs="Ebrima"/>
        </w:rPr>
        <w:t>እዞም</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w:t>
      </w:r>
      <w:r>
        <w:rPr>
          <w:rFonts w:ascii="Ebrima" w:hAnsi="Ebrima" w:eastAsia="Ebrima" w:cs="Ebrima"/>
        </w:rPr>
        <w:t>ኣባታት</w:t>
      </w:r>
      <w:r>
        <w:rPr>
          <w:rFonts w:ascii="Times New Roman" w:hAnsi="Times New Roman" w:eastAsia="Times New Roman" w:cs="Times New Roman"/>
        </w:rPr>
        <w:t xml:space="preserve"> </w:t>
      </w:r>
      <w:r>
        <w:rPr>
          <w:rFonts w:ascii="Ebrima" w:hAnsi="Ebrima" w:eastAsia="Ebrima" w:cs="Ebrima"/>
        </w:rPr>
        <w:t>ዳንኤልስን</w:t>
      </w:r>
      <w:r>
        <w:rPr>
          <w:rFonts w:ascii="Times New Roman" w:hAnsi="Times New Roman" w:eastAsia="Times New Roman" w:cs="Times New Roman"/>
        </w:rPr>
        <w:t xml:space="preserve"> </w:t>
      </w:r>
      <w:r>
        <w:rPr>
          <w:rFonts w:ascii="Ebrima" w:hAnsi="Ebrima" w:eastAsia="Ebrima" w:cs="Ebrima"/>
        </w:rPr>
        <w:t>ፕረስኮትን</w:t>
      </w:r>
      <w:r>
        <w:rPr>
          <w:rFonts w:ascii="Times New Roman" w:hAnsi="Times New Roman" w:eastAsia="Times New Roman" w:cs="Times New Roman"/>
        </w:rPr>
        <w:t>—</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ምስራሕ</w:t>
      </w:r>
      <w:r>
        <w:rPr>
          <w:rFonts w:ascii="Times New Roman" w:hAnsi="Times New Roman" w:eastAsia="Times New Roman" w:cs="Times New Roman"/>
        </w:rPr>
        <w:t xml:space="preserve"> </w:t>
      </w:r>
      <w:r>
        <w:rPr>
          <w:rFonts w:ascii="Ebrima" w:hAnsi="Ebrima" w:eastAsia="Ebrima" w:cs="Ebrima"/>
        </w:rPr>
        <w:t>ከተማታት</w:t>
      </w:r>
      <w:r>
        <w:rPr>
          <w:rFonts w:ascii="Times New Roman" w:hAnsi="Times New Roman" w:eastAsia="Times New Roman" w:cs="Times New Roman"/>
        </w:rPr>
        <w:t xml:space="preserve"> </w:t>
      </w:r>
      <w:r>
        <w:rPr>
          <w:rFonts w:ascii="Ebrima" w:hAnsi="Ebrima" w:eastAsia="Ebrima" w:cs="Ebrima"/>
        </w:rPr>
        <w:t>ዝተዋህቦም</w:t>
      </w:r>
      <w:r>
        <w:rPr>
          <w:rFonts w:ascii="Times New Roman" w:hAnsi="Times New Roman" w:eastAsia="Times New Roman" w:cs="Times New Roman"/>
        </w:rPr>
        <w:t xml:space="preserve"> </w:t>
      </w:r>
      <w:r>
        <w:rPr>
          <w:rFonts w:ascii="Ebrima" w:hAnsi="Ebrima" w:eastAsia="Ebrima" w:cs="Ebrima"/>
        </w:rPr>
        <w:t>መምርሒታት</w:t>
      </w:r>
      <w:r>
        <w:rPr>
          <w:rFonts w:ascii="Times New Roman" w:hAnsi="Times New Roman" w:eastAsia="Times New Roman" w:cs="Times New Roman"/>
        </w:rPr>
        <w:t xml:space="preserve"> </w:t>
      </w:r>
      <w:r>
        <w:rPr>
          <w:rFonts w:ascii="Ebrima" w:hAnsi="Ebrima" w:eastAsia="Ebrima" w:cs="Ebrima"/>
        </w:rPr>
        <w:t>ተኸቲሎም</w:t>
      </w:r>
      <w:r>
        <w:rPr>
          <w:rFonts w:ascii="Times New Roman" w:hAnsi="Times New Roman" w:eastAsia="Times New Roman" w:cs="Times New Roman"/>
        </w:rPr>
        <w:t xml:space="preserve"> </w:t>
      </w:r>
      <w:r>
        <w:rPr>
          <w:rFonts w:ascii="Ebrima" w:hAnsi="Ebrima" w:eastAsia="Ebrima" w:cs="Ebrima"/>
        </w:rPr>
        <w:t>ነይሮም፣</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ኣዝዮም</w:t>
      </w:r>
      <w:r>
        <w:rPr>
          <w:rFonts w:ascii="Times New Roman" w:hAnsi="Times New Roman" w:eastAsia="Times New Roman" w:cs="Times New Roman"/>
        </w:rPr>
        <w:t xml:space="preserve"> </w:t>
      </w:r>
      <w:r>
        <w:rPr>
          <w:rFonts w:ascii="Ebrima" w:hAnsi="Ebrima" w:eastAsia="Ebrima" w:cs="Ebrima"/>
        </w:rPr>
        <w:t>ብዙሓት፣</w:t>
      </w:r>
      <w:r>
        <w:rPr>
          <w:rFonts w:ascii="Times New Roman" w:hAnsi="Times New Roman" w:eastAsia="Times New Roman" w:cs="Times New Roman"/>
        </w:rPr>
        <w:t xml:space="preserve"> </w:t>
      </w:r>
      <w:r>
        <w:rPr>
          <w:rFonts w:ascii="Ebrima" w:hAnsi="Ebrima" w:eastAsia="Ebrima" w:cs="Ebrima"/>
        </w:rPr>
        <w:t>ብሓቂ</w:t>
      </w:r>
      <w:r>
        <w:rPr>
          <w:rFonts w:ascii="Times New Roman" w:hAnsi="Times New Roman" w:eastAsia="Times New Roman" w:cs="Times New Roman"/>
        </w:rPr>
        <w:t xml:space="preserve"> </w:t>
      </w:r>
      <w:r>
        <w:rPr>
          <w:rFonts w:ascii="Ebrima" w:hAnsi="Ebrima" w:eastAsia="Ebrima" w:cs="Ebrima"/>
        </w:rPr>
        <w:t>ተኣማኒ</w:t>
      </w:r>
      <w:r>
        <w:rPr>
          <w:rFonts w:ascii="Times New Roman" w:hAnsi="Times New Roman" w:eastAsia="Times New Roman" w:cs="Times New Roman"/>
        </w:rPr>
        <w:t xml:space="preserve"> </w:t>
      </w:r>
      <w:r>
        <w:rPr>
          <w:rFonts w:ascii="Ebrima" w:hAnsi="Ebrima" w:eastAsia="Ebrima" w:cs="Ebrima"/>
        </w:rPr>
        <w:t>ኮይኖም</w:t>
      </w:r>
      <w:r>
        <w:rPr>
          <w:rFonts w:ascii="Times New Roman" w:hAnsi="Times New Roman" w:eastAsia="Times New Roman" w:cs="Times New Roman"/>
        </w:rPr>
        <w:t xml:space="preserve"> </w:t>
      </w:r>
      <w:r>
        <w:rPr>
          <w:rFonts w:ascii="Ebrima" w:hAnsi="Ebrima" w:eastAsia="Ebrima" w:cs="Ebrima"/>
        </w:rPr>
        <w:t>ምተለወጡ፣</w:t>
      </w:r>
      <w:r>
        <w:rPr>
          <w:rFonts w:ascii="Times New Roman" w:hAnsi="Times New Roman" w:eastAsia="Times New Roman" w:cs="Times New Roman"/>
        </w:rPr>
        <w:t xml:space="preserve">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ቦታታት</w:t>
      </w:r>
      <w:r>
        <w:rPr>
          <w:rFonts w:ascii="Times New Roman" w:hAnsi="Times New Roman" w:eastAsia="Times New Roman" w:cs="Times New Roman"/>
        </w:rPr>
        <w:t xml:space="preserve"> </w:t>
      </w:r>
      <w:r>
        <w:rPr>
          <w:rFonts w:ascii="Ebrima" w:hAnsi="Ebrima" w:eastAsia="Ebrima" w:cs="Ebrima"/>
        </w:rPr>
        <w:t>ዘለዉ</w:t>
      </w:r>
      <w:r>
        <w:rPr>
          <w:rFonts w:ascii="Times New Roman" w:hAnsi="Times New Roman" w:eastAsia="Times New Roman" w:cs="Times New Roman"/>
        </w:rPr>
        <w:t xml:space="preserve"> </w:t>
      </w:r>
      <w:r>
        <w:rPr>
          <w:rFonts w:ascii="Ebrima" w:hAnsi="Ebrima" w:eastAsia="Ebrima" w:cs="Ebrima"/>
        </w:rPr>
        <w:t>እሞ</w:t>
      </w:r>
      <w:r>
        <w:rPr>
          <w:rFonts w:ascii="Times New Roman" w:hAnsi="Times New Roman" w:eastAsia="Times New Roman" w:cs="Times New Roman"/>
        </w:rPr>
        <w:t xml:space="preserve"> </w:t>
      </w:r>
      <w:r>
        <w:rPr>
          <w:rFonts w:ascii="Ebrima" w:hAnsi="Ebrima" w:eastAsia="Ebrima" w:cs="Ebrima"/>
        </w:rPr>
        <w:t>ፈጺሞም</w:t>
      </w:r>
      <w:r>
        <w:rPr>
          <w:rFonts w:ascii="Times New Roman" w:hAnsi="Times New Roman" w:eastAsia="Times New Roman" w:cs="Times New Roman"/>
        </w:rPr>
        <w:t xml:space="preserve"> </w:t>
      </w:r>
      <w:r>
        <w:rPr>
          <w:rFonts w:ascii="Ebrima" w:hAnsi="Ebrima" w:eastAsia="Ebrima" w:cs="Ebrima"/>
        </w:rPr>
        <w:t>ዘይበጽሑ</w:t>
      </w:r>
      <w:r>
        <w:rPr>
          <w:rFonts w:ascii="Times New Roman" w:hAnsi="Times New Roman" w:eastAsia="Times New Roman" w:cs="Times New Roman"/>
        </w:rPr>
        <w:t xml:space="preserve"> </w:t>
      </w:r>
      <w:r>
        <w:rPr>
          <w:rFonts w:ascii="Ebrima" w:hAnsi="Ebrima" w:eastAsia="Ebrima" w:cs="Ebrima"/>
        </w:rPr>
        <w:t>ዓበይቲ</w:t>
      </w:r>
      <w:r>
        <w:rPr>
          <w:rFonts w:ascii="Times New Roman" w:hAnsi="Times New Roman" w:eastAsia="Times New Roman" w:cs="Times New Roman"/>
        </w:rPr>
        <w:t xml:space="preserve"> </w:t>
      </w:r>
      <w:r>
        <w:rPr>
          <w:rFonts w:ascii="Ebrima" w:hAnsi="Ebrima" w:eastAsia="Ebrima" w:cs="Ebrima"/>
        </w:rPr>
        <w:t>ክእለት</w:t>
      </w:r>
      <w:r>
        <w:rPr>
          <w:rFonts w:ascii="Times New Roman" w:hAnsi="Times New Roman" w:eastAsia="Times New Roman" w:cs="Times New Roman"/>
        </w:rPr>
        <w:t xml:space="preserve"> </w:t>
      </w:r>
      <w:r>
        <w:rPr>
          <w:rFonts w:ascii="Ebrima" w:hAnsi="Ebrima" w:eastAsia="Ebrima" w:cs="Ebrima"/>
        </w:rPr>
        <w:t>ዘለዎም</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ነይሮም</w:t>
      </w:r>
      <w:r>
        <w:rPr>
          <w:rFonts w:ascii="Times New Roman" w:hAnsi="Times New Roman" w:eastAsia="Times New Roman" w:cs="Times New Roman"/>
        </w:rPr>
        <w:t xml:space="preserve"> </w:t>
      </w:r>
      <w:r>
        <w:rPr>
          <w:rFonts w:ascii="Ebrima" w:hAnsi="Ebrima" w:eastAsia="Ebrima" w:cs="Ebrima"/>
        </w:rPr>
        <w:t>ምኾኑ።</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Le monde entier doit être considéré comme une seule grande famille. Et lorsque vous avez une telle source de connaissance où puiser, pourquoi avez-vous laissé le monde périr pendant des années, alors que les témoignages ont été donnés par notre Seigneur Jésus-Christ ? La vraie religion nous enseigne à considérer chaque homme et chaque femme comme une personne à qui nous pouvons faire du bien. »</w:t>
      </w:r>
    </w:p>
    <w:p>
      <w:pPr>
        <w:pStyle w:val="ArticleScripture"/>
        <w:jc w:val="left"/>
      </w:pPr>
      <w:r>
        <w:rPr>
          <w:rFonts w:ascii="Times New Roman" w:hAnsi="Times New Roman" w:eastAsia="Times New Roman" w:cs="Times New Roman"/>
        </w:rPr>
        <w:t>“</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अनेक</w:t>
      </w:r>
      <w:r>
        <w:rPr>
          <w:rFonts w:ascii="Times New Roman" w:hAnsi="Times New Roman" w:eastAsia="Times New Roman" w:cs="Times New Roman"/>
        </w:rPr>
        <w:t xml:space="preserve"> </w:t>
      </w:r>
      <w:r>
        <w:rPr>
          <w:rFonts w:ascii="Nirmala UI" w:hAnsi="Nirmala UI" w:eastAsia="Nirmala UI" w:cs="Nirmala UI"/>
        </w:rPr>
        <w:t>वर्षदेखि</w:t>
      </w:r>
      <w:r>
        <w:rPr>
          <w:rFonts w:ascii="Times New Roman" w:hAnsi="Times New Roman" w:eastAsia="Times New Roman" w:cs="Times New Roman"/>
        </w:rPr>
        <w:t xml:space="preserve"> </w:t>
      </w:r>
      <w:r>
        <w:rPr>
          <w:rFonts w:ascii="Nirmala UI" w:hAnsi="Nirmala UI" w:eastAsia="Nirmala UI" w:cs="Nirmala UI"/>
        </w:rPr>
        <w:t>मुद्रित</w:t>
      </w:r>
      <w:r>
        <w:rPr>
          <w:rFonts w:ascii="Times New Roman" w:hAnsi="Times New Roman" w:eastAsia="Times New Roman" w:cs="Times New Roman"/>
        </w:rPr>
        <w:t xml:space="preserve"> </w:t>
      </w:r>
      <w:r>
        <w:rPr>
          <w:rFonts w:ascii="Nirmala UI" w:hAnsi="Nirmala UI" w:eastAsia="Nirmala UI" w:cs="Nirmala UI"/>
        </w:rPr>
        <w:t>हुँदै</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सन्तुलित</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एल्डर</w:t>
      </w:r>
      <w:r>
        <w:rPr>
          <w:rFonts w:ascii="Times New Roman" w:hAnsi="Times New Roman" w:eastAsia="Times New Roman" w:cs="Times New Roman"/>
        </w:rPr>
        <w:t xml:space="preserve"> </w:t>
      </w:r>
      <w:r>
        <w:rPr>
          <w:rFonts w:ascii="Nirmala UI" w:hAnsi="Nirmala UI" w:eastAsia="Nirmala UI" w:cs="Nirmala UI"/>
        </w:rPr>
        <w:t>एन्ड्र्युजलाई</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मनलाई</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संस्कारित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सकिन्छ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कहिले</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उठाउने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बोक्ने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बनोस्</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शिक्षक</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तपाईंलाई</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तपाईंले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बुद्धिलाई</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पार्दै</w:t>
      </w:r>
      <w:r>
        <w:rPr>
          <w:rFonts w:ascii="Times New Roman" w:hAnsi="Times New Roman" w:eastAsia="Times New Roman" w:cs="Times New Roman"/>
        </w:rPr>
        <w:t xml:space="preserve"> </w:t>
      </w:r>
      <w:r>
        <w:rPr>
          <w:rFonts w:ascii="Nirmala UI" w:hAnsi="Nirmala UI" w:eastAsia="Nirmala UI" w:cs="Nirmala UI"/>
        </w:rPr>
        <w:t>मतभेदहरू</w:t>
      </w:r>
      <w:r>
        <w:rPr>
          <w:rFonts w:ascii="Times New Roman" w:hAnsi="Times New Roman" w:eastAsia="Times New Roman" w:cs="Times New Roman"/>
        </w:rPr>
        <w:t xml:space="preserve"> </w:t>
      </w:r>
      <w:r>
        <w:rPr>
          <w:rFonts w:ascii="Nirmala UI" w:hAnsi="Nirmala UI" w:eastAsia="Nirmala UI" w:cs="Nirmala UI"/>
        </w:rPr>
        <w:t>ल्याउने</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पछ्याइरहनुभएको</w:t>
      </w:r>
      <w:r>
        <w:rPr>
          <w:rFonts w:ascii="Times New Roman" w:hAnsi="Times New Roman" w:eastAsia="Times New Roman" w:cs="Times New Roman"/>
        </w:rPr>
        <w:t xml:space="preserve"> </w:t>
      </w:r>
      <w:r>
        <w:rPr>
          <w:rFonts w:ascii="Nirmala UI" w:hAnsi="Nirmala UI" w:eastAsia="Nirmala UI" w:cs="Nirmala UI"/>
        </w:rPr>
        <w:t>देख्दा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भयभीत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आह्वान</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सक्छन्।</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चाहनुहुन्छ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तपाईंलाई</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ख्रीष्टद्वारा</w:t>
      </w:r>
      <w:r>
        <w:rPr>
          <w:rFonts w:ascii="Times New Roman" w:hAnsi="Times New Roman" w:eastAsia="Times New Roman" w:cs="Times New Roman"/>
        </w:rPr>
        <w:t xml:space="preserve"> </w:t>
      </w:r>
      <w:r>
        <w:rPr>
          <w:rFonts w:ascii="Nirmala UI" w:hAnsi="Nirmala UI" w:eastAsia="Nirmala UI" w:cs="Nirmala UI"/>
        </w:rPr>
        <w:t>पवित्रीकरण</w:t>
      </w:r>
      <w:r>
        <w:rPr>
          <w:rFonts w:ascii="Times New Roman" w:hAnsi="Times New Roman" w:eastAsia="Times New Roman" w:cs="Times New Roman"/>
        </w:rPr>
        <w:t xml:space="preserve"> </w:t>
      </w:r>
      <w:r>
        <w:rPr>
          <w:rFonts w:ascii="Nirmala UI" w:hAnsi="Nirmala UI" w:eastAsia="Nirmala UI" w:cs="Nirmala UI"/>
        </w:rPr>
        <w:t>चाहिन्छ।</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भर्खरै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सेवकमा</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सम्मेलनका</w:t>
      </w:r>
      <w:r>
        <w:rPr>
          <w:rFonts w:ascii="Times New Roman" w:hAnsi="Times New Roman" w:eastAsia="Times New Roman" w:cs="Times New Roman"/>
        </w:rPr>
        <w:t xml:space="preserve"> </w:t>
      </w:r>
      <w:r>
        <w:rPr>
          <w:rFonts w:ascii="Nirmala UI" w:hAnsi="Nirmala UI" w:eastAsia="Nirmala UI" w:cs="Nirmala UI"/>
        </w:rPr>
        <w:t>अध्यक्षमा</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देओस्।</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वर्षौँअघि</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समात्नुपर्ने</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तपाईंले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उठाउनु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ख्रीष्टले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हुँदैन</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निर्देशन</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कार्यान्वयन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हामीसँग</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अलिकति</w:t>
      </w:r>
      <w:r>
        <w:rPr>
          <w:rFonts w:ascii="Times New Roman" w:hAnsi="Times New Roman" w:eastAsia="Times New Roman" w:cs="Times New Roman"/>
        </w:rPr>
        <w:t xml:space="preserve"> </w:t>
      </w:r>
      <w:r>
        <w:rPr>
          <w:rFonts w:ascii="Nirmala UI" w:hAnsi="Nirmala UI" w:eastAsia="Nirmala UI" w:cs="Nirmala UI"/>
        </w:rPr>
        <w:t>मात्र</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प्रभुको</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सक्नुहुन्छ।</w:t>
      </w:r>
      <w:r>
        <w:rPr>
          <w:rFonts w:ascii="Times New Roman" w:hAnsi="Times New Roman" w:eastAsia="Times New Roman" w:cs="Times New Roman"/>
        </w:rPr>
        <w:t xml:space="preserve"> </w:t>
      </w:r>
      <w:r>
        <w:rPr>
          <w:rFonts w:ascii="Nirmala UI" w:hAnsi="Nirmala UI" w:eastAsia="Nirmala UI" w:cs="Nirmala UI"/>
        </w:rPr>
        <w:t>तपाईं</w:t>
      </w:r>
      <w:r>
        <w:rPr>
          <w:rFonts w:ascii="Times New Roman" w:hAnsi="Times New Roman" w:eastAsia="Times New Roman" w:cs="Times New Roman"/>
        </w:rPr>
        <w:t xml:space="preserve"> </w:t>
      </w:r>
      <w:r>
        <w:rPr>
          <w:rFonts w:ascii="Nirmala UI" w:hAnsi="Nirmala UI" w:eastAsia="Nirmala UI" w:cs="Nirmala UI"/>
        </w:rPr>
        <w:t>अध्यक्षको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राखिनुभएपछि</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योजनाअनुसार</w:t>
      </w:r>
      <w:r>
        <w:rPr>
          <w:rFonts w:ascii="Times New Roman" w:hAnsi="Times New Roman" w:eastAsia="Times New Roman" w:cs="Times New Roman"/>
        </w:rPr>
        <w:t xml:space="preserve"> </w:t>
      </w:r>
      <w:r>
        <w:rPr>
          <w:rFonts w:ascii="Nirmala UI" w:hAnsi="Nirmala UI" w:eastAsia="Nirmala UI" w:cs="Nirmala UI"/>
        </w:rPr>
        <w:t>कुराहरू</w:t>
      </w:r>
      <w:r>
        <w:rPr>
          <w:rFonts w:ascii="Times New Roman" w:hAnsi="Times New Roman" w:eastAsia="Times New Roman" w:cs="Times New Roman"/>
        </w:rPr>
        <w:t xml:space="preserve"> </w:t>
      </w:r>
      <w:r>
        <w:rPr>
          <w:rFonts w:ascii="Nirmala UI" w:hAnsi="Nirmala UI" w:eastAsia="Nirmala UI" w:cs="Nirmala UI"/>
        </w:rPr>
        <w:t>चलाउने</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उद्देश्य</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तपाईंले</w:t>
      </w:r>
      <w:r>
        <w:rPr>
          <w:rFonts w:ascii="Times New Roman" w:hAnsi="Times New Roman" w:eastAsia="Times New Roman" w:cs="Times New Roman"/>
        </w:rPr>
        <w:t xml:space="preserve"> </w:t>
      </w:r>
      <w:r>
        <w:rPr>
          <w:rFonts w:ascii="Nirmala UI" w:hAnsi="Nirmala UI" w:eastAsia="Nirmala UI" w:cs="Nirmala UI"/>
        </w:rPr>
        <w:t>सोच्नुभएको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तपाईंले</w:t>
      </w:r>
      <w:r>
        <w:rPr>
          <w:rFonts w:ascii="Times New Roman" w:hAnsi="Times New Roman" w:eastAsia="Times New Roman" w:cs="Times New Roman"/>
        </w:rPr>
        <w:t xml:space="preserve"> </w:t>
      </w:r>
      <w:r>
        <w:rPr>
          <w:rFonts w:ascii="Nirmala UI" w:hAnsi="Nirmala UI" w:eastAsia="Nirmala UI" w:cs="Nirmala UI"/>
        </w:rPr>
        <w:t>अद्भुत</w:t>
      </w:r>
      <w:r>
        <w:rPr>
          <w:rFonts w:ascii="Times New Roman" w:hAnsi="Times New Roman" w:eastAsia="Times New Roman" w:cs="Times New Roman"/>
        </w:rPr>
        <w:t xml:space="preserve"> </w:t>
      </w:r>
      <w:r>
        <w:rPr>
          <w:rFonts w:ascii="Nirmala UI" w:hAnsi="Nirmala UI" w:eastAsia="Nirmala UI" w:cs="Nirmala UI"/>
        </w:rPr>
        <w:t>कार्यहरू</w:t>
      </w:r>
      <w:r>
        <w:rPr>
          <w:rFonts w:ascii="Times New Roman" w:hAnsi="Times New Roman" w:eastAsia="Times New Roman" w:cs="Times New Roman"/>
        </w:rPr>
        <w:t xml:space="preserve"> </w:t>
      </w:r>
      <w:r>
        <w:rPr>
          <w:rFonts w:ascii="Nirmala UI" w:hAnsi="Nirmala UI" w:eastAsia="Nirmala UI" w:cs="Nirmala UI"/>
        </w:rPr>
        <w:t>गर्नुहुनेछ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राख्नुभएको</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तपाईंलाई</w:t>
      </w:r>
      <w:r>
        <w:rPr>
          <w:rFonts w:ascii="Times New Roman" w:hAnsi="Times New Roman" w:eastAsia="Times New Roman" w:cs="Times New Roman"/>
        </w:rPr>
        <w:t xml:space="preserve"> </w:t>
      </w:r>
      <w:r>
        <w:rPr>
          <w:rFonts w:ascii="Nirmala UI" w:hAnsi="Nirmala UI" w:eastAsia="Nirmala UI" w:cs="Nirmala UI"/>
        </w:rPr>
        <w:t>सेवा</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तपाईंको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दमन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होइन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सम्भव</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आवश्यकतामा</w:t>
      </w:r>
      <w:r>
        <w:rPr>
          <w:rFonts w:ascii="Times New Roman" w:hAnsi="Times New Roman" w:eastAsia="Times New Roman" w:cs="Times New Roman"/>
        </w:rPr>
        <w:t xml:space="preserve"> </w:t>
      </w:r>
      <w:r>
        <w:rPr>
          <w:rFonts w:ascii="Nirmala UI" w:hAnsi="Nirmala UI" w:eastAsia="Nirmala UI" w:cs="Nirmala UI"/>
        </w:rPr>
        <w:t>विमोचन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तपाईंले</w:t>
      </w:r>
      <w:r>
        <w:rPr>
          <w:rFonts w:ascii="Times New Roman" w:hAnsi="Times New Roman" w:eastAsia="Times New Roman" w:cs="Times New Roman"/>
        </w:rPr>
        <w:t xml:space="preserve"> </w:t>
      </w:r>
      <w:r>
        <w:rPr>
          <w:rFonts w:ascii="Nirmala UI" w:hAnsi="Nirmala UI" w:eastAsia="Nirmala UI" w:cs="Nirmala UI"/>
        </w:rPr>
        <w:t>एकदम</w:t>
      </w:r>
      <w:r>
        <w:rPr>
          <w:rFonts w:ascii="Times New Roman" w:hAnsi="Times New Roman" w:eastAsia="Times New Roman" w:cs="Times New Roman"/>
        </w:rPr>
        <w:t xml:space="preserve"> </w:t>
      </w:r>
      <w:r>
        <w:rPr>
          <w:rFonts w:ascii="Nirmala UI" w:hAnsi="Nirmala UI" w:eastAsia="Nirmala UI" w:cs="Nirmala UI"/>
        </w:rPr>
        <w:t>प्रारम्भमै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 xml:space="preserve"> </w:t>
      </w:r>
      <w:r>
        <w:rPr>
          <w:rFonts w:ascii="Nirmala UI" w:hAnsi="Nirmala UI" w:eastAsia="Nirmala UI" w:cs="Nirmala UI"/>
        </w:rPr>
        <w:t>दिनुभएको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बुद्धि</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ठहरिएको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तपाईंमा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तपाईंले</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विषयहरू</w:t>
      </w:r>
      <w:r>
        <w:rPr>
          <w:rFonts w:ascii="Times New Roman" w:hAnsi="Times New Roman" w:eastAsia="Times New Roman" w:cs="Times New Roman"/>
        </w:rPr>
        <w:t xml:space="preserve"> </w:t>
      </w:r>
      <w:r>
        <w:rPr>
          <w:rFonts w:ascii="Nirmala UI" w:hAnsi="Nirmala UI" w:eastAsia="Nirmala UI" w:cs="Nirmala UI"/>
        </w:rPr>
        <w:t>तीव्रतापूर्वक</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सार्नुभयो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प्रभुले</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नदिनुहुन्जेल</w:t>
      </w:r>
      <w:r>
        <w:rPr>
          <w:rFonts w:ascii="Times New Roman" w:hAnsi="Times New Roman" w:eastAsia="Times New Roman" w:cs="Times New Roman"/>
        </w:rPr>
        <w:t xml:space="preserve"> </w:t>
      </w:r>
      <w:r>
        <w:rPr>
          <w:rFonts w:ascii="Nirmala UI" w:hAnsi="Nirmala UI" w:eastAsia="Nirmala UI" w:cs="Nirmala UI"/>
        </w:rPr>
        <w:t>स्वीकार</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Ich bin unterwiesen worden, dass derartige übereilte Schritte nicht hätten getan werden sollen, wie etwa, dich auch nur für ein weiteres Jahr zum Präsidenten der Konferenz zu wählen. Doch der Herr untersagt weitere solche übereilten Handlungen, bis die Angelegenheit im Gebet vor den Herrn gebracht wird; und da dir die Botschaft zugegangen ist, dass das Werk des Herrn, das auf dem Präsidenten ruht, eine höchst feierliche Verantwortung ist, hattest du kein moralisches Recht, in der Frage des „Daily“ so hervorzubrechen, wie du es getan hast, und anzunehmen, dein Einfluss werde die Frage entscheiden. Da war Ältester Haskell, der die schweren Verantwortungen getragen hat, und da ist Ältester Irwin und mehrere Männer, die ich nennen könnte, welche die schweren Verantwortungen tragen.</w:t>
      </w:r>
    </w:p>
    <w:p>
      <w:pPr>
        <w:pStyle w:val="ArticleScripture"/>
        <w:jc w:val="left"/>
      </w:pPr>
      <w:r>
        <w:rPr>
          <w:rFonts w:ascii="Times New Roman" w:hAnsi="Times New Roman" w:eastAsia="Times New Roman" w:cs="Times New Roman"/>
        </w:rPr>
        <w:t>«Զարգացած տարիքի մարդկանց հանդեպ ձեր հարգանքը որտե՞ղ էր։ Ի՞նչ իշխանություն կարող էիք գործադրել՝ առանց բոլոր պատասխանատու մարդկանց ներգրավելու, որպեսզի հարցը քննադատվեր։ Սակայն այժմ եկեք քննենք այդ հարցը։ Այժմ մենք պետք է վերանայենք, թե արդյոք դա Տիրոջ դատաստանն է՝ այն գործի նկատմամբ, որ անտեսվել է, ձեր նախանձախնդրությունը ցույց տալու համար՝ գործը ևս մեկ տարի շարունակելու։ Եթե դուք ևս մեկ տարի շարունակեք գործը այն օգնությամբ, որ պիտի միանա ձեզ, ապա փոփոխություն պետք է տեղի ունենա ձեր մեջ և Երեց Պրեսքոտի մեջ։ Եվ խոնարհեցրե՛ք ձեր սեփական սրտերը Աստծո առաջ։ Տերը պիտի տեսնի ձեր մեջ այլ փորձառության դրսևորում, որովհետև եթե երբևէ եղել են մարդիկ, որ կարիք են ունեցել վերստին դարձի գալու այս ներկա [ժամանակում], ապա դրանք [են] Երեց Դանիելսը և Երեց Պրեսքոտը»։</w:t>
      </w:r>
    </w:p>
    <w:p>
      <w:pPr>
        <w:pStyle w:val="ArticleScripture"/>
        <w:jc w:val="left"/>
      </w:pPr>
      <w:r>
        <w:rPr>
          <w:rFonts w:ascii="Times New Roman" w:hAnsi="Times New Roman" w:eastAsia="Times New Roman" w:cs="Times New Roman"/>
        </w:rPr>
        <w:t>سبعةُ رجالٍ ينبغي أن يُختاروا يكونون أهلَ حكمة، ويُظهرون، من خلال عمل نعمة الله، دليلًا على ارتدادٍ إلى الله من جديد. فأيُّ رجالٍ قد أُعميت بصيرتهم إلى حدٍّ لا يستطيعون معه أن يستدلّوا من السبب إلى النتيجة، حتى إنهم يتجاهلون الرجال الذين حملوا مسؤوليات العمل، وهؤلاء رؤساء المؤتمرات، [وأن] رجالًا [قد] اضطلعوا بالعمل لأكثر من سنتين يُعرَض عنهم، ويحدث على أثر ذلك اندفاعٌ متسرّعٌ كهذا، حتى إن الرجال يهملون العملَ ذاته الذي وُضع أمامهم سنينَ—العمل في المدن—ولا يُلتفَت، أو لا يُلتفَت إلا قليلًا جدًّا، إلى الشيوخ لطلب المشورة، بل يعلنون للناس الأمور التي يختارون أن يقدّموها لهم، فإن هذا يشهد من ذاته على عدم أمانة هؤلاء الرجال لأن يُؤتمنوا على عملٍ جليلٍ وعجيبٍ كهذا.</w:t>
      </w:r>
    </w:p>
    <w:p>
      <w:pPr>
        <w:pStyle w:val="ArticleScripture"/>
        <w:jc w:val="left"/>
      </w:pPr>
      <w:r>
        <w:rPr>
          <w:rFonts w:ascii="Times New Roman" w:hAnsi="Times New Roman" w:eastAsia="Times New Roman" w:cs="Times New Roman"/>
        </w:rPr>
        <w:t>“Kristus tidak mati. Ia tidak akan pernah membiarkan pekerjaan-Nya dilaksanakan dengan cara yang aneh ini. Biarkan kitab-kitab itu tetap sebagaimana adanya. Jika suatu perubahan memang mutlak perlu, Allah akan menghadirkan keselarasan dalam perubahan itu secara selaras; tetapi apabila suatu pekabaran telah dipercayakan kepada manusia dengan tanggung jawab besar yang terlibat di dalamnya, [Allah] menuntut kesetiaan yang bekerja oleh kasih dan menyucikan jiwa. Penatua Daniells dan Prescott keduanya memerlukan pertobatan kembali. Suatu pekerjaan yang asing telah masuk, dan itu tidak selaras dengan pekerjaan yang Kristus datang ke dunia kita untuk lakukan; dan semua orang yang sungguh-sungguh bertobat akan mengerjakan pekerjaan-pekerjaan Kristus.”</w:t>
      </w:r>
    </w:p>
    <w:p>
      <w:pPr>
        <w:pStyle w:val="ArticleScripture"/>
        <w:jc w:val="left"/>
      </w:pPr>
      <w:r>
        <w:rPr>
          <w:rFonts w:ascii="Times New Roman" w:hAnsi="Times New Roman" w:eastAsia="Times New Roman" w:cs="Times New Roman"/>
        </w:rPr>
        <w:t>“Vi er alle [sat til] å utføre den gjerning som skal herliggjøre Faderen. Vi er kommet til krisen—enten å bli likedannet med Jesu Kristi karakter nettopp i denne forberedelsestid, eller ikke forsøke [det]. Eldste Daniells, [du skal ikke] føle deg fri til å la din røst lyde høyt, slik du har gjort under lignende omstendigheter. Og forstå at en konferanses president ikke er en hersker. Han arbeider i forbindelse med de vise menn som innehar stillingen som presidenter, og som Gud har godkjent. Han har ikke frihet til å blande seg inn i det som er skrevet i trykte bøker av penner som Gud har godkjent. De skal ikke lenger herske, med mindre de viser mindre av den styrende, dominerende makt. Krisen er kommet, for Gud vil bli vanæret.</w:t>
      </w:r>
    </w:p>
    <w:p>
      <w:pPr>
        <w:pStyle w:val="ArticleScripture"/>
        <w:jc w:val="left"/>
      </w:pPr>
      <w:r>
        <w:rPr>
          <w:rFonts w:ascii="Microsoft YaHei" w:hAnsi="Microsoft YaHei" w:eastAsia="Microsoft YaHei" w:cs="Microsoft YaHei"/>
        </w:rPr>
        <w:t>主如何看待那些尚未耕作的城市呢？基督现今在天上</w:t>
      </w:r>
      <w:r>
        <w:rPr>
          <w:rFonts w:ascii="Times New Roman" w:hAnsi="Times New Roman" w:eastAsia="Times New Roman" w:cs="Times New Roman"/>
        </w:rPr>
        <w:t>.</w:t>
      </w:r>
      <w:r>
        <w:rPr>
          <w:rFonts w:ascii="Microsoft YaHei" w:hAnsi="Microsoft YaHei" w:eastAsia="Microsoft YaHei" w:cs="Microsoft YaHei"/>
        </w:rPr>
        <w:t>如今所当承认的是：</w:t>
      </w:r>
      <w:r>
        <w:rPr>
          <w:rFonts w:ascii="Times New Roman" w:hAnsi="Times New Roman" w:eastAsia="Times New Roman" w:cs="Times New Roman"/>
        </w:rPr>
        <w:t>——</w:t>
      </w:r>
      <w:r>
        <w:rPr>
          <w:rFonts w:ascii="Microsoft YaHei" w:hAnsi="Microsoft YaHei" w:eastAsia="Microsoft YaHei" w:cs="Microsoft YaHei"/>
        </w:rPr>
        <w:t>并无君王般的统治</w:t>
      </w:r>
      <w:r>
        <w:rPr>
          <w:rFonts w:ascii="Times New Roman" w:hAnsi="Times New Roman" w:eastAsia="Times New Roman" w:cs="Times New Roman"/>
        </w:rPr>
        <w:t>.</w:t>
      </w:r>
      <w:r>
        <w:rPr>
          <w:rFonts w:ascii="Microsoft YaHei" w:hAnsi="Microsoft YaHei" w:eastAsia="Microsoft YaHei" w:cs="Microsoft YaHei"/>
        </w:rPr>
        <w:t>现今正是这世界的危机时刻</w:t>
      </w:r>
      <w:r>
        <w:rPr>
          <w:rFonts w:ascii="Times New Roman" w:hAnsi="Times New Roman" w:eastAsia="Times New Roman" w:cs="Times New Roman"/>
        </w:rPr>
        <w:t>.</w:t>
      </w:r>
      <w:r>
        <w:rPr>
          <w:rFonts w:ascii="Microsoft YaHei" w:hAnsi="Microsoft YaHei" w:eastAsia="Microsoft YaHei" w:cs="Microsoft YaHei"/>
        </w:rPr>
        <w:t>如今我是施行拯救或施行毁灭的权能</w:t>
      </w:r>
      <w:r>
        <w:rPr>
          <w:rFonts w:ascii="Times New Roman" w:hAnsi="Times New Roman" w:eastAsia="Times New Roman" w:cs="Times New Roman"/>
        </w:rPr>
        <w:t>.</w:t>
      </w:r>
      <w:r>
        <w:rPr>
          <w:rFonts w:ascii="Microsoft YaHei" w:hAnsi="Microsoft YaHei" w:eastAsia="Microsoft YaHei" w:cs="Microsoft YaHei"/>
        </w:rPr>
        <w:t>如今正是众人命运都掌握在我手中的时候</w:t>
      </w:r>
      <w:r>
        <w:rPr>
          <w:rFonts w:ascii="Times New Roman" w:hAnsi="Times New Roman" w:eastAsia="Times New Roman" w:cs="Times New Roman"/>
        </w:rPr>
        <w:t>.</w:t>
      </w:r>
      <w:r>
        <w:rPr>
          <w:rFonts w:ascii="Microsoft YaHei" w:hAnsi="Microsoft YaHei" w:eastAsia="Microsoft YaHei" w:cs="Microsoft YaHei"/>
        </w:rPr>
        <w:t>我已经舍了我的生命</w:t>
      </w:r>
      <w:r>
        <w:rPr>
          <w:rFonts w:ascii="Times New Roman" w:hAnsi="Times New Roman" w:eastAsia="Times New Roman" w:cs="Times New Roman"/>
        </w:rPr>
        <w:t>,</w:t>
      </w:r>
      <w:r>
        <w:rPr>
          <w:rFonts w:ascii="Microsoft YaHei" w:hAnsi="Microsoft YaHei" w:eastAsia="Microsoft YaHei" w:cs="Microsoft YaHei"/>
        </w:rPr>
        <w:t>为要拯救世界</w:t>
      </w:r>
      <w:r>
        <w:rPr>
          <w:rFonts w:ascii="Times New Roman" w:hAnsi="Times New Roman" w:eastAsia="Times New Roman" w:cs="Times New Roman"/>
        </w:rPr>
        <w:t>.</w:t>
      </w:r>
      <w:r>
        <w:rPr>
          <w:rFonts w:ascii="Microsoft YaHei" w:hAnsi="Microsoft YaHei" w:eastAsia="Microsoft YaHei" w:cs="Microsoft YaHei"/>
        </w:rPr>
        <w:t>并且</w:t>
      </w:r>
      <w:r>
        <w:rPr>
          <w:rFonts w:ascii="Times New Roman" w:hAnsi="Times New Roman" w:eastAsia="Times New Roman" w:cs="Times New Roman"/>
        </w:rPr>
        <w:t>“</w:t>
      </w:r>
      <w:r>
        <w:rPr>
          <w:rFonts w:ascii="Microsoft YaHei" w:hAnsi="Microsoft YaHei" w:eastAsia="Microsoft YaHei" w:cs="Microsoft YaHei"/>
        </w:rPr>
        <w:t>我若从地上被举起来</w:t>
      </w:r>
      <w:r>
        <w:rPr>
          <w:rFonts w:ascii="Times New Roman" w:hAnsi="Times New Roman" w:eastAsia="Times New Roman" w:cs="Times New Roman"/>
        </w:rPr>
        <w:t>”,</w:t>
      </w:r>
      <w:r>
        <w:rPr>
          <w:rFonts w:ascii="Microsoft YaHei" w:hAnsi="Microsoft YaHei" w:eastAsia="Microsoft YaHei" w:cs="Microsoft YaHei"/>
        </w:rPr>
        <w:t>我所要赐下的救恩之恩必证明：凡愿意被塑造成具有神圣样式并与我合而为一的人</w:t>
      </w:r>
      <w:r>
        <w:rPr>
          <w:rFonts w:ascii="Times New Roman" w:hAnsi="Times New Roman" w:eastAsia="Times New Roman" w:cs="Times New Roman"/>
        </w:rPr>
        <w:t>,</w:t>
      </w:r>
      <w:r>
        <w:rPr>
          <w:rFonts w:ascii="Microsoft YaHei" w:hAnsi="Microsoft YaHei" w:eastAsia="Microsoft YaHei" w:cs="Microsoft YaHei"/>
        </w:rPr>
        <w:t>必照我以救赎恩典之大能所行的去行</w:t>
      </w:r>
      <w:r>
        <w:rPr>
          <w:rFonts w:ascii="Times New Roman" w:hAnsi="Times New Roman" w:eastAsia="Times New Roman" w:cs="Times New Roman"/>
        </w:rPr>
        <w:t>.</w:t>
      </w:r>
      <w:r>
        <w:rPr>
          <w:rFonts w:ascii="Microsoft YaHei" w:hAnsi="Microsoft YaHei" w:eastAsia="Microsoft YaHei" w:cs="Microsoft YaHei"/>
        </w:rPr>
        <w:t>凡愿意的人</w:t>
      </w:r>
      <w:r>
        <w:rPr>
          <w:rFonts w:ascii="Times New Roman" w:hAnsi="Times New Roman" w:eastAsia="Times New Roman" w:cs="Times New Roman"/>
        </w:rPr>
        <w:t>,</w:t>
      </w:r>
      <w:r>
        <w:rPr>
          <w:rFonts w:ascii="Microsoft YaHei" w:hAnsi="Microsoft YaHei" w:eastAsia="Microsoft YaHei" w:cs="Microsoft YaHei"/>
        </w:rPr>
        <w:t>都当与他的弟兄一同努力</w:t>
      </w:r>
      <w:r>
        <w:rPr>
          <w:rFonts w:ascii="Times New Roman" w:hAnsi="Times New Roman" w:eastAsia="Times New Roman" w:cs="Times New Roman"/>
        </w:rPr>
        <w:t>,</w:t>
      </w:r>
      <w:r>
        <w:rPr>
          <w:rFonts w:ascii="Microsoft YaHei" w:hAnsi="Microsoft YaHei" w:eastAsia="Microsoft YaHei" w:cs="Microsoft YaHei"/>
        </w:rPr>
        <w:t>在负责任的岗位上</w:t>
      </w:r>
      <w:r>
        <w:rPr>
          <w:rFonts w:ascii="Times New Roman" w:hAnsi="Times New Roman" w:eastAsia="Times New Roman" w:cs="Times New Roman"/>
        </w:rPr>
        <w:t>,</w:t>
      </w:r>
      <w:r>
        <w:rPr>
          <w:rFonts w:ascii="Microsoft YaHei" w:hAnsi="Microsoft YaHei" w:eastAsia="Microsoft YaHei" w:cs="Microsoft YaHei"/>
        </w:rPr>
        <w:t>照着主所赐的劝勉</w:t>
      </w:r>
      <w:r>
        <w:rPr>
          <w:rFonts w:ascii="Times New Roman" w:hAnsi="Times New Roman" w:eastAsia="Times New Roman" w:cs="Times New Roman"/>
        </w:rPr>
        <w:t>,</w:t>
      </w:r>
      <w:r>
        <w:rPr>
          <w:rFonts w:ascii="Microsoft YaHei" w:hAnsi="Microsoft YaHei" w:eastAsia="Microsoft YaHei" w:cs="Microsoft YaHei"/>
        </w:rPr>
        <w:t>去做交托给他们的工作</w:t>
      </w:r>
      <w:r>
        <w:rPr>
          <w:rFonts w:ascii="Times New Roman" w:hAnsi="Times New Roman" w:eastAsia="Times New Roman" w:cs="Times New Roman"/>
        </w:rPr>
        <w:t>,</w:t>
      </w:r>
      <w:r>
        <w:rPr>
          <w:rFonts w:ascii="Microsoft YaHei" w:hAnsi="Microsoft YaHei" w:eastAsia="Microsoft YaHei" w:cs="Microsoft YaHei"/>
        </w:rPr>
        <w:t>并当以最恳切的心寻求与那位如此爱世人、甚至献出自己的生命作为完全祭牲以拯救世界的主</w:t>
      </w:r>
      <w:r>
        <w:rPr>
          <w:rFonts w:ascii="Times New Roman" w:hAnsi="Times New Roman" w:eastAsia="Times New Roman" w:cs="Times New Roman"/>
        </w:rPr>
        <w:t>,</w:t>
      </w:r>
      <w:r>
        <w:rPr>
          <w:rFonts w:ascii="Microsoft YaHei" w:hAnsi="Microsoft YaHei" w:eastAsia="Microsoft YaHei" w:cs="Microsoft YaHei"/>
        </w:rPr>
        <w:t>完全和谐地同工</w:t>
      </w:r>
      <w:r>
        <w:rPr>
          <w:rFonts w:ascii="Times New Roman" w:hAnsi="Times New Roman" w:eastAsia="Times New Roman" w:cs="Times New Roman"/>
        </w:rPr>
        <w:t>.</w:t>
      </w:r>
      <w:r>
        <w:rPr>
          <w:rFonts w:ascii="Microsoft YaHei" w:hAnsi="Microsoft YaHei" w:eastAsia="Microsoft YaHei" w:cs="Microsoft YaHei"/>
        </w:rPr>
        <w:t>我对我们的传道人说</w:t>
      </w:r>
      <w:r>
        <w:rPr>
          <w:rFonts w:ascii="Times New Roman" w:hAnsi="Times New Roman" w:eastAsia="Times New Roman" w:cs="Times New Roman"/>
        </w:rPr>
        <w:t>,</w:t>
      </w:r>
      <w:r>
        <w:rPr>
          <w:rFonts w:ascii="Microsoft YaHei" w:hAnsi="Microsoft YaHei" w:eastAsia="Microsoft YaHei" w:cs="Microsoft YaHei"/>
        </w:rPr>
        <w:t>当他们进入我们各城市开展工作时</w:t>
      </w:r>
      <w:r>
        <w:rPr>
          <w:rFonts w:ascii="Times New Roman" w:hAnsi="Times New Roman" w:eastAsia="Times New Roman" w:cs="Times New Roman"/>
        </w:rPr>
        <w:t>,</w:t>
      </w:r>
      <w:r>
        <w:rPr>
          <w:rFonts w:ascii="Microsoft YaHei" w:hAnsi="Microsoft YaHei" w:eastAsia="Microsoft YaHei" w:cs="Microsoft YaHei"/>
        </w:rPr>
        <w:t>务要使一种平静而神圣的气氛伴随着圣言的服事</w:t>
      </w:r>
      <w:r>
        <w:rPr>
          <w:rFonts w:ascii="Times New Roman" w:hAnsi="Times New Roman" w:eastAsia="Times New Roman" w:cs="Times New Roman"/>
        </w:rPr>
        <w:t>.</w:t>
      </w:r>
      <w:r>
        <w:rPr>
          <w:rFonts w:ascii="Microsoft YaHei" w:hAnsi="Microsoft YaHei" w:eastAsia="Microsoft YaHei" w:cs="Microsoft YaHei"/>
        </w:rPr>
        <w:t>若我们</w:t>
      </w:r>
      <w:r>
        <w:rPr>
          <w:rFonts w:ascii="Times New Roman" w:hAnsi="Times New Roman" w:eastAsia="Times New Roman" w:cs="Times New Roman"/>
        </w:rPr>
        <w:t>……,</w:t>
      </w:r>
      <w:r>
        <w:rPr>
          <w:rFonts w:ascii="Microsoft YaHei" w:hAnsi="Microsoft YaHei" w:eastAsia="Microsoft YaHei" w:cs="Microsoft YaHei"/>
        </w:rPr>
        <w:t>便不能在民众心中造成适当的印象</w:t>
      </w:r>
      <w:r>
        <w:rPr>
          <w:rFonts w:ascii="Times New Roman" w:hAnsi="Times New Roman" w:eastAsia="Times New Roman" w:cs="Times New Roman"/>
        </w:rPr>
        <w:t>.[</w:t>
      </w:r>
      <w:r>
        <w:rPr>
          <w:rFonts w:ascii="Microsoft YaHei" w:hAnsi="Microsoft YaHei" w:eastAsia="Microsoft YaHei" w:cs="Microsoft YaHei"/>
        </w:rPr>
        <w:t>本页下方三分之一留白</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Je copie de mon Journal. La vérité telle qu’elle est en Jésus — proclamez-la, priez-la, croyez chaque parole dans sa simplicité. Que gagneriez-vous si des erreurs étaient portées devant des hommes qui se sont éloignés de la foi et ont prêté l’oreille à des esprits séducteurs, des hommes qui, il n’y a pas longtemps encore, étaient avec nous dans la foi ? Vous rangerez-vous du côté du diable ? Portez votre attention sur les champs encore non travaillés. Une œuvre mondiale est devant nous. Il m’a été donné des représentations concernant John Kellogg.</w:t>
      </w:r>
    </w:p>
    <w:p>
      <w:pPr>
        <w:pStyle w:val="ArticleScripture"/>
        <w:jc w:val="left"/>
      </w:pPr>
      <w:r>
        <w:rPr>
          <w:rFonts w:ascii="Times New Roman" w:hAnsi="Times New Roman" w:eastAsia="Times New Roman" w:cs="Times New Roman"/>
        </w:rPr>
        <w:t>« Un personnage très séduisant représentait les idées des arguments spécieux qu’il présentait, des sentiments différents de la véritable vérité biblique. Et ceux qui avaient faim et soif de quelque chose de nouveau avançaient des idées [si spécieuses] qu’Elder Prescott courait un très grand danger. Elder Daniells courait un très grand danger [de] se laisser envelopper dans une illusion selon laquelle, si ces sentiments pouvaient être proclamés partout, ce serait comme un monde nouveau. »</w:t>
      </w:r>
    </w:p>
    <w:p>
      <w:pPr>
        <w:pStyle w:val="ArticleScripture"/>
        <w:jc w:val="left"/>
      </w:pPr>
      <w:r>
        <w:rPr>
          <w:rFonts w:ascii="Times New Roman" w:hAnsi="Times New Roman" w:eastAsia="Times New Roman" w:cs="Times New Roman"/>
        </w:rPr>
        <w:t>“Oui, cela le ferait; mais tandis que leur esprit était ainsi absorbé, il me fut montré que frère Daniells et frère Prescott mêlaient à leur expérience des sentiments d’apparence spirituelle [spiritiste] et attiraient notre peuple vers de beaux sentiments qui séduiraient, s’il était possible, les élus mêmes.”</w:t>
      </w:r>
    </w:p>
    <w:p>
      <w:pPr>
        <w:pStyle w:val="ArticleBody"/>
        <w:jc w:val="left"/>
      </w:pPr>
      <w:r>
        <w:rPr>
          <w:rFonts w:ascii="Times New Roman" w:hAnsi="Times New Roman" w:eastAsia="Times New Roman" w:cs="Times New Roman"/>
        </w:rPr>
        <w:t>Les tout élus ne seront pas séduits, mais il y aura des personnes qui se tiennent avec les tout élus et qui seront séduites. Les tout élus sont les vierges sages. Les vierges folles seront séduites, n’est-ce pas ?</w:t>
      </w:r>
    </w:p>
    <w:p>
      <w:pPr>
        <w:pStyle w:val="ArticleBody"/>
        <w:jc w:val="left"/>
      </w:pPr>
      <w:r>
        <w:rPr>
          <w:rFonts w:ascii="Times New Roman" w:hAnsi="Times New Roman" w:eastAsia="Times New Roman" w:cs="Times New Roman"/>
        </w:rPr>
        <w:t>Et comme les vierges sages en cette période, où la tentation est telle qu’elle séduirait, s’il était possible, les élus mêmes, reçoivent l’effusion du Saint-Esprit, que reçoivent les vierges folles ? La puissance d’égarement de 2 Thessaloniciens. Nous traiterons aussi de cela en rapport avec le Continu.</w:t>
      </w:r>
    </w:p>
    <w:p>
      <w:pPr>
        <w:pStyle w:val="ArticleBody"/>
        <w:jc w:val="left"/>
      </w:pPr>
      <w:r>
        <w:rPr>
          <w:rFonts w:ascii="Times New Roman" w:hAnsi="Times New Roman" w:eastAsia="Times New Roman" w:cs="Times New Roman"/>
        </w:rPr>
        <w:t>—« étaient en train d’entrelacer dans leur expérience des sentiments d’apparence spirituelle [spiritiste] et d’attirer notre peuple vers de beaux sentiments qui séduiraient, s’il était possible, les élus mêmes. »</w:t>
      </w:r>
    </w:p>
    <w:p>
      <w:pPr>
        <w:pStyle w:val="ArticleBody"/>
        <w:jc w:val="left"/>
      </w:pPr>
      <w:r>
        <w:rPr>
          <w:rFonts w:ascii="Times New Roman" w:hAnsi="Times New Roman" w:eastAsia="Times New Roman" w:cs="Times New Roman"/>
        </w:rPr>
        <w:t>Quelle est, au fond, la réalité ultime du spiritualisme ?</w:t>
      </w:r>
    </w:p>
    <w:p>
      <w:pPr>
        <w:pStyle w:val="ArticleBody"/>
        <w:jc w:val="left"/>
      </w:pPr>
      <w:r>
        <w:rPr>
          <w:rFonts w:ascii="Times New Roman" w:hAnsi="Times New Roman" w:eastAsia="Times New Roman" w:cs="Times New Roman"/>
        </w:rPr>
        <w:t>En ce qui concerne l’histoire du roi Saül, qu’a dit Samuel ? « La rébellion est comme la sorcellerie. » La rébellion est sorcellerie.</w:t>
      </w:r>
    </w:p>
    <w:p>
      <w:pPr>
        <w:pStyle w:val="ArticleBody"/>
        <w:jc w:val="left"/>
      </w:pPr>
      <w:r>
        <w:rPr>
          <w:rFonts w:ascii="Times New Roman" w:hAnsi="Times New Roman" w:eastAsia="Times New Roman" w:cs="Times New Roman"/>
        </w:rPr>
        <w:t>Saul o si awɔle la?</w:t>
      </w:r>
    </w:p>
    <w:p>
      <w:pPr>
        <w:pStyle w:val="ArticleBody"/>
        <w:jc w:val="left"/>
      </w:pPr>
      <w:r>
        <w:rPr>
          <w:rFonts w:ascii="Times New Roman" w:hAnsi="Times New Roman" w:eastAsia="Times New Roman" w:cs="Times New Roman"/>
        </w:rPr>
        <w:t>KE TOKO YA BATHEETHI: Ka moloi wa Endore.</w:t>
      </w:r>
    </w:p>
    <w:p>
      <w:pPr>
        <w:pStyle w:val="ArticleBody"/>
        <w:jc w:val="left"/>
      </w:pPr>
      <w:r>
        <w:rPr>
          <w:rFonts w:ascii="Times New Roman" w:hAnsi="Times New Roman" w:eastAsia="Times New Roman" w:cs="Times New Roman"/>
        </w:rPr>
        <w:t>Kunye lomthakathikazi wase-Endori.</w:t>
      </w:r>
    </w:p>
    <w:p>
      <w:pPr>
        <w:pStyle w:val="ArticleBody"/>
        <w:jc w:val="left"/>
      </w:pPr>
      <w:r>
        <w:rPr>
          <w:rFonts w:ascii="Times New Roman" w:hAnsi="Times New Roman" w:eastAsia="Times New Roman" w:cs="Times New Roman"/>
        </w:rPr>
        <w:t>ئەمە چی بوو کە پاشا شاولی کرد بۆ ئەوەی ئەم زنجیرەی ڕووداوانە پێکبهێنێت کە دەیگەیەنێتە ژنە جادووگەرییەکەی ئێندۆر؟ ئەو وشەی خۆی خستە سەرووی وشەی خودا. پێی وترا بوو چی بکات، بەڵام بەردەوام بوو و ئەوەی خۆی دەیویست کردی.</w:t>
      </w:r>
    </w:p>
    <w:p>
      <w:pPr>
        <w:pStyle w:val="ArticleBody"/>
        <w:jc w:val="left"/>
      </w:pPr>
      <w:r>
        <w:rPr>
          <w:rFonts w:ascii="Times New Roman" w:hAnsi="Times New Roman" w:eastAsia="Times New Roman" w:cs="Times New Roman"/>
        </w:rPr>
        <w:t>La base même du spiritualisme, c’est de placer votre parole au-dessus de la Parole de Dieu. C’est là que tout commence. C’est de la sorcellerie.</w:t>
      </w:r>
    </w:p>
    <w:p>
      <w:pPr>
        <w:pStyle w:val="ArticleBody"/>
        <w:jc w:val="left"/>
      </w:pPr>
      <w:r>
        <w:rPr>
          <w:rFonts w:ascii="Times New Roman" w:hAnsi="Times New Roman" w:eastAsia="Times New Roman" w:cs="Times New Roman"/>
        </w:rPr>
        <w:t>L’envoûtement consiste à discerner comment Satan vous place sous son influence. La manière dont il vous ensorcelle relève d’un terme magique se rapportant à une tromperie magique.</w:t>
      </w:r>
    </w:p>
    <w:p>
      <w:pPr>
        <w:pStyle w:val="ArticleBody"/>
        <w:jc w:val="left"/>
      </w:pPr>
      <w:r>
        <w:rPr>
          <w:rFonts w:ascii="Times New Roman" w:hAnsi="Times New Roman" w:eastAsia="Times New Roman" w:cs="Times New Roman"/>
        </w:rPr>
        <w:t>Lorsque vous êtes ensorcelé, qui est le premier à le devenir? Le sorcier lui-même. Tout commence lorsque je place ma parole au-dessus de la Parole de Dieu. Cela, c’est de la sorcellerie; cela, c’est de la rébellion; et c’est moi qui suis devenu ensorcelé. Et c’est ce qui est arrivé à Daniells et à Prescott.</w:t>
      </w:r>
    </w:p>
    <w:p>
      <w:pPr>
        <w:pStyle w:val="ArticleBody"/>
        <w:jc w:val="left"/>
      </w:pPr>
      <w:r>
        <w:rPr>
          <w:rFonts w:ascii="Times New Roman" w:hAnsi="Times New Roman" w:eastAsia="Times New Roman" w:cs="Times New Roman"/>
        </w:rPr>
        <w:t>Waa dareenno noocee ah oo Daniells iyo Prescott isku dayayeen inay soo geliyaan xilligaas markii arrintani dhacaysay? Aragti qaldan oo ku saabsan allabariga joogtada ah.</w:t>
      </w:r>
    </w:p>
    <w:p>
      <w:pPr>
        <w:pStyle w:val="ArticleBody"/>
        <w:jc w:val="left"/>
      </w:pPr>
      <w:r>
        <w:rPr>
          <w:rFonts w:ascii="Times New Roman" w:hAnsi="Times New Roman" w:eastAsia="Times New Roman" w:cs="Times New Roman"/>
        </w:rPr>
        <w:t>Et quelle est la véritable compréhension du « perpétuel » ? C’est qu’il désigne le paganisme, et le paganisme est la religion de l’exaltation de soi. C’est une religion qui prit naissance dans les parvis du ciel lorsque Satan, lorsque Satan, éleva sa parole au-dessus de la Parole de Dieu et introduisit dans l’histoire de l’humanité le mystère de l’iniquité.</w:t>
      </w:r>
    </w:p>
    <w:p>
      <w:pPr>
        <w:pStyle w:val="ArticleBody"/>
        <w:jc w:val="left"/>
      </w:pPr>
      <w:r>
        <w:rPr>
          <w:rFonts w:ascii="Times New Roman" w:hAnsi="Times New Roman" w:eastAsia="Times New Roman" w:cs="Times New Roman"/>
        </w:rPr>
        <w:t>Le mystère de l’iniquité est l’œuvre de Satan lorsqu’il nous ensorcelle. C’est l’œuvre de Satan de nous amener à placer notre parole ou sa parole au-dessus de la Parole de Dieu.</w:t>
      </w:r>
    </w:p>
    <w:p>
      <w:pPr>
        <w:pStyle w:val="ArticleBody"/>
        <w:jc w:val="left"/>
      </w:pPr>
      <w:r>
        <w:rPr>
          <w:rFonts w:ascii="Times New Roman" w:hAnsi="Times New Roman" w:eastAsia="Times New Roman" w:cs="Times New Roman"/>
        </w:rPr>
        <w:t>Er du med på min tanke?</w:t>
      </w:r>
    </w:p>
    <w:p>
      <w:pPr>
        <w:pStyle w:val="ArticleBody"/>
        <w:jc w:val="left"/>
      </w:pPr>
      <w:r>
        <w:rPr>
          <w:rFonts w:ascii="Times New Roman" w:hAnsi="Times New Roman" w:eastAsia="Times New Roman" w:cs="Times New Roman"/>
        </w:rPr>
        <w:t xml:space="preserve">Ff </w:t>
      </w:r>
      <w:r>
        <w:rPr>
          <w:rFonts w:ascii="MS Gothic" w:hAnsi="MS Gothic" w:eastAsia="MS Gothic" w:cs="MS Gothic"/>
        </w:rPr>
        <w:t>の</w:t>
      </w:r>
      <w:r>
        <w:rPr>
          <w:rFonts w:ascii="Microsoft YaHei" w:hAnsi="Microsoft YaHei" w:eastAsia="Microsoft YaHei" w:cs="Microsoft YaHei"/>
        </w:rPr>
        <w:t>対象言語</w:t>
      </w:r>
      <w:r>
        <w:rPr>
          <w:rFonts w:ascii="MS Gothic" w:hAnsi="MS Gothic" w:eastAsia="MS Gothic" w:cs="MS Gothic"/>
        </w:rPr>
        <w:t>が</w:t>
      </w:r>
      <w:r>
        <w:rPr>
          <w:rFonts w:ascii="Microsoft YaHei" w:hAnsi="Microsoft YaHei" w:eastAsia="Microsoft YaHei" w:cs="Microsoft YaHei"/>
        </w:rPr>
        <w:t>不明</w:t>
      </w:r>
      <w:r>
        <w:rPr>
          <w:rFonts w:ascii="MS Gothic" w:hAnsi="MS Gothic" w:eastAsia="MS Gothic" w:cs="MS Gothic"/>
        </w:rPr>
        <w:t>です</w:t>
      </w:r>
      <w:r>
        <w:rPr>
          <w:rFonts w:ascii="Times New Roman" w:hAnsi="Times New Roman" w:eastAsia="Times New Roman" w:cs="Times New Roman"/>
        </w:rPr>
        <w:t>.</w:t>
      </w:r>
      <w:r>
        <w:rPr>
          <w:rFonts w:ascii="Microsoft YaHei" w:hAnsi="Microsoft YaHei" w:eastAsia="Microsoft YaHei" w:cs="Microsoft YaHei"/>
        </w:rPr>
        <w:t>翻訳先</w:t>
      </w:r>
      <w:r>
        <w:rPr>
          <w:rFonts w:ascii="MS Gothic" w:hAnsi="MS Gothic" w:eastAsia="MS Gothic" w:cs="MS Gothic"/>
        </w:rPr>
        <w:t>の</w:t>
      </w:r>
      <w:r>
        <w:rPr>
          <w:rFonts w:ascii="Microsoft YaHei" w:hAnsi="Microsoft YaHei" w:eastAsia="Microsoft YaHei" w:cs="Microsoft YaHei"/>
        </w:rPr>
        <w:t>言語名</w:t>
      </w:r>
      <w:r>
        <w:rPr>
          <w:rFonts w:ascii="MS Gothic" w:hAnsi="MS Gothic" w:eastAsia="MS Gothic" w:cs="MS Gothic"/>
        </w:rPr>
        <w:t>をご</w:t>
      </w:r>
      <w:r>
        <w:rPr>
          <w:rFonts w:ascii="Microsoft YaHei" w:hAnsi="Microsoft YaHei" w:eastAsia="Microsoft YaHei" w:cs="Microsoft YaHei"/>
        </w:rPr>
        <w:t>指定</w:t>
      </w:r>
      <w:r>
        <w:rPr>
          <w:rFonts w:ascii="MS Gothic" w:hAnsi="MS Gothic" w:eastAsia="MS Gothic" w:cs="MS Gothic"/>
        </w:rPr>
        <w:t>ください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Daniells et Prescott faisaient-ils la promotion de cette opinion insensée? Pendant la période de l’Apostasie Alpha.</w:t>
      </w:r>
    </w:p>
    <w:p>
      <w:pPr>
        <w:pStyle w:val="ArticleBody"/>
        <w:jc w:val="left"/>
      </w:pPr>
      <w:r>
        <w:rPr>
          <w:rFonts w:ascii="Times New Roman" w:hAnsi="Times New Roman" w:eastAsia="Times New Roman" w:cs="Times New Roman"/>
        </w:rPr>
        <w:t>Ainsi, ne manquez pas ce que Sœur White dit ici au sujet de la séduction des élus mêmes et au sujet de la lecture d’Ézéchiel 28. Elle savait ce qui se passait. Elle savait que cette question du « Daily » est quelque chose qui est non seulement erroné sur le plan doctrinal, mais qui exige de ceux qui vont prêcher la conception erronée du « Daily » qu’ils placent leur parole au-dessus de la Parole de Dieu, et cela les met dans une position où ils sont ensorcelés ; et, par conséquent, ils sont un instrument entre les mains de Satan pour ensorceler les autres par leur rébellion.</w:t>
      </w:r>
    </w:p>
    <w:p>
      <w:pPr>
        <w:pStyle w:val="ArticleScripture"/>
        <w:jc w:val="left"/>
      </w:pPr>
      <w:r>
        <w:rPr>
          <w:rFonts w:ascii="Times New Roman" w:hAnsi="Times New Roman" w:eastAsia="Times New Roman" w:cs="Times New Roman"/>
        </w:rPr>
        <w:t>Ես պետք է իմ գրչով արձանագրեմ [այն փաստը], որ այս եղբայրները իրենց մոլորեցուցիչ գաղափարների մեջ թերություններ պիտի տեսնեին, որոնք ճշմարտությունը պիտի դնեին անորոշության մեջ, և [այնուամենայնիվ] նրանք պիտի հանդես գային այնպես, [կարծես թե ունենային] մեծ հոգևոր զանազանություն։ Այժմ ես պետք է նրանց ասեմ, [որ] երբ ինձ այս բանը ցույց տրվեց,</w:t>
      </w:r>
    </w:p>
    <w:p>
      <w:pPr>
        <w:pStyle w:val="ArticleBody"/>
        <w:jc w:val="left"/>
      </w:pPr>
      <w:r>
        <w:rPr>
          <w:rFonts w:ascii="Times New Roman" w:hAnsi="Times New Roman" w:eastAsia="Times New Roman" w:cs="Times New Roman"/>
        </w:rPr>
        <w:t>Watu husema, “Loo, Ellen White, yeye hana msimamo kuhusu Nduma ya Kila Siku.”</w:t>
      </w:r>
    </w:p>
    <w:p>
      <w:pPr>
        <w:pStyle w:val="ArticleScripture"/>
        <w:jc w:val="left"/>
      </w:pPr>
      <w:r>
        <w:rPr>
          <w:rFonts w:ascii="Times New Roman" w:hAnsi="Times New Roman" w:eastAsia="Times New Roman" w:cs="Times New Roman"/>
        </w:rPr>
        <w:t>« lorsqu’il me fut montré cette affaire, alors que l’ancien Daniells élevait sa voix comme une trompette pour défendre ses idées au sujet du “Perpétuel”, les conséquences ultérieures me furent présentées. Notre peuple devenait confus. J’en vis le résultat, et alors me furent donnés des avertissements, à savoir que si l’ancien Daniells, sans égard pour l’issue, devait être ainsi impressionné et se laisser croire qu’il était sous l’inspiration de Dieu, »</w:t>
      </w:r>
    </w:p>
    <w:p>
      <w:pPr>
        <w:pStyle w:val="ArticleBody"/>
        <w:jc w:val="left"/>
      </w:pPr>
      <w:r>
        <w:rPr>
          <w:rFonts w:ascii="Times New Roman" w:hAnsi="Times New Roman" w:eastAsia="Times New Roman" w:cs="Times New Roman"/>
        </w:rPr>
        <w:t>Ceci est du spiritualisme. Il a placé sa parole au-dessus de la Parole de Dieu. Il croit être inspiré par Dieu.</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ថា</w:t>
      </w:r>
      <w:r>
        <w:rPr>
          <w:rFonts w:ascii="Times New Roman" w:hAnsi="Times New Roman" w:eastAsia="Times New Roman" w:cs="Times New Roman"/>
        </w:rPr>
        <w:t xml:space="preserve"> </w:t>
      </w:r>
      <w:r>
        <w:rPr>
          <w:rFonts w:ascii="Leelawadee UI" w:hAnsi="Leelawadee UI" w:eastAsia="Leelawadee UI" w:cs="Leelawadee UI"/>
        </w:rPr>
        <w:t>ប្រសិនបើអែលឌើរ</w:t>
      </w:r>
      <w:r>
        <w:rPr>
          <w:rFonts w:ascii="Times New Roman" w:hAnsi="Times New Roman" w:eastAsia="Times New Roman" w:cs="Times New Roman"/>
        </w:rPr>
        <w:t xml:space="preserve"> Daniells </w:t>
      </w:r>
      <w:r>
        <w:rPr>
          <w:rFonts w:ascii="Leelawadee UI" w:hAnsi="Leelawadee UI" w:eastAsia="Leelawadee UI" w:cs="Leelawadee UI"/>
        </w:rPr>
        <w:t>ដោយមិនគិតដល់លទ្ធផល</w:t>
      </w:r>
      <w:r>
        <w:rPr>
          <w:rFonts w:ascii="Times New Roman" w:hAnsi="Times New Roman" w:eastAsia="Times New Roman" w:cs="Times New Roman"/>
        </w:rPr>
        <w:t xml:space="preserve"> </w:t>
      </w:r>
      <w:r>
        <w:rPr>
          <w:rFonts w:ascii="Leelawadee UI" w:hAnsi="Leelawadee UI" w:eastAsia="Leelawadee UI" w:cs="Leelawadee UI"/>
        </w:rPr>
        <w:t>នឹងត្រូវបានប៉ះពាល់ចិត្តយ៉ាងនោះ</w:t>
      </w:r>
      <w:r>
        <w:rPr>
          <w:rFonts w:ascii="Times New Roman" w:hAnsi="Times New Roman" w:eastAsia="Times New Roman" w:cs="Times New Roman"/>
        </w:rPr>
        <w:t xml:space="preserve"> </w:t>
      </w:r>
      <w:r>
        <w:rPr>
          <w:rFonts w:ascii="Leelawadee UI" w:hAnsi="Leelawadee UI" w:eastAsia="Leelawadee UI" w:cs="Leelawadee UI"/>
        </w:rPr>
        <w:t>ហើយអនុញ្ញាតឲ្យខ្លួនជឿថា</w:t>
      </w:r>
      <w:r>
        <w:rPr>
          <w:rFonts w:ascii="Times New Roman" w:hAnsi="Times New Roman" w:eastAsia="Times New Roman" w:cs="Times New Roman"/>
        </w:rPr>
        <w:t xml:space="preserve"> </w:t>
      </w:r>
      <w:r>
        <w:rPr>
          <w:rFonts w:ascii="Leelawadee UI" w:hAnsi="Leelawadee UI" w:eastAsia="Leelawadee UI" w:cs="Leelawadee UI"/>
        </w:rPr>
        <w:t>គាត់ស្ថិតក្រោមការបំផុសគំនិតរបស់ព្រះ</w:t>
      </w:r>
      <w:r>
        <w:rPr>
          <w:rFonts w:ascii="Times New Roman" w:hAnsi="Times New Roman" w:eastAsia="Times New Roman" w:cs="Times New Roman"/>
        </w:rPr>
        <w:t xml:space="preserve"> </w:t>
      </w:r>
      <w:r>
        <w:rPr>
          <w:rFonts w:ascii="Leelawadee UI" w:hAnsi="Leelawadee UI" w:eastAsia="Leelawadee UI" w:cs="Leelawadee UI"/>
        </w:rPr>
        <w:t>នោះការសង្ស័យនិយមនឹងត្រូវបានសាបព្រោះនៅគ្រប់ទីកន្លែងក្នុងចំណោមជួររបស់យើង</w:t>
      </w:r>
      <w:r>
        <w:rPr>
          <w:rFonts w:ascii="Times New Roman" w:hAnsi="Times New Roman" w:eastAsia="Times New Roman" w:cs="Times New Roman"/>
        </w:rPr>
        <w:t xml:space="preserve"> </w:t>
      </w:r>
      <w:r>
        <w:rPr>
          <w:rFonts w:ascii="Leelawadee UI" w:hAnsi="Leelawadee UI" w:eastAsia="Leelawadee UI" w:cs="Leelawadee UI"/>
        </w:rPr>
        <w:t>ហើយយើងនឹងស្ថិតនៅកន្លែងដែលសាតាំងនឹងនាំសាររបស់វាមក។</w:t>
      </w:r>
      <w:r>
        <w:rPr>
          <w:rFonts w:ascii="Times New Roman" w:hAnsi="Times New Roman" w:eastAsia="Times New Roman" w:cs="Times New Roman"/>
        </w:rPr>
        <w:t xml:space="preserve"> </w:t>
      </w:r>
      <w:r>
        <w:rPr>
          <w:rFonts w:ascii="Leelawadee UI" w:hAnsi="Leelawadee UI" w:eastAsia="Leelawadee UI" w:cs="Leelawadee UI"/>
        </w:rPr>
        <w:t>ការមិនជឿ</w:t>
      </w:r>
      <w:r>
        <w:rPr>
          <w:rFonts w:ascii="Times New Roman" w:hAnsi="Times New Roman" w:eastAsia="Times New Roman" w:cs="Times New Roman"/>
        </w:rPr>
        <w:t xml:space="preserve"> </w:t>
      </w:r>
      <w:r>
        <w:rPr>
          <w:rFonts w:ascii="Leelawadee UI" w:hAnsi="Leelawadee UI" w:eastAsia="Leelawadee UI" w:cs="Leelawadee UI"/>
        </w:rPr>
        <w:t>និងការសង្ស័យនិយមដែលបានតាំងមាំ</w:t>
      </w:r>
      <w:r>
        <w:rPr>
          <w:rFonts w:ascii="Times New Roman" w:hAnsi="Times New Roman" w:eastAsia="Times New Roman" w:cs="Times New Roman"/>
        </w:rPr>
        <w:t xml:space="preserve"> </w:t>
      </w:r>
      <w:r>
        <w:rPr>
          <w:rFonts w:ascii="Leelawadee UI" w:hAnsi="Leelawadee UI" w:eastAsia="Leelawadee UI" w:cs="Leelawadee UI"/>
        </w:rPr>
        <w:t>នឹងត្រូវបានសាបព្រោះក្នុងគំនិតមនុស្ស</w:t>
      </w:r>
      <w:r>
        <w:rPr>
          <w:rFonts w:ascii="Times New Roman" w:hAnsi="Times New Roman" w:eastAsia="Times New Roman" w:cs="Times New Roman"/>
        </w:rPr>
        <w:t xml:space="preserve"> </w:t>
      </w:r>
      <w:r>
        <w:rPr>
          <w:rFonts w:ascii="Leelawadee UI" w:hAnsi="Leelawadee UI" w:eastAsia="Leelawadee UI" w:cs="Leelawadee UI"/>
        </w:rPr>
        <w:t>ហើយផលដំណាំអាក្រក់ដ៏ចម្លែកៗនឹងជំនួសសេចក្តីពិត។</w:t>
      </w:r>
      <w:r>
        <w:rPr>
          <w:rFonts w:ascii="Times New Roman" w:hAnsi="Times New Roman" w:eastAsia="Times New Roman" w:cs="Times New Roman"/>
        </w:rPr>
        <w:t xml:space="preserve"> Ms 67, 1910, 1–8. Manuscript Release, volume 20, 17–22.»</w:t>
      </w:r>
    </w:p>
    <w:p>
      <w:pPr>
        <w:pStyle w:val="ArticleBody"/>
        <w:jc w:val="left"/>
      </w:pPr>
      <w:r>
        <w:rPr>
          <w:rFonts w:ascii="Times New Roman" w:hAnsi="Times New Roman" w:eastAsia="Times New Roman" w:cs="Times New Roman"/>
        </w:rPr>
        <w:t>Le strane colture del male stanno crescendo oggi in tutto l’Avventismo.</w:t>
      </w:r>
    </w:p>
    <w:p>
      <w:pPr>
        <w:pStyle w:val="ArticleBody"/>
        <w:jc w:val="left"/>
      </w:pPr>
      <w:r>
        <w:rPr>
          <w:rFonts w:ascii="Times New Roman" w:hAnsi="Times New Roman" w:eastAsia="Times New Roman" w:cs="Times New Roman"/>
        </w:rPr>
        <w:t>Ellen White appose son approbation à la compréhension pionnière des 2520.</w:t>
      </w:r>
    </w:p>
    <w:p>
      <w:pPr>
        <w:pStyle w:val="ArticleBody"/>
        <w:jc w:val="left"/>
      </w:pPr>
      <w:r>
        <w:rPr>
          <w:rFonts w:ascii="Times New Roman" w:hAnsi="Times New Roman" w:eastAsia="Times New Roman" w:cs="Times New Roman"/>
        </w:rPr>
        <w:t>Ellen White ya ba da goyon bayanta ga fahimtar Majagaba cewa “Daily” da ke cikin Littafin Daniyel yana wakiltar arna.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Dirigé par la main du Seigneur</dc:title>
  <dc:subject>Les Deux Tables d’Habacuc</dc:subject>
  <dc:creator>Jeff Pippenger</dc:creator>
  <cp:keywords/>
  <dc:description>Generated by ArticleDigger from habakkuks_two_tables\04_habakkuks_two_tables.json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