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Versiya Kırkın Gizli Tarihi - Altıncı Sayı</w:t>
      </w:r>
    </w:p>
    <w:p>
      <w:pPr>
        <w:pStyle w:val="ArticleSubtitle"/>
        <w:jc w:val="left"/>
      </w:pPr>
      <w:r>
        <w:rPr>
          <w:rFonts w:ascii="Arial" w:hAnsi="Arial" w:eastAsia="Arial" w:cs="Arial"/>
        </w:rPr>
        <w:t>Ebɛson mmiɛnsa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आन्तरिक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रेखाओं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इकतालीस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संगत</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भविष्यद्वाणीपूर्ण</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आन्तरिक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2014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आन्तरिक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31 </w:t>
      </w:r>
      <w:r>
        <w:rPr>
          <w:rFonts w:ascii="Nirmala UI" w:hAnsi="Nirmala UI" w:eastAsia="Nirmala UI" w:cs="Nirmala UI"/>
        </w:rPr>
        <w:t>दिसम्बर</w:t>
      </w:r>
      <w:r>
        <w:rPr>
          <w:rFonts w:ascii="Times New Roman" w:hAnsi="Times New Roman" w:eastAsia="Times New Roman" w:cs="Times New Roman"/>
        </w:rPr>
        <w:t xml:space="preserve">, 2023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आन्तरिक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Heading"/>
        <w:jc w:val="left"/>
      </w:pPr>
      <w:r>
        <w:rPr>
          <w:rFonts w:ascii="Arial" w:hAnsi="Arial" w:eastAsia="Arial" w:cs="Arial"/>
        </w:rPr>
        <w:t>امېرىڪا بىرلەشمە شتاتلىرى</w:t>
      </w:r>
    </w:p>
    <w:p>
      <w:pPr>
        <w:pStyle w:val="ArticleBody"/>
        <w:jc w:val="left"/>
      </w:pPr>
      <w:r>
        <w:rPr>
          <w:rFonts w:ascii="Times New Roman" w:hAnsi="Times New Roman" w:eastAsia="Times New Roman" w:cs="Times New Roman"/>
        </w:rPr>
        <w:t>Buku Wahyu mengenali satu bangsa utama sebagai subjek zaman akhir. Bangsa itu ialah binatang dari bumi yang memaksa seluruh dunia menyembah binatang laut kepausan. Buku Wahyu mengenali satu bangsa utama, satu persekutuan sepuluh bangsa, dan satu gereja palsu. Bangsa itu ialah Amerika Syarikat, binatang dari bumi dalam pasal tiga belas; gereja palsu itu ialah binatang laut dalam pasal tiga belas; dan persekutuan jahat alkitabiah sepuluh raja itu ialah Pertubuhan Bangsa-Bangsa Bersatu. Ketiga-tiga kuasa itu, yang dilambangkan sebagai naga, binatang, dan nabi palsu dalam Wahyu enam belas, memimpin dunia kepada Armagedon.</w:t>
      </w:r>
    </w:p>
    <w:p>
      <w:pPr>
        <w:pStyle w:val="ArticleBody"/>
        <w:jc w:val="left"/>
      </w:pPr>
      <w:r>
        <w:rPr>
          <w:rFonts w:ascii="Times New Roman" w:hAnsi="Times New Roman" w:eastAsia="Times New Roman" w:cs="Times New Roman"/>
        </w:rPr>
        <w:t>They are each identified in Daniel eleven, verses forty to forty-five, where the counterfeit church comes to her end between the seas and the glorious holy mountain in verse forty-five, which geographically aligns with Revelation’s Armageddon. Verse forty begins in 1798 when the sea beast, that is the counterfeit church, received a deadly wound, and the passage ends with that resurrected sea beast, who is the whore of Revelation seventeen, dying the second time, thus ending the passage right where it began. The primary nation in both the book of Revelation and Daniel is the United States, the earth beast of Revelation thirteen’s chapter of rebellion. The earth beast is also the false prophet in chapter sixteen of Revelation, and in verse forty of Daniel eleven, it is the chariots, ships, and horsemen.</w:t>
      </w:r>
    </w:p>
    <w:p>
      <w:pPr>
        <w:pStyle w:val="ArticleHeading"/>
        <w:jc w:val="left"/>
      </w:pPr>
      <w:r>
        <w:rPr>
          <w:rFonts w:ascii="Arial" w:hAnsi="Arial" w:eastAsia="Arial" w:cs="Arial"/>
        </w:rPr>
        <w:t>Les demi-vérités ne sont pas la vérité du tout</w:t>
      </w:r>
    </w:p>
    <w:p>
      <w:pPr>
        <w:pStyle w:val="ArticleBody"/>
        <w:jc w:val="left"/>
      </w:pPr>
      <w:r>
        <w:rPr>
          <w:rFonts w:ascii="Times New Roman" w:hAnsi="Times New Roman" w:eastAsia="Times New Roman" w:cs="Times New Roman"/>
        </w:rPr>
        <w:t>Tautai, ko honna saisai no Ron der The Revelation de atokoron no hi ni katarareru kuni wa Amerika Gasshūkoku de ari, mata Daniel sho jūichi shō wa, sono kuni no saishū no daitōryō o tokuni meiji shite hajimatte iru. Kono shinri wa, Raodikeia-teki Dai-nana Nichi Anshokain ga, hitotsu no hankei no shinri no kage ni kakurete kore o haizetsu shite iru to iu, seisho-teki ni kakuritsu sareta jijitsu de aru. Karera ga kono mondai ni tsuite kakurete iru hankei no shinri to wa, Amerika Gasshūkoku ga Revelation jūsan shō no chijū no kemono de ari, sarani jūroku shō no itsuwari no yogensha demo aru to dōi shi nagara, Donald Trump ga atokoron no hi ni okeru seisho yogen no shuyō na taishō de aru koto o mitomeyō to shinai koto de aru. Kami wa kesshite kawarazu, Eji puto to kakawatta toki ni wa Farō ga yogen-teki rekishi no shuyō na taishō de atta. Tsugi ni Babiron ni taishite wa Nebukadonezar to Berushazzaru ga meimei sarete iru. Kurusu wa na o motte shimesareta. Dariyo mo meimei sareta. Seisho wa, chijū no kemono no saigo no tōchisha o tokutei shite meiji shite ori, sore wa keii na genkyū de wa nai. Adobenchizumu wa, shūmatsu yogen ni okeru Amerika Gasshūkoku ga dare de aru ka o shitte iru ga, Kami ga subete no yogen-teki jōkyō ni oite, tsuneni sono kuni to sono shidōsha no ryōhō ni genkyū sareru koto o miru koto ga dekinai. Soshite, korera izen no subete no seinaru rekishi wa atokoron no hi o illustratete iru.</w:t>
      </w:r>
    </w:p>
    <w:p>
      <w:pPr>
        <w:pStyle w:val="ArticleHeading"/>
        <w:jc w:val="left"/>
      </w:pPr>
      <w:r>
        <w:rPr>
          <w:rFonts w:ascii="Arial" w:hAnsi="Arial" w:eastAsia="Arial" w:cs="Arial"/>
        </w:rPr>
        <w:t>Buga a Ɗenndaaku Cakitol</w:t>
      </w:r>
    </w:p>
    <w:p>
      <w:pPr>
        <w:pStyle w:val="ArticleBody"/>
        <w:jc w:val="left"/>
      </w:pPr>
      <w:r>
        <w:rPr>
          <w:rFonts w:ascii="Times New Roman" w:hAnsi="Times New Roman" w:eastAsia="Times New Roman" w:cs="Times New Roman"/>
        </w:rPr>
        <w:t>Donald Trump ist das erste Thema in Daniels letzter Vision, die den Höhepunkt aller prophetischen Visionen bildet, nicht nur im Buch Daniel, sondern in der ganzen Bibel.</w:t>
      </w:r>
    </w:p>
    <w:p>
      <w:pPr>
        <w:pStyle w:val="ArticleBody"/>
        <w:jc w:val="left"/>
      </w:pPr>
      <w:r>
        <w:rPr>
          <w:rFonts w:ascii="Times New Roman" w:hAnsi="Times New Roman" w:eastAsia="Times New Roman" w:cs="Times New Roman"/>
        </w:rPr>
        <w:t>Ukuongozi wa maono ya mwisho ya historia ya kinabii ndani ya Neno la Mungu ni Donald Trump. Yeye ndiye ishara inayotambulisha nyayo za unabii wa nje wa siku za mwisho wa historia iliyofichika ya aya ya arobaini. Yeye pia ndiye kiungo kinachotambulisha na kuthibitisha mstari wa ndani wa wale mia moja arobaini na nne elfu. Wale mia moja arobaini na nne elfu ndio pembe ya Kiprotestanti juu ya mnyama wa nchi wa Ufunuo kumi na tatu, na Donald Trump anawakilisha pembe ya Kirepublican ya mnyama yuleyule. Mnyama huyo ni Katiba ya Marekani kama inavyowakilishwa na serikali ya kikatiba ya Kirepublican ambayo hapo mwanzo iliweka utengano kati ya pembe hizo mbili, lakini hatimaye huiunganisha pembe hizo kuwa mfano wa mnyama wa baharini wa kipapa.</w:t>
      </w:r>
    </w:p>
    <w:p>
      <w:pPr>
        <w:pStyle w:val="ArticleBody"/>
        <w:jc w:val="left"/>
      </w:pPr>
      <w:r>
        <w:rPr>
          <w:rFonts w:ascii="Times New Roman" w:hAnsi="Times New Roman" w:eastAsia="Times New Roman" w:cs="Times New Roman"/>
        </w:rPr>
        <w:t>Sœur White associe à maintes reprises la statue d’or du chapitre trois de Daniel à la loi dominicale des derniers jours ; dès lors, qui Nabuchodonosor représente-t-il ? L’adventisme vous dira qu’il s’agit des États-Unis, la bête de la terre du chapitre treize de l’Apocalypse, ce qui revient à identifier que c’était Babylone qui jeta Schadrac, Méshac et Abed-Nego dans le feu. C’est Nabuchodonosor que la Bible désigne comme celui qui portait la responsabilité lors de la loi dominicale ; alors, qui est Nabuchodonosor, si ce n’est pas le président qui gouverne lorsque arrivera la loi dominicale imminente ?</w:t>
      </w:r>
    </w:p>
    <w:p>
      <w:pPr>
        <w:pStyle w:val="ArticleHeading"/>
        <w:jc w:val="left"/>
      </w:pPr>
      <w:r>
        <w:rPr>
          <w:rFonts w:ascii="Arial" w:hAnsi="Arial" w:eastAsia="Arial" w:cs="Arial"/>
        </w:rPr>
        <w:t>Trois</w:t>
      </w:r>
    </w:p>
    <w:p>
      <w:pPr>
        <w:pStyle w:val="ArticleBody"/>
        <w:jc w:val="left"/>
      </w:pP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হিদ্দেকেল</w:t>
      </w:r>
      <w:r>
        <w:rPr>
          <w:rFonts w:ascii="Times New Roman" w:hAnsi="Times New Roman" w:eastAsia="Times New Roman" w:cs="Times New Roman"/>
        </w:rPr>
        <w:t xml:space="preserve"> </w:t>
      </w:r>
      <w:r>
        <w:rPr>
          <w:rFonts w:ascii="Nirmala UI" w:hAnsi="Nirmala UI" w:eastAsia="Nirmala UI" w:cs="Nirmala UI"/>
        </w:rPr>
        <w:t>নদীর</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বিভক্ত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প্রতিটি</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প্রকাশিতবাক্য</w:t>
      </w:r>
      <w:r>
        <w:rPr>
          <w:rFonts w:ascii="Times New Roman" w:hAnsi="Times New Roman" w:eastAsia="Times New Roman" w:cs="Times New Roman"/>
        </w:rPr>
        <w:t xml:space="preserve"> </w:t>
      </w:r>
      <w:r>
        <w:rPr>
          <w:rFonts w:ascii="Nirmala UI" w:hAnsi="Nirmala UI" w:eastAsia="Nirmala UI" w:cs="Nirmala UI"/>
        </w:rPr>
        <w:t>চৌদ্দের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বৈশিষ্ট্যের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সামঞ্জস্যপূর্ণ।</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দূতকে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বার্তাকেও</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বার্তাও</w:t>
      </w:r>
      <w:r>
        <w:rPr>
          <w:rFonts w:ascii="Times New Roman" w:hAnsi="Times New Roman" w:eastAsia="Times New Roman" w:cs="Times New Roman"/>
        </w:rPr>
        <w:t xml:space="preserve"> </w:t>
      </w:r>
      <w:r>
        <w:rPr>
          <w:rFonts w:ascii="Nirmala UI" w:hAnsi="Nirmala UI" w:eastAsia="Nirmala UI" w:cs="Nirmala UI"/>
        </w:rPr>
        <w:t>প্রকাশিতবাক্য</w:t>
      </w:r>
      <w:r>
        <w:rPr>
          <w:rFonts w:ascii="Times New Roman" w:hAnsi="Times New Roman" w:eastAsia="Times New Roman" w:cs="Times New Roman"/>
        </w:rPr>
        <w:t xml:space="preserve"> </w:t>
      </w:r>
      <w:r>
        <w:rPr>
          <w:rFonts w:ascii="Nirmala UI" w:hAnsi="Nirmala UI" w:eastAsia="Nirmala UI" w:cs="Nirmala UI"/>
        </w:rPr>
        <w:t>চৌদ্দের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দূতকে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আলফা</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ওমেগার</w:t>
      </w:r>
      <w:r>
        <w:rPr>
          <w:rFonts w:ascii="Times New Roman" w:hAnsi="Times New Roman" w:eastAsia="Times New Roman" w:cs="Times New Roman"/>
        </w:rPr>
        <w:t xml:space="preserve"> </w:t>
      </w:r>
      <w:r>
        <w:rPr>
          <w:rFonts w:ascii="Nirmala UI" w:hAnsi="Nirmala UI" w:eastAsia="Nirmala UI" w:cs="Nirmala UI"/>
        </w:rPr>
        <w:t>স্বাক্ষর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হিদ্দেকেল</w:t>
      </w:r>
      <w:r>
        <w:rPr>
          <w:rFonts w:ascii="Times New Roman" w:hAnsi="Times New Roman" w:eastAsia="Times New Roman" w:cs="Times New Roman"/>
        </w:rPr>
        <w:t xml:space="preserve"> </w:t>
      </w:r>
      <w:r>
        <w:rPr>
          <w:rFonts w:ascii="Nirmala UI" w:hAnsi="Nirmala UI" w:eastAsia="Nirmala UI" w:cs="Nirmala UI"/>
        </w:rPr>
        <w:t>নদীর</w:t>
      </w:r>
      <w:r>
        <w:rPr>
          <w:rFonts w:ascii="Times New Roman" w:hAnsi="Times New Roman" w:eastAsia="Times New Roman" w:cs="Times New Roman"/>
        </w:rPr>
        <w:t xml:space="preserve"> </w:t>
      </w:r>
      <w:r>
        <w:rPr>
          <w:rFonts w:ascii="Nirmala UI" w:hAnsi="Nirmala UI" w:eastAsia="Nirmala UI" w:cs="Nirmala UI"/>
        </w:rPr>
        <w:t>দর্শনের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আরোপিত</w:t>
      </w:r>
      <w:r>
        <w:rPr>
          <w:rFonts w:ascii="Times New Roman" w:hAnsi="Times New Roman" w:eastAsia="Times New Roman" w:cs="Times New Roman"/>
        </w:rPr>
        <w:t xml:space="preserve"> </w:t>
      </w:r>
      <w:r>
        <w:rPr>
          <w:rFonts w:ascii="Nirmala UI" w:hAnsi="Nirmala UI" w:eastAsia="Nirmala UI" w:cs="Nirmala UI"/>
        </w:rPr>
        <w:t>হয়েছে।</w:t>
      </w:r>
    </w:p>
    <w:p>
      <w:pPr>
        <w:pStyle w:val="ArticleBody"/>
        <w:jc w:val="left"/>
      </w:pPr>
      <w:r>
        <w:rPr>
          <w:rFonts w:ascii="Times New Roman" w:hAnsi="Times New Roman" w:eastAsia="Times New Roman" w:cs="Times New Roman"/>
        </w:rPr>
        <w:t>La dernière vision de Daniel est établie sur le cadre du mot hébreu « vérité », composé de la première, de la treizième, et de la dernière, la vingt-deuxième, lettre de l’alphabet hébreu. Le chapitre dix présente Daniel comme un étudiant de la prophétie qui est transformé d’un Laodicéen en un Philadelphien au vingt-deuxième jour. Daniel reçoit alors la capacité de comprendre l’augmentation de la connaissance, désormais descellée, représentée au chapitre douze. Les premier et dernier chapitres de la vision présentent Daniel comme un symbole des cent quarante-quatre mille, qui sont de véritables étudiants de la prophétie.</w:t>
      </w:r>
    </w:p>
    <w:p>
      <w:pPr>
        <w:pStyle w:val="ArticleScripture"/>
        <w:jc w:val="left"/>
      </w:pPr>
      <w:r>
        <w:rPr>
          <w:rFonts w:ascii="Times New Roman" w:hAnsi="Times New Roman" w:eastAsia="Times New Roman" w:cs="Times New Roman"/>
        </w:rPr>
        <w:t>“</w:t>
      </w:r>
      <w:r>
        <w:rPr>
          <w:rFonts w:ascii="Nirmala UI" w:hAnsi="Nirmala UI" w:eastAsia="Nirmala UI" w:cs="Nirmala UI"/>
        </w:rPr>
        <w:t>નરનો</w:t>
      </w:r>
      <w:r>
        <w:rPr>
          <w:rFonts w:ascii="Times New Roman" w:hAnsi="Times New Roman" w:eastAsia="Times New Roman" w:cs="Times New Roman"/>
        </w:rPr>
        <w:t xml:space="preserve"> </w:t>
      </w:r>
      <w:r>
        <w:rPr>
          <w:rFonts w:ascii="Nirmala UI" w:hAnsi="Nirmala UI" w:eastAsia="Nirmala UI" w:cs="Nirmala UI"/>
        </w:rPr>
        <w:t>બૌદ્ધિક</w:t>
      </w:r>
      <w:r>
        <w:rPr>
          <w:rFonts w:ascii="Times New Roman" w:hAnsi="Times New Roman" w:eastAsia="Times New Roman" w:cs="Times New Roman"/>
        </w:rPr>
        <w:t xml:space="preserve"> </w:t>
      </w:r>
      <w:r>
        <w:rPr>
          <w:rFonts w:ascii="Nirmala UI" w:hAnsi="Nirmala UI" w:eastAsia="Nirmala UI" w:cs="Nirmala UI"/>
        </w:rPr>
        <w:t>વિકાસ</w:t>
      </w:r>
      <w:r>
        <w:rPr>
          <w:rFonts w:ascii="Times New Roman" w:hAnsi="Times New Roman" w:eastAsia="Times New Roman" w:cs="Times New Roman"/>
        </w:rPr>
        <w:t xml:space="preserve"> </w:t>
      </w:r>
      <w:r>
        <w:rPr>
          <w:rFonts w:ascii="Nirmala UI" w:hAnsi="Nirmala UI" w:eastAsia="Nirmala UI" w:cs="Nirmala UI"/>
        </w:rPr>
        <w:t>જેટલો</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ક્ષણ</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માને</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વધુ</w:t>
      </w:r>
      <w:r>
        <w:rPr>
          <w:rFonts w:ascii="Times New Roman" w:hAnsi="Times New Roman" w:eastAsia="Times New Roman" w:cs="Times New Roman"/>
        </w:rPr>
        <w:t xml:space="preserve"> </w:t>
      </w:r>
      <w:r>
        <w:rPr>
          <w:rFonts w:ascii="Nirmala UI" w:hAnsi="Nirmala UI" w:eastAsia="Nirmala UI" w:cs="Nirmala UI"/>
        </w:rPr>
        <w:t>પ્રકાશ</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શાસ્ત્રોના</w:t>
      </w:r>
      <w:r>
        <w:rPr>
          <w:rFonts w:ascii="Times New Roman" w:hAnsi="Times New Roman" w:eastAsia="Times New Roman" w:cs="Times New Roman"/>
        </w:rPr>
        <w:t xml:space="preserve"> </w:t>
      </w:r>
      <w:r>
        <w:rPr>
          <w:rFonts w:ascii="Nirmala UI" w:hAnsi="Nirmala UI" w:eastAsia="Nirmala UI" w:cs="Nirmala UI"/>
        </w:rPr>
        <w:t>સઘન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સતત</w:t>
      </w:r>
      <w:r>
        <w:rPr>
          <w:rFonts w:ascii="Times New Roman" w:hAnsi="Times New Roman" w:eastAsia="Times New Roman" w:cs="Times New Roman"/>
        </w:rPr>
        <w:t xml:space="preserve"> </w:t>
      </w:r>
      <w:r>
        <w:rPr>
          <w:rFonts w:ascii="Nirmala UI" w:hAnsi="Nirmala UI" w:eastAsia="Nirmala UI" w:cs="Nirmala UI"/>
        </w:rPr>
        <w:t>અનુસંધાનની</w:t>
      </w:r>
      <w:r>
        <w:rPr>
          <w:rFonts w:ascii="Times New Roman" w:hAnsi="Times New Roman" w:eastAsia="Times New Roman" w:cs="Times New Roman"/>
        </w:rPr>
        <w:t xml:space="preserve"> </w:t>
      </w:r>
      <w:r>
        <w:rPr>
          <w:rFonts w:ascii="Nirmala UI" w:hAnsi="Nirmala UI" w:eastAsia="Nirmala UI" w:cs="Nirmala UI"/>
        </w:rPr>
        <w:t>જરૂર</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પ્રજા</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આપણને</w:t>
      </w:r>
      <w:r>
        <w:rPr>
          <w:rFonts w:ascii="Times New Roman" w:hAnsi="Times New Roman" w:eastAsia="Times New Roman" w:cs="Times New Roman"/>
        </w:rPr>
        <w:t xml:space="preserve"> </w:t>
      </w:r>
      <w:r>
        <w:rPr>
          <w:rFonts w:ascii="Nirmala UI" w:hAnsi="Nirmala UI" w:eastAsia="Nirmala UI" w:cs="Nirmala UI"/>
        </w:rPr>
        <w:t>વ્યક્તિગત</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વિદ્યાર્થી</w:t>
      </w:r>
      <w:r>
        <w:rPr>
          <w:rFonts w:ascii="Times New Roman" w:hAnsi="Times New Roman" w:eastAsia="Times New Roman" w:cs="Times New Roman"/>
        </w:rPr>
        <w:t xml:space="preserve"> </w:t>
      </w:r>
      <w:r>
        <w:rPr>
          <w:rFonts w:ascii="Nirmala UI" w:hAnsi="Nirmala UI" w:eastAsia="Nirmala UI" w:cs="Nirmala UI"/>
        </w:rPr>
        <w:t>બનવા</w:t>
      </w:r>
      <w:r>
        <w:rPr>
          <w:rFonts w:ascii="Times New Roman" w:hAnsi="Times New Roman" w:eastAsia="Times New Roman" w:cs="Times New Roman"/>
        </w:rPr>
        <w:t xml:space="preserve"> </w:t>
      </w:r>
      <w:r>
        <w:rPr>
          <w:rFonts w:ascii="Nirmala UI" w:hAnsi="Nirmala UI" w:eastAsia="Nirmala UI" w:cs="Nirmala UI"/>
        </w:rPr>
        <w:t>બોલાવવામાં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Testimonies, volume 5, 708.</w:t>
      </w:r>
    </w:p>
    <w:p>
      <w:pPr>
        <w:pStyle w:val="ArticleBody"/>
        <w:jc w:val="left"/>
      </w:pPr>
      <w:r>
        <w:rPr>
          <w:rFonts w:ascii="Times New Roman" w:hAnsi="Times New Roman" w:eastAsia="Times New Roman" w:cs="Times New Roman"/>
        </w:rPr>
        <w:t>الفصل الأول يحدِّد الحقائق عينها الخاصة برؤيا نهر حدّاقل، كما أن الفصل الأول من رؤيا نهر حدّاقل يحدِّد الحقيقة نفسها التي يحدِّدها فصلها الثالث والأخير. ويحمل سفر دانيال توقيع الألف والياء، لأن الفصل الأول يحدِّد عملية الاختبار المؤلَّفة من ثلاث خطوات لإنجيل الأبدية، وكذلك يفعل الفصل الثاني عشر. ثم إنه في ضمن الفصول الثلاثة التي تتكوَّن منها رؤيا دانيال الأخيرة، يكون الفصل الأول هو الألف، ويكون الفصل الثالث هو الياء. وهذا يتوافق مع اختبار دانيال الأول بشأن أيِّ طعامٍ يأكل، ومع اختباره الثالث والأخير حين حُكم عليه من نبوخذنصر بعد ثلاث سنوات. وكان اختبار الألف في دانيال 1 متعلقًا بمنهجية دراسة الكتاب المقدس، كما يمثِّله الأكل إمّا من طعام بابل أو من الطعام النباتي.</w:t>
      </w:r>
    </w:p>
    <w:p>
      <w:pPr>
        <w:pStyle w:val="ArticleBody"/>
        <w:jc w:val="left"/>
      </w:pPr>
      <w:r>
        <w:rPr>
          <w:rFonts w:ascii="Nirmala UI" w:hAnsi="Nirmala UI" w:eastAsia="Nirmala UI" w:cs="Nirmala UI"/>
        </w:rPr>
        <w:t>ડેનિયલની</w:t>
      </w:r>
      <w:r>
        <w:rPr>
          <w:rFonts w:ascii="Times New Roman" w:hAnsi="Times New Roman" w:eastAsia="Times New Roman" w:cs="Times New Roman"/>
        </w:rPr>
        <w:t xml:space="preserve"> “line upon line”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પદ્ધતિ</w:t>
      </w:r>
      <w:r>
        <w:rPr>
          <w:rFonts w:ascii="Times New Roman" w:hAnsi="Times New Roman" w:eastAsia="Times New Roman" w:cs="Times New Roman"/>
        </w:rPr>
        <w:t xml:space="preserve"> </w:t>
      </w:r>
      <w:r>
        <w:rPr>
          <w:rFonts w:ascii="Nirmala UI" w:hAnsi="Nirmala UI" w:eastAsia="Nirmala UI" w:cs="Nirmala UI"/>
        </w:rPr>
        <w:t>પ્રત્યેની</w:t>
      </w:r>
      <w:r>
        <w:rPr>
          <w:rFonts w:ascii="Times New Roman" w:hAnsi="Times New Roman" w:eastAsia="Times New Roman" w:cs="Times New Roman"/>
        </w:rPr>
        <w:t xml:space="preserve"> </w:t>
      </w:r>
      <w:r>
        <w:rPr>
          <w:rFonts w:ascii="Nirmala UI" w:hAnsi="Nirmala UI" w:eastAsia="Nirmala UI" w:cs="Nirmala UI"/>
        </w:rPr>
        <w:t>વિશ્વાસુ</w:t>
      </w:r>
      <w:r>
        <w:rPr>
          <w:rFonts w:ascii="Times New Roman" w:hAnsi="Times New Roman" w:eastAsia="Times New Roman" w:cs="Times New Roman"/>
        </w:rPr>
        <w:t xml:space="preserve"> </w:t>
      </w:r>
      <w:r>
        <w:rPr>
          <w:rFonts w:ascii="Nirmala UI" w:hAnsi="Nirmala UI" w:eastAsia="Nirmala UI" w:cs="Nirmala UI"/>
        </w:rPr>
        <w:t>સ્થિરતાએ</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શક્ય</w:t>
      </w:r>
      <w:r>
        <w:rPr>
          <w:rFonts w:ascii="Times New Roman" w:hAnsi="Times New Roman" w:eastAsia="Times New Roman" w:cs="Times New Roman"/>
        </w:rPr>
        <w:t xml:space="preserve"> </w:t>
      </w:r>
      <w:r>
        <w:rPr>
          <w:rFonts w:ascii="Nirmala UI" w:hAnsi="Nirmala UI" w:eastAsia="Nirmala UI" w:cs="Nirmala UI"/>
        </w:rPr>
        <w:t>બનાવ્યું</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જ્ઞાન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સમજણની</w:t>
      </w:r>
      <w:r>
        <w:rPr>
          <w:rFonts w:ascii="Times New Roman" w:hAnsi="Times New Roman" w:eastAsia="Times New Roman" w:cs="Times New Roman"/>
        </w:rPr>
        <w:t xml:space="preserve"> </w:t>
      </w:r>
      <w:r>
        <w:rPr>
          <w:rFonts w:ascii="Nirmala UI" w:hAnsi="Nirmala UI" w:eastAsia="Nirmala UI" w:cs="Nirmala UI"/>
        </w:rPr>
        <w:t>બધી</w:t>
      </w:r>
      <w:r>
        <w:rPr>
          <w:rFonts w:ascii="Times New Roman" w:hAnsi="Times New Roman" w:eastAsia="Times New Roman" w:cs="Times New Roman"/>
        </w:rPr>
        <w:t xml:space="preserve"> </w:t>
      </w:r>
      <w:r>
        <w:rPr>
          <w:rFonts w:ascii="Nirmala UI" w:hAnsi="Nirmala UI" w:eastAsia="Nirmala UI" w:cs="Nirmala UI"/>
        </w:rPr>
        <w:t>બાબતોમાં</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વિષે</w:t>
      </w:r>
      <w:r>
        <w:rPr>
          <w:rFonts w:ascii="Times New Roman" w:hAnsi="Times New Roman" w:eastAsia="Times New Roman" w:cs="Times New Roman"/>
        </w:rPr>
        <w:t xml:space="preserve"> </w:t>
      </w:r>
      <w:r>
        <w:rPr>
          <w:rFonts w:ascii="Nirmala UI" w:hAnsi="Nirmala UI" w:eastAsia="Nirmala UI" w:cs="Nirmala UI"/>
        </w:rPr>
        <w:t>રાજાએ</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પાસે</w:t>
      </w:r>
      <w:r>
        <w:rPr>
          <w:rFonts w:ascii="Times New Roman" w:hAnsi="Times New Roman" w:eastAsia="Times New Roman" w:cs="Times New Roman"/>
        </w:rPr>
        <w:t xml:space="preserve"> </w:t>
      </w:r>
      <w:r>
        <w:rPr>
          <w:rFonts w:ascii="Nirmala UI" w:hAnsi="Nirmala UI" w:eastAsia="Nirmala UI" w:cs="Nirmala UI"/>
        </w:rPr>
        <w:t>પૂછપરછ</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સમગ્ર</w:t>
      </w:r>
      <w:r>
        <w:rPr>
          <w:rFonts w:ascii="Times New Roman" w:hAnsi="Times New Roman" w:eastAsia="Times New Roman" w:cs="Times New Roman"/>
        </w:rPr>
        <w:t xml:space="preserve"> </w:t>
      </w:r>
      <w:r>
        <w:rPr>
          <w:rFonts w:ascii="Nirmala UI" w:hAnsi="Nirmala UI" w:eastAsia="Nirmala UI" w:cs="Nirmala UI"/>
        </w:rPr>
        <w:t>રાજ્યમાં</w:t>
      </w:r>
      <w:r>
        <w:rPr>
          <w:rFonts w:ascii="Times New Roman" w:hAnsi="Times New Roman" w:eastAsia="Times New Roman" w:cs="Times New Roman"/>
        </w:rPr>
        <w:t xml:space="preserve"> </w:t>
      </w:r>
      <w:r>
        <w:rPr>
          <w:rFonts w:ascii="Nirmala UI" w:hAnsi="Nirmala UI" w:eastAsia="Nirmala UI" w:cs="Nirmala UI"/>
        </w:rPr>
        <w:t>રહેલા</w:t>
      </w:r>
      <w:r>
        <w:rPr>
          <w:rFonts w:ascii="Times New Roman" w:hAnsi="Times New Roman" w:eastAsia="Times New Roman" w:cs="Times New Roman"/>
        </w:rPr>
        <w:t xml:space="preserve"> </w:t>
      </w:r>
      <w:r>
        <w:rPr>
          <w:rFonts w:ascii="Nirmala UI" w:hAnsi="Nirmala UI" w:eastAsia="Nirmala UI" w:cs="Nirmala UI"/>
        </w:rPr>
        <w:t>બધાં</w:t>
      </w:r>
      <w:r>
        <w:rPr>
          <w:rFonts w:ascii="Times New Roman" w:hAnsi="Times New Roman" w:eastAsia="Times New Roman" w:cs="Times New Roman"/>
        </w:rPr>
        <w:t xml:space="preserve"> </w:t>
      </w:r>
      <w:r>
        <w:rPr>
          <w:rFonts w:ascii="Nirmala UI" w:hAnsi="Nirmala UI" w:eastAsia="Nirmala UI" w:cs="Nirmala UI"/>
        </w:rPr>
        <w:t>જાદુગરો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જ્યોતિષીઓ</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દસ</w:t>
      </w:r>
      <w:r>
        <w:rPr>
          <w:rFonts w:ascii="Times New Roman" w:hAnsi="Times New Roman" w:eastAsia="Times New Roman" w:cs="Times New Roman"/>
        </w:rPr>
        <w:t xml:space="preserve"> </w:t>
      </w:r>
      <w:r>
        <w:rPr>
          <w:rFonts w:ascii="Nirmala UI" w:hAnsi="Nirmala UI" w:eastAsia="Nirmala UI" w:cs="Nirmala UI"/>
        </w:rPr>
        <w:t>ગણાં</w:t>
      </w:r>
      <w:r>
        <w:rPr>
          <w:rFonts w:ascii="Times New Roman" w:hAnsi="Times New Roman" w:eastAsia="Times New Roman" w:cs="Times New Roman"/>
        </w:rPr>
        <w:t xml:space="preserve"> </w:t>
      </w:r>
      <w:r>
        <w:rPr>
          <w:rFonts w:ascii="Nirmala UI" w:hAnsi="Nirmala UI" w:eastAsia="Nirmala UI" w:cs="Nirmala UI"/>
        </w:rPr>
        <w:t>ઉત્તમ</w:t>
      </w:r>
      <w:r>
        <w:rPr>
          <w:rFonts w:ascii="Times New Roman" w:hAnsi="Times New Roman" w:eastAsia="Times New Roman" w:cs="Times New Roman"/>
        </w:rPr>
        <w:t xml:space="preserve"> </w:t>
      </w:r>
      <w:r>
        <w:rPr>
          <w:rFonts w:ascii="Nirmala UI" w:hAnsi="Nirmala UI" w:eastAsia="Nirmala UI" w:cs="Nirmala UI"/>
        </w:rPr>
        <w:t>મળ્યા</w:t>
      </w:r>
      <w:r>
        <w:rPr>
          <w:rFonts w:ascii="Times New Roman" w:hAnsi="Times New Roman" w:eastAsia="Times New Roman" w:cs="Times New Roman"/>
        </w:rPr>
        <w:t xml:space="preserve">.” </w:t>
      </w:r>
      <w:r>
        <w:rPr>
          <w:rFonts w:ascii="Nirmala UI" w:hAnsi="Nirmala UI" w:eastAsia="Nirmala UI" w:cs="Nirmala UI"/>
        </w:rPr>
        <w:t>ઓમેગા</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બારમાં</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વચન</w:t>
      </w:r>
      <w:r>
        <w:rPr>
          <w:rFonts w:ascii="Times New Roman" w:hAnsi="Times New Roman" w:eastAsia="Times New Roman" w:cs="Times New Roman"/>
        </w:rPr>
        <w:t xml:space="preserve"> </w:t>
      </w:r>
      <w:r>
        <w:rPr>
          <w:rFonts w:ascii="Nirmala UI" w:hAnsi="Nirmala UI" w:eastAsia="Nirmala UI" w:cs="Nirmala UI"/>
        </w:rPr>
        <w:t>અનમુદ્રિત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જ્ઞાનની</w:t>
      </w:r>
      <w:r>
        <w:rPr>
          <w:rFonts w:ascii="Times New Roman" w:hAnsi="Times New Roman" w:eastAsia="Times New Roman" w:cs="Times New Roman"/>
        </w:rPr>
        <w:t xml:space="preserve"> </w:t>
      </w:r>
      <w:r>
        <w:rPr>
          <w:rFonts w:ascii="Nirmala UI" w:hAnsi="Nirmala UI" w:eastAsia="Nirmala UI" w:cs="Nirmala UI"/>
        </w:rPr>
        <w:t>બધી</w:t>
      </w:r>
      <w:r>
        <w:rPr>
          <w:rFonts w:ascii="Times New Roman" w:hAnsi="Times New Roman" w:eastAsia="Times New Roman" w:cs="Times New Roman"/>
        </w:rPr>
        <w:t xml:space="preserve"> </w:t>
      </w:r>
      <w:r>
        <w:rPr>
          <w:rFonts w:ascii="Nirmala UI" w:hAnsi="Nirmala UI" w:eastAsia="Nirmala UI" w:cs="Nirmala UI"/>
        </w:rPr>
        <w:t>બાબતોને</w:t>
      </w:r>
      <w:r>
        <w:rPr>
          <w:rFonts w:ascii="Times New Roman" w:hAnsi="Times New Roman" w:eastAsia="Times New Roman" w:cs="Times New Roman"/>
        </w:rPr>
        <w:t xml:space="preserve"> </w:t>
      </w:r>
      <w:r>
        <w:rPr>
          <w:rFonts w:ascii="Nirmala UI" w:hAnsi="Nirmala UI" w:eastAsia="Nirmala UI" w:cs="Nirmala UI"/>
        </w:rPr>
        <w:t>સમજનાર</w:t>
      </w:r>
      <w:r>
        <w:rPr>
          <w:rFonts w:ascii="Times New Roman" w:hAnsi="Times New Roman" w:eastAsia="Times New Roman" w:cs="Times New Roman"/>
        </w:rPr>
        <w:t xml:space="preserve"> </w:t>
      </w:r>
      <w:r>
        <w:rPr>
          <w:rFonts w:ascii="Nirmala UI" w:hAnsi="Nirmala UI" w:eastAsia="Nirmala UI" w:cs="Nirmala UI"/>
        </w:rPr>
        <w:t>બુદ્ધિમાનોની</w:t>
      </w:r>
      <w:r>
        <w:rPr>
          <w:rFonts w:ascii="Times New Roman" w:hAnsi="Times New Roman" w:eastAsia="Times New Roman" w:cs="Times New Roman"/>
        </w:rPr>
        <w:t xml:space="preserve"> </w:t>
      </w:r>
      <w:r>
        <w:rPr>
          <w:rFonts w:ascii="Nirmala UI" w:hAnsi="Nirmala UI" w:eastAsia="Nirmala UI" w:cs="Nirmala UI"/>
        </w:rPr>
        <w:t>વૃદ્ધિ</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બાર</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એકનો</w:t>
      </w:r>
      <w:r>
        <w:rPr>
          <w:rFonts w:ascii="Times New Roman" w:hAnsi="Times New Roman" w:eastAsia="Times New Roman" w:cs="Times New Roman"/>
        </w:rPr>
        <w:t xml:space="preserve"> </w:t>
      </w:r>
      <w:r>
        <w:rPr>
          <w:rFonts w:ascii="Nirmala UI" w:hAnsi="Nirmala UI" w:eastAsia="Nirmala UI" w:cs="Nirmala UI"/>
        </w:rPr>
        <w:t>ઓમેગા</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હિદ્દેકેલ</w:t>
      </w:r>
      <w:r>
        <w:rPr>
          <w:rFonts w:ascii="Times New Roman" w:hAnsi="Times New Roman" w:eastAsia="Times New Roman" w:cs="Times New Roman"/>
        </w:rPr>
        <w:t xml:space="preserve"> </w:t>
      </w:r>
      <w:r>
        <w:rPr>
          <w:rFonts w:ascii="Nirmala UI" w:hAnsi="Nirmala UI" w:eastAsia="Nirmala UI" w:cs="Nirmala UI"/>
        </w:rPr>
        <w:t>દર્શનના</w:t>
      </w:r>
      <w:r>
        <w:rPr>
          <w:rFonts w:ascii="Times New Roman" w:hAnsi="Times New Roman" w:eastAsia="Times New Roman" w:cs="Times New Roman"/>
        </w:rPr>
        <w:t xml:space="preserve"> </w:t>
      </w:r>
      <w:r>
        <w:rPr>
          <w:rFonts w:ascii="Nirmala UI" w:hAnsi="Nirmala UI" w:eastAsia="Nirmala UI" w:cs="Nirmala UI"/>
        </w:rPr>
        <w:t>આલ્ફા</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દસનો</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ઓમેગા</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આલ્ફા</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દસમાં</w:t>
      </w:r>
      <w:r>
        <w:rPr>
          <w:rFonts w:ascii="Times New Roman" w:hAnsi="Times New Roman" w:eastAsia="Times New Roman" w:cs="Times New Roman"/>
        </w:rPr>
        <w:t xml:space="preserve">, </w:t>
      </w:r>
      <w:r>
        <w:rPr>
          <w:rFonts w:ascii="Nirmala UI" w:hAnsi="Nirmala UI" w:eastAsia="Nirmala UI" w:cs="Nirmala UI"/>
        </w:rPr>
        <w:t>ડેનિયલ</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આધ્યાત્મિક</w:t>
      </w:r>
      <w:r>
        <w:rPr>
          <w:rFonts w:ascii="Times New Roman" w:hAnsi="Times New Roman" w:eastAsia="Times New Roman" w:cs="Times New Roman"/>
        </w:rPr>
        <w:t xml:space="preserve"> </w:t>
      </w:r>
      <w:r>
        <w:rPr>
          <w:rFonts w:ascii="Nirmala UI" w:hAnsi="Nirmala UI" w:eastAsia="Nirmala UI" w:cs="Nirmala UI"/>
        </w:rPr>
        <w:t>અનુભવમાં</w:t>
      </w:r>
      <w:r>
        <w:rPr>
          <w:rFonts w:ascii="Times New Roman" w:hAnsi="Times New Roman" w:eastAsia="Times New Roman" w:cs="Times New Roman"/>
        </w:rPr>
        <w:t xml:space="preserve"> </w:t>
      </w:r>
      <w:r>
        <w:rPr>
          <w:rFonts w:ascii="Nirmala UI" w:hAnsi="Nirmala UI" w:eastAsia="Nirmala UI" w:cs="Nirmala UI"/>
        </w:rPr>
        <w:t>સ્થિર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બારમાં</w:t>
      </w:r>
      <w:r>
        <w:rPr>
          <w:rFonts w:ascii="Times New Roman" w:hAnsi="Times New Roman" w:eastAsia="Times New Roman" w:cs="Times New Roman"/>
        </w:rPr>
        <w:t xml:space="preserve"> </w:t>
      </w:r>
      <w:r>
        <w:rPr>
          <w:rFonts w:ascii="Nirmala UI" w:hAnsi="Nirmala UI" w:eastAsia="Nirmala UI" w:cs="Nirmala UI"/>
        </w:rPr>
        <w:t>બુદ્ધિમાનોના</w:t>
      </w:r>
      <w:r>
        <w:rPr>
          <w:rFonts w:ascii="Times New Roman" w:hAnsi="Times New Roman" w:eastAsia="Times New Roman" w:cs="Times New Roman"/>
        </w:rPr>
        <w:t xml:space="preserve"> </w:t>
      </w:r>
      <w:r>
        <w:rPr>
          <w:rFonts w:ascii="Nirmala UI" w:hAnsi="Nirmala UI" w:eastAsia="Nirmala UI" w:cs="Nirmala UI"/>
        </w:rPr>
        <w:t>બૌદ્ધિક</w:t>
      </w:r>
      <w:r>
        <w:rPr>
          <w:rFonts w:ascii="Times New Roman" w:hAnsi="Times New Roman" w:eastAsia="Times New Roman" w:cs="Times New Roman"/>
        </w:rPr>
        <w:t xml:space="preserve"> </w:t>
      </w:r>
      <w:r>
        <w:rPr>
          <w:rFonts w:ascii="Nirmala UI" w:hAnsi="Nirmala UI" w:eastAsia="Nirmala UI" w:cs="Nirmala UI"/>
        </w:rPr>
        <w:t>અનુભવમાં</w:t>
      </w:r>
      <w:r>
        <w:rPr>
          <w:rFonts w:ascii="Times New Roman" w:hAnsi="Times New Roman" w:eastAsia="Times New Roman" w:cs="Times New Roman"/>
        </w:rPr>
        <w:t xml:space="preserve"> </w:t>
      </w:r>
      <w:r>
        <w:rPr>
          <w:rFonts w:ascii="Nirmala UI" w:hAnsi="Nirmala UI" w:eastAsia="Nirmala UI" w:cs="Nirmala UI"/>
        </w:rPr>
        <w:t>સ્થિર</w:t>
      </w:r>
      <w:r>
        <w:rPr>
          <w:rFonts w:ascii="Times New Roman" w:hAnsi="Times New Roman" w:eastAsia="Times New Roman" w:cs="Times New Roman"/>
        </w:rPr>
        <w:t xml:space="preserve"> </w:t>
      </w:r>
      <w:r>
        <w:rPr>
          <w:rFonts w:ascii="Nirmala UI" w:hAnsi="Nirmala UI" w:eastAsia="Nirmala UI" w:cs="Nirmala UI"/>
        </w:rPr>
        <w:t>થવા</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સુસંગત</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ભારપૂર્વક</w:t>
      </w:r>
      <w:r>
        <w:rPr>
          <w:rFonts w:ascii="Times New Roman" w:hAnsi="Times New Roman" w:eastAsia="Times New Roman" w:cs="Times New Roman"/>
        </w:rPr>
        <w:t xml:space="preserve"> </w:t>
      </w:r>
      <w:r>
        <w:rPr>
          <w:rFonts w:ascii="Nirmala UI" w:hAnsi="Nirmala UI" w:eastAsia="Nirmala UI" w:cs="Nirmala UI"/>
        </w:rPr>
        <w:t>દર્શાવે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બાઇબલના</w:t>
      </w:r>
      <w:r>
        <w:rPr>
          <w:rFonts w:ascii="Times New Roman" w:hAnsi="Times New Roman" w:eastAsia="Times New Roman" w:cs="Times New Roman"/>
        </w:rPr>
        <w:t xml:space="preserve"> </w:t>
      </w:r>
      <w:r>
        <w:rPr>
          <w:rFonts w:ascii="Nirmala UI" w:hAnsi="Nirmala UI" w:eastAsia="Nirmala UI" w:cs="Nirmala UI"/>
        </w:rPr>
        <w:t>અભ્યાસની</w:t>
      </w:r>
      <w:r>
        <w:rPr>
          <w:rFonts w:ascii="Times New Roman" w:hAnsi="Times New Roman" w:eastAsia="Times New Roman" w:cs="Times New Roman"/>
        </w:rPr>
        <w:t xml:space="preserve"> </w:t>
      </w:r>
      <w:r>
        <w:rPr>
          <w:rFonts w:ascii="Nirmala UI" w:hAnsi="Nirmala UI" w:eastAsia="Nirmala UI" w:cs="Nirmala UI"/>
        </w:rPr>
        <w:t>પદ્ધતિ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વિદ્યાર્થીને</w:t>
      </w:r>
      <w:r>
        <w:rPr>
          <w:rFonts w:ascii="Times New Roman" w:hAnsi="Times New Roman" w:eastAsia="Times New Roman" w:cs="Times New Roman"/>
        </w:rPr>
        <w:t xml:space="preserve"> </w:t>
      </w:r>
      <w:r>
        <w:rPr>
          <w:rFonts w:ascii="Nirmala UI" w:hAnsi="Nirmala UI" w:eastAsia="Nirmala UI" w:cs="Nirmala UI"/>
        </w:rPr>
        <w:t>મુદ્રાંકિત</w:t>
      </w:r>
      <w:r>
        <w:rPr>
          <w:rFonts w:ascii="Times New Roman" w:hAnsi="Times New Roman" w:eastAsia="Times New Roman" w:cs="Times New Roman"/>
        </w:rPr>
        <w:t xml:space="preserve"> </w:t>
      </w:r>
      <w:r>
        <w:rPr>
          <w:rFonts w:ascii="Nirmala UI" w:hAnsi="Nirmala UI" w:eastAsia="Nirmala UI" w:cs="Nirmala UI"/>
        </w:rPr>
        <w:t>થવા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સત્યમાં</w:t>
      </w:r>
      <w:r>
        <w:rPr>
          <w:rFonts w:ascii="Times New Roman" w:hAnsi="Times New Roman" w:eastAsia="Times New Roman" w:cs="Times New Roman"/>
        </w:rPr>
        <w:t xml:space="preserve"> </w:t>
      </w:r>
      <w:r>
        <w:rPr>
          <w:rFonts w:ascii="Nirmala UI" w:hAnsi="Nirmala UI" w:eastAsia="Nirmala UI" w:cs="Nirmala UI"/>
        </w:rPr>
        <w:t>આધ્યાત્મિક</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બૌદ્ધિક</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સ્થિર</w:t>
      </w:r>
      <w:r>
        <w:rPr>
          <w:rFonts w:ascii="Times New Roman" w:hAnsi="Times New Roman" w:eastAsia="Times New Roman" w:cs="Times New Roman"/>
        </w:rPr>
        <w:t xml:space="preserve"> </w:t>
      </w:r>
      <w:r>
        <w:rPr>
          <w:rFonts w:ascii="Nirmala UI" w:hAnsi="Nirmala UI" w:eastAsia="Nirmala UI" w:cs="Nirmala UI"/>
        </w:rPr>
        <w:t>થવા</w:t>
      </w:r>
      <w:r>
        <w:rPr>
          <w:rFonts w:ascii="Times New Roman" w:hAnsi="Times New Roman" w:eastAsia="Times New Roman" w:cs="Times New Roman"/>
        </w:rPr>
        <w:t xml:space="preserve"> </w:t>
      </w:r>
      <w:r>
        <w:rPr>
          <w:rFonts w:ascii="Nirmala UI" w:hAnsi="Nirmala UI" w:eastAsia="Nirmala UI" w:cs="Nirmala UI"/>
        </w:rPr>
        <w:t>સક્ષમ</w:t>
      </w:r>
      <w:r>
        <w:rPr>
          <w:rFonts w:ascii="Times New Roman" w:hAnsi="Times New Roman" w:eastAsia="Times New Roman" w:cs="Times New Roman"/>
        </w:rPr>
        <w:t xml:space="preserve"> </w:t>
      </w:r>
      <w:r>
        <w:rPr>
          <w:rFonts w:ascii="Nirmala UI" w:hAnsi="Nirmala UI" w:eastAsia="Nirmala UI" w:cs="Nirmala UI"/>
        </w:rPr>
        <w:t>બનાવે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Représentant les véritables étudiants de la prophétie des derniers jours, Daniel et les trois fidèles sont les sages qui non seulement comprennent l’accroissement de la connaissance dévoilé au temps de la fin en 1989, mais qui comprennent aussi l’accroissement de la connaissance au 11 septembre. En définitive, ils comprennent l’accroissement de la connaissance dévoilé le 31 décembre 2023.</w:t>
      </w:r>
    </w:p>
    <w:p>
      <w:pPr>
        <w:pStyle w:val="ArticleBody"/>
        <w:jc w:val="left"/>
      </w:pPr>
      <w:r>
        <w:rPr>
          <w:rFonts w:ascii="Leelawadee UI" w:hAnsi="Leelawadee UI" w:eastAsia="Leelawadee UI" w:cs="Leelawadee UI"/>
        </w:rPr>
        <w:t>ในระหว่างการแสวงหาความสว่างเชิงพยากรณ์ของพระเจ้า</w:t>
      </w:r>
      <w:r>
        <w:rPr>
          <w:rFonts w:ascii="Times New Roman" w:hAnsi="Times New Roman" w:eastAsia="Times New Roman" w:cs="Times New Roman"/>
        </w:rPr>
        <w:t xml:space="preserve"> </w:t>
      </w:r>
      <w:r>
        <w:rPr>
          <w:rFonts w:ascii="Leelawadee UI" w:hAnsi="Leelawadee UI" w:eastAsia="Leelawadee UI" w:cs="Leelawadee UI"/>
        </w:rPr>
        <w:t>พวกเขาถูกเปลี่ยนจากขบวนการเซเวนธ์เดย์แอ๊ดเวนตีสแบบเลาดีเซียของคนหนึ่งแสนสี่หมื่นสี่พัน</w:t>
      </w:r>
      <w:r>
        <w:rPr>
          <w:rFonts w:ascii="Times New Roman" w:hAnsi="Times New Roman" w:eastAsia="Times New Roman" w:cs="Times New Roman"/>
        </w:rPr>
        <w:t xml:space="preserve"> </w:t>
      </w:r>
      <w:r>
        <w:rPr>
          <w:rFonts w:ascii="Leelawadee UI" w:hAnsi="Leelawadee UI" w:eastAsia="Leelawadee UI" w:cs="Leelawadee UI"/>
        </w:rPr>
        <w:t>ไปสู่ขบวนการแบบฟีลาเดลเฟียของคนหนึ่งแสนสี่หมื่นสี่พัน</w:t>
      </w:r>
      <w:r>
        <w:rPr>
          <w:rFonts w:ascii="Times New Roman" w:hAnsi="Times New Roman" w:eastAsia="Times New Roman" w:cs="Times New Roman"/>
        </w:rPr>
        <w:t xml:space="preserve"> </w:t>
      </w:r>
      <w:r>
        <w:rPr>
          <w:rFonts w:ascii="Leelawadee UI" w:hAnsi="Leelawadee UI" w:eastAsia="Leelawadee UI" w:cs="Leelawadee UI"/>
        </w:rPr>
        <w:t>เมื่อการเปลี่ยนแปลงนั้นเกิดขึ้น</w:t>
      </w:r>
      <w:r>
        <w:rPr>
          <w:rFonts w:ascii="Times New Roman" w:hAnsi="Times New Roman" w:eastAsia="Times New Roman" w:cs="Times New Roman"/>
        </w:rPr>
        <w:t xml:space="preserve"> </w:t>
      </w:r>
      <w:r>
        <w:rPr>
          <w:rFonts w:ascii="Leelawadee UI" w:hAnsi="Leelawadee UI" w:eastAsia="Leelawadee UI" w:cs="Leelawadee UI"/>
        </w:rPr>
        <w:t>พวกเขาก็ถูกแยกออกจากบรรดาผู้ที่หนีไปจากนิมิตแห่งกระจกส่องเงา</w:t>
      </w:r>
    </w:p>
    <w:p>
      <w:pPr>
        <w:pStyle w:val="ArticleHeading"/>
        <w:jc w:val="left"/>
      </w:pPr>
      <w:r>
        <w:rPr>
          <w:rFonts w:ascii="Arial" w:hAnsi="Arial" w:eastAsia="Arial" w:cs="Arial"/>
        </w:rPr>
        <w:t>پیامِ سرکشیِ انسان</w:t>
      </w:r>
    </w:p>
    <w:p>
      <w:pPr>
        <w:pStyle w:val="ArticleBody"/>
        <w:jc w:val="left"/>
      </w:pPr>
      <w:r>
        <w:rPr>
          <w:rFonts w:ascii="Times New Roman" w:hAnsi="Times New Roman" w:eastAsia="Times New Roman" w:cs="Times New Roman"/>
        </w:rPr>
        <w:t>Les chapitres dix et douze s’adressent aux cent quarante-quatre mille, car ils constituent les première et troisième étapes dans la structure de la vérité. Une fois rendus puissants par l’expérience intérieure de la vision du miroir du chapitre dix, et éclairés par la compréhension descellée de Daniel douze, ils doivent proclamer le message de la rébellion humaine. Le message de la rébellion humaine est représenté par les livres de Daniel et de l’Apocalypse, et le message de la rébellion est placé dans le cadre prophétique des royaumes de la prophétie biblique exposés dans Daniel. Le symbolisme prophétique du témoignage de la rébellion humaine dans le livre de Daniel est pleinement représenté au chapitre onze. Le chapitre onze est une histoire qui commence à la fin de Babylone et au commencement des Mèdes et des Perses. Il commence donc par la blessure mortelle de Babylone, laquelle préfigure la blessure mortelle de la papauté en 1798. Lorsque la blessure mortelle de la papauté sera guérie lors de la loi dominicale imminente, elle deviendra la tête de la triple union du dragon, de la bête et du faux prophète. Elle sera alors la femme assise sur la bête dans Apocalypse dix-sept, et cette femme porte sur son front le nom de Babylone la Grande. Lors de la loi dominicale imminente, la blessure mortelle de Babylone et de la papauté sera guérie.</w:t>
      </w:r>
    </w:p>
    <w:p>
      <w:pPr>
        <w:pStyle w:val="ArticleBody"/>
        <w:jc w:val="left"/>
      </w:pPr>
      <w:r>
        <w:rPr>
          <w:rFonts w:ascii="Times New Roman" w:hAnsi="Times New Roman" w:eastAsia="Times New Roman" w:cs="Times New Roman"/>
        </w:rPr>
        <w:t>A na-egosi nnupụisi nke mmadụ site n’oge Babilọn ruo ọgwụgwụ ụwa bụ ntọala akwụkwọ Daniel, ma isi nke iri na otu bụ ozi amụma mpụta nke na-edekọ nnupụisi ahụ nke ụbọchị ikpeazụ. Àmà ahụ nke nnupụisi a hụrụ n’isi nke iri na otu kwekọrọkwa na, ma dịkwa n’ime, amaokwu isii ikpeazụ nke isi ahụ. Amaokwu isii ikpeazụ ahụ bụ ozi nke nnupụisi mmadụ, ma e jiri amaokwu isii ikpeazụ ahụ nọchitekwa ya na, ma dịkwa n’ime, akụkọ ihe mere eme zoro ezo nke amaokwu nke iri anọ. N’ime ime nke a, a na-ebute akwụkwọ Daniel n’otu isi, nke n’aka nke ya ka a na-ebute n’amaokwu isii nke isi ahụ n’onwe ya, nke n’aka nke ya kwa ka a na-ebute n’akụkọ ihe mere eme zoro ezo nke ọkara ikpeazụ nke otu amaokwu.</w:t>
      </w:r>
    </w:p>
    <w:p>
      <w:pPr>
        <w:pStyle w:val="ArticleBody"/>
        <w:jc w:val="left"/>
      </w:pP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हिब्रानी</w:t>
      </w:r>
      <w:r>
        <w:rPr>
          <w:rFonts w:ascii="Times New Roman" w:hAnsi="Times New Roman" w:eastAsia="Times New Roman" w:cs="Times New Roman"/>
        </w:rPr>
        <w:t xml:space="preserve"> </w:t>
      </w:r>
      <w:r>
        <w:rPr>
          <w:rFonts w:ascii="Nirmala UI" w:hAnsi="Nirmala UI" w:eastAsia="Nirmala UI" w:cs="Nirmala UI"/>
        </w:rPr>
        <w:t>वर्णमाला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अक्षर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पूर्वगमित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अक्षर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अनुगमित</w:t>
      </w:r>
      <w:r>
        <w:rPr>
          <w:rFonts w:ascii="Times New Roman" w:hAnsi="Times New Roman" w:eastAsia="Times New Roman" w:cs="Times New Roman"/>
        </w:rPr>
        <w:t xml:space="preserve"> </w:t>
      </w:r>
      <w:r>
        <w:rPr>
          <w:rFonts w:ascii="Nirmala UI" w:hAnsi="Nirmala UI" w:eastAsia="Nirmala UI" w:cs="Nirmala UI"/>
        </w:rPr>
        <w:t>तेरहवें</w:t>
      </w:r>
      <w:r>
        <w:rPr>
          <w:rFonts w:ascii="Times New Roman" w:hAnsi="Times New Roman" w:eastAsia="Times New Roman" w:cs="Times New Roman"/>
        </w:rPr>
        <w:t xml:space="preserve"> </w:t>
      </w:r>
      <w:r>
        <w:rPr>
          <w:rFonts w:ascii="Nirmala UI" w:hAnsi="Nirmala UI" w:eastAsia="Nirmala UI" w:cs="Nirmala UI"/>
        </w:rPr>
        <w:t>अक्षर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दर्पण</w:t>
      </w:r>
      <w:r>
        <w:rPr>
          <w:rFonts w:ascii="Times New Roman" w:hAnsi="Times New Roman" w:eastAsia="Times New Roman" w:cs="Times New Roman"/>
        </w:rPr>
        <w:t>-</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प्रेरणा</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मुहरबंदी</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बौद्धिक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बौद्धिक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स्पर्शों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प्राणियों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अंतःक्रियाओं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w:t>
      </w:r>
      <w:r>
        <w:rPr>
          <w:rFonts w:ascii="Nirmala UI" w:hAnsi="Nirmala UI" w:eastAsia="Nirmala UI" w:cs="Nirmala UI"/>
        </w:rPr>
        <w:t>चरणीय</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बौद्धिक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उजले</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परखे</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संपन्न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स्पर्श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सम्मुखताएँ</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w:t>
      </w:r>
      <w:r>
        <w:rPr>
          <w:rFonts w:ascii="Nirmala UI" w:hAnsi="Nirmala UI" w:eastAsia="Nirmala UI" w:cs="Nirmala UI"/>
        </w:rPr>
        <w:t>चरणीय</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Xeeru ñaareel-fukk ci ñetti ndajem yu asamaan yi am nañu màndarga dëgg, ndaxte mbind mi jëkk ak mujj mi asamaan a jëfandikoo ngir wax ak Daniel moo doon malaaka Gabriel, te ki ci digg ba moo doon Michael. Ñetti malaaka lañu woon, waaye Almasi bi moo doon malaaka bi ci ñaareelu jéego ba. Ñetti laal yi dañuy tegtal dooleel gu yokk ndànk-ndànk, ci ñetti jéego, bu ñu jox Daniel. Ci biir wàll wi, Daniel tudde gis-gis bu seetu melokaan bi ñetti yoon, te ci loolu mu ngi taxawal ñetti gis-gis yu seetu melokaan yi ci biir juróom-ñaari tektal yu nekk ci gis-gis bu mareh ci xeeru fukk ba. Ñaari yoon baat bu Ebrë mareh dañu ko tekki ne “melokaan,” te ñaari yoon it dañu ko tekki ne “gis-gis,” te ñetti yeneen yoon it dañu ko tekki ne “gis-gis.” “Ñetti yeneen yoon” yooyu duñu mareh; mooy waxin wu jigéen wi ci mareh, mooy marah. Xeeru fukk ba am na ñetti laal yu dooleel gu yokk ndànk-ndànk, ñetti ndajem yu asamaan yu yore màndarga dëgg, ak ñetti gis-gis yu seetu melokaan yu bokk ci juróom-ñaari tektal yu melokaanu Almasi bi.</w:t>
      </w:r>
    </w:p>
    <w:p>
      <w:pPr>
        <w:pStyle w:val="ArticleHeading"/>
        <w:jc w:val="left"/>
      </w:pPr>
      <w:r>
        <w:rPr>
          <w:rFonts w:ascii="Arial" w:hAnsi="Arial" w:eastAsia="Arial" w:cs="Arial"/>
        </w:rPr>
        <w:t>ظاهر</w:t>
      </w:r>
    </w:p>
    <w:p>
      <w:pPr>
        <w:pStyle w:val="ArticleBody"/>
        <w:jc w:val="left"/>
      </w:pP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**mareh** </w:t>
      </w:r>
      <w:r>
        <w:rPr>
          <w:rFonts w:ascii="Nirmala UI" w:hAnsi="Nirmala UI" w:eastAsia="Nirmala UI" w:cs="Nirmala UI"/>
        </w:rPr>
        <w:t>लाई</w:t>
      </w:r>
      <w:r>
        <w:rPr>
          <w:rFonts w:ascii="Times New Roman" w:hAnsi="Times New Roman" w:eastAsia="Times New Roman" w:cs="Times New Roman"/>
        </w:rPr>
        <w:t xml:space="preserve"> “appearance”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“vision”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अवस्थासँग</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खान्छन्।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दुवैले</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ख्रीष्टलाई</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प्रतीकको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चिनाउँछन्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अगमवाणीमय</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मार्गचिन्हका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पुस्तकको</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अध्यायमा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अवतरण</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खुट्टा</w:t>
      </w:r>
      <w:r>
        <w:rPr>
          <w:rFonts w:ascii="Times New Roman" w:hAnsi="Times New Roman" w:eastAsia="Times New Roman" w:cs="Times New Roman"/>
        </w:rPr>
        <w:t xml:space="preserve"> </w:t>
      </w:r>
      <w:r>
        <w:rPr>
          <w:rFonts w:ascii="Nirmala UI" w:hAnsi="Nirmala UI" w:eastAsia="Nirmala UI" w:cs="Nirmala UI"/>
        </w:rPr>
        <w:t>भूमिमाथि</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समुद्रमाथि</w:t>
      </w:r>
      <w:r>
        <w:rPr>
          <w:rFonts w:ascii="Times New Roman" w:hAnsi="Times New Roman" w:eastAsia="Times New Roman" w:cs="Times New Roman"/>
        </w:rPr>
        <w:t xml:space="preserve"> </w:t>
      </w:r>
      <w:r>
        <w:rPr>
          <w:rFonts w:ascii="Nirmala UI" w:hAnsi="Nirmala UI" w:eastAsia="Nirmala UI" w:cs="Nirmala UI"/>
        </w:rPr>
        <w:t>राख्छन्।</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w:t>
      </w:r>
      <w:r>
        <w:rPr>
          <w:rFonts w:ascii="Nirmala UI" w:hAnsi="Nirmala UI" w:eastAsia="Nirmala UI" w:cs="Nirmala UI"/>
        </w:rPr>
        <w:t>हामीलाई</w:t>
      </w:r>
      <w:r>
        <w:rPr>
          <w:rFonts w:ascii="Times New Roman" w:hAnsi="Times New Roman" w:eastAsia="Times New Roman" w:cs="Times New Roman"/>
        </w:rPr>
        <w:t xml:space="preserve"> </w:t>
      </w:r>
      <w:r>
        <w:rPr>
          <w:rFonts w:ascii="Nirmala UI" w:hAnsi="Nirmala UI" w:eastAsia="Nirmala UI" w:cs="Nirmala UI"/>
        </w:rPr>
        <w:t>जानकारी</w:t>
      </w:r>
      <w:r>
        <w:rPr>
          <w:rFonts w:ascii="Times New Roman" w:hAnsi="Times New Roman" w:eastAsia="Times New Roman" w:cs="Times New Roman"/>
        </w:rPr>
        <w:t xml:space="preserve"> </w:t>
      </w:r>
      <w:r>
        <w:rPr>
          <w:rFonts w:ascii="Nirmala UI" w:hAnsi="Nirmala UI" w:eastAsia="Nirmala UI" w:cs="Nirmala UI"/>
        </w:rPr>
        <w:t>दिनुहुन्छ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ख्रीष्टभन्दा</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व्यक्तित्व</w:t>
      </w:r>
      <w:r>
        <w:rPr>
          <w:rFonts w:ascii="Times New Roman" w:hAnsi="Times New Roman" w:eastAsia="Times New Roman" w:cs="Times New Roman"/>
        </w:rPr>
        <w:t xml:space="preserve"> </w:t>
      </w:r>
      <w:r>
        <w:rPr>
          <w:rFonts w:ascii="Nirmala UI" w:hAnsi="Nirmala UI" w:eastAsia="Nirmala UI" w:cs="Nirmala UI"/>
        </w:rPr>
        <w:t>हुनुहुन्थेन।</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१०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अगमवाणीमय</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“appearance”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पाल्मोनीको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५</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अगाडि</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यहूदाको</w:t>
      </w:r>
      <w:r>
        <w:rPr>
          <w:rFonts w:ascii="Times New Roman" w:hAnsi="Times New Roman" w:eastAsia="Times New Roman" w:cs="Times New Roman"/>
        </w:rPr>
        <w:t xml:space="preserve"> </w:t>
      </w:r>
      <w:r>
        <w:rPr>
          <w:rFonts w:ascii="Nirmala UI" w:hAnsi="Nirmala UI" w:eastAsia="Nirmala UI" w:cs="Nirmala UI"/>
        </w:rPr>
        <w:t>कुलको</w:t>
      </w:r>
      <w:r>
        <w:rPr>
          <w:rFonts w:ascii="Times New Roman" w:hAnsi="Times New Roman" w:eastAsia="Times New Roman" w:cs="Times New Roman"/>
        </w:rPr>
        <w:t xml:space="preserve"> </w:t>
      </w:r>
      <w:r>
        <w:rPr>
          <w:rFonts w:ascii="Nirmala UI" w:hAnsi="Nirmala UI" w:eastAsia="Nirmala UI" w:cs="Nirmala UI"/>
        </w:rPr>
        <w:t>सिंहको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दानिएलले</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जनहरूको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अगमवाणीमय</w:t>
      </w:r>
      <w:r>
        <w:rPr>
          <w:rFonts w:ascii="Times New Roman" w:hAnsi="Times New Roman" w:eastAsia="Times New Roman" w:cs="Times New Roman"/>
        </w:rPr>
        <w:t xml:space="preserve"> </w:t>
      </w:r>
      <w:r>
        <w:rPr>
          <w:rFonts w:ascii="Nirmala UI" w:hAnsi="Nirmala UI" w:eastAsia="Nirmala UI" w:cs="Nirmala UI"/>
        </w:rPr>
        <w:t>प्रकटिहरूलाई</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जहाँसुकै</w:t>
      </w:r>
      <w:r>
        <w:rPr>
          <w:rFonts w:ascii="Times New Roman" w:hAnsi="Times New Roman" w:eastAsia="Times New Roman" w:cs="Times New Roman"/>
        </w:rPr>
        <w:t xml:space="preserve"> </w:t>
      </w:r>
      <w:r>
        <w:rPr>
          <w:rFonts w:ascii="Nirmala UI" w:hAnsi="Nirmala UI" w:eastAsia="Nirmala UI" w:cs="Nirmala UI"/>
        </w:rPr>
        <w:t>जानुहुन्छ</w:t>
      </w:r>
      <w:r>
        <w:rPr>
          <w:rFonts w:ascii="Times New Roman" w:hAnsi="Times New Roman" w:eastAsia="Times New Roman" w:cs="Times New Roman"/>
        </w:rPr>
        <w:t xml:space="preserve">, </w:t>
      </w:r>
      <w:r>
        <w:rPr>
          <w:rFonts w:ascii="Nirmala UI" w:hAnsi="Nirmala UI" w:eastAsia="Nirmala UI" w:cs="Nirmala UI"/>
        </w:rPr>
        <w:t>त्यहीँसम्म</w:t>
      </w:r>
      <w:r>
        <w:rPr>
          <w:rFonts w:ascii="Times New Roman" w:hAnsi="Times New Roman" w:eastAsia="Times New Roman" w:cs="Times New Roman"/>
        </w:rPr>
        <w:t xml:space="preserve"> </w:t>
      </w:r>
      <w:r>
        <w:rPr>
          <w:rFonts w:ascii="Nirmala UI" w:hAnsi="Nirmala UI" w:eastAsia="Nirmala UI" w:cs="Nirmala UI"/>
        </w:rPr>
        <w:t>पछ्याउँछन्।</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गर्नमा</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ऐनाको</w:t>
      </w:r>
      <w:r>
        <w:rPr>
          <w:rFonts w:ascii="Times New Roman" w:hAnsi="Times New Roman" w:eastAsia="Times New Roman" w:cs="Times New Roman"/>
        </w:rPr>
        <w:t xml:space="preserve"> </w:t>
      </w:r>
      <w:r>
        <w:rPr>
          <w:rFonts w:ascii="Nirmala UI" w:hAnsi="Nirmala UI" w:eastAsia="Nirmala UI" w:cs="Nirmala UI"/>
        </w:rPr>
        <w:t>दर्शनतर्फ</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w:t>
      </w:r>
      <w:r>
        <w:rPr>
          <w:rFonts w:ascii="Nirmala UI" w:hAnsi="Nirmala UI" w:eastAsia="Nirmala UI" w:cs="Nirmala UI"/>
        </w:rPr>
        <w:t>याइन्छ</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अविश्वासीहरू</w:t>
      </w:r>
      <w:r>
        <w:rPr>
          <w:rFonts w:ascii="Times New Roman" w:hAnsi="Times New Roman" w:eastAsia="Times New Roman" w:cs="Times New Roman"/>
        </w:rPr>
        <w:t xml:space="preserve"> </w:t>
      </w:r>
      <w:r>
        <w:rPr>
          <w:rFonts w:ascii="Nirmala UI" w:hAnsi="Nirmala UI" w:eastAsia="Nirmala UI" w:cs="Nirmala UI"/>
        </w:rPr>
        <w:t>भाग्छन्।</w:t>
      </w:r>
    </w:p>
    <w:p>
      <w:pPr>
        <w:pStyle w:val="ArticleBody"/>
        <w:jc w:val="left"/>
      </w:pPr>
      <w:r>
        <w:rPr>
          <w:rFonts w:ascii="Times New Roman" w:hAnsi="Times New Roman" w:eastAsia="Times New Roman" w:cs="Times New Roman"/>
        </w:rPr>
        <w:t>Sura ya kumi na mbili ya utakaso wa hatua tatu, unaotegemea kuelewa ujuzi unaoongezwa wakati unabii unafunuliwa, unaambatana na “unabii wa nyakati” tatu, ambazo zinawakilisha utimilifu tatu tofauti kwa kila moja ya aya hizo tatu. Miaka elfu moja mia mbili sitini ya aya ya saba, miaka elfu moja mia mbili tisini ya aya ya kumi na moja, na miaka elfu moja mia tatu thelathini na tano ya aya ya kumi na mbili hutambulisha aya tatu ambazo kila moja ina unabii wa wakati uliotimizwa katika historia, na baadaye kutambuliwa na Wamilleri kuwa uthibitisho wa kihistoria wa ujumbe walioutangaza. Utabiri uliomo katika aya, utimilifu wa kihistoria, na matumizi ya kihistoria ya Wamilleri hushuhudia utimilifu wa siku za mwisho wa unabii huo watatu. Lakini matumizi ya wakati ya Wamilleri hayana tena uhalali, kwa hiyo marejeo ya nyakati katika aya hizo yapaswa kutumiwa kama alama, si kama wakati. Ishara hiyo imeimarishwa katika aya hizo kwa kutumia aya yenyewe, utimilifu wa aya hiyo katika historia, na uwasilishaji wa ujumbe wa Wamilleri.</w:t>
      </w:r>
    </w:p>
    <w:p>
      <w:pPr>
        <w:pStyle w:val="ArticleBody"/>
        <w:jc w:val="left"/>
      </w:pPr>
      <w:r>
        <w:rPr>
          <w:rFonts w:ascii="Times New Roman" w:hAnsi="Times New Roman" w:eastAsia="Times New Roman" w:cs="Times New Roman"/>
        </w:rPr>
        <w:t>فى الفصل الحادى عشر، يتشابك التسلسل الزمنى لتمرد الإنسان من خلال الأحلاف والمعاهدات والعهود. وتُقابَل العهود البشرية الممثلة فى تاريخ الفصل الحادى عشر بالعهد الإلهى.</w:t>
      </w:r>
    </w:p>
    <w:p>
      <w:pPr>
        <w:pStyle w:val="ArticleScripture"/>
        <w:jc w:val="left"/>
      </w:pPr>
      <w:r>
        <w:rPr>
          <w:rFonts w:ascii="Times New Roman" w:hAnsi="Times New Roman" w:eastAsia="Times New Roman" w:cs="Times New Roman"/>
        </w:rPr>
        <w:t>« Dans les derniers jours de l’histoire de cette terre, l’alliance de Dieu avec son peuple qui garde ses commandements doit être renouvelée. » Review and Herald, 26 février 1914.</w:t>
      </w:r>
    </w:p>
    <w:p>
      <w:pPr>
        <w:pStyle w:val="ArticleBody"/>
        <w:jc w:val="left"/>
      </w:pPr>
      <w:r>
        <w:rPr>
          <w:rFonts w:ascii="Times New Roman" w:hAnsi="Times New Roman" w:eastAsia="Times New Roman" w:cs="Times New Roman"/>
        </w:rPr>
        <w:t>Roma tiestaa visión completa, y cuando Roma papal es tratada por primera vez en el capítulo once, es identificada como “los que abandonan el santo pacto”. La línea interna en Daniel once, que es también la línea interna dentro de la historia oculta del versículo cuarenta, representa a aquellos que entran en pacto con Dios en los postreros días, y la línea externa identifica a quienes abandonan ese mismo pacto. Al ilustrar a la clase que no será beneficiada por el aumento del conocimiento en los postreros días, su historia externa está tejida sobre el hilo profético de tratados humanos quebrantados.</w:t>
      </w:r>
    </w:p>
    <w:p>
      <w:pPr>
        <w:pStyle w:val="ArticleBody"/>
        <w:jc w:val="left"/>
      </w:pPr>
      <w:r>
        <w:rPr>
          <w:rFonts w:ascii="Times New Roman" w:hAnsi="Times New Roman" w:eastAsia="Times New Roman" w:cs="Times New Roman"/>
        </w:rPr>
        <w:t>تم نسج رموزٍ وتصويراتٍ متعددة في الخطّ الداخلي للمئة والأربعة والأربعين ألفًا، تعبّر عن علاقة العهد بين الله وبقية شعبه في الأيام الأخيرة. ومن بين تلك الحقائق رمزُ العدد «أحد عشر»، وتتعزّز حقيقةُ أن الآية الحادية عشرة من الأصحاح الحادي عشر تحدّد الرؤية الخارجية والداخلية للأيام الأخيرة، من خلال تحديد إشعياء في الأصحاح الحادي عشر، والآية الحادية عشرة، لمقصد شعب عهد الله في الأيام الأخيرة وعملهم.</w:t>
      </w:r>
    </w:p>
    <w:p>
      <w:pPr>
        <w:pStyle w:val="ArticleScripture"/>
        <w:jc w:val="left"/>
      </w:pPr>
      <w:r>
        <w:rPr>
          <w:rFonts w:ascii="Times New Roman" w:hAnsi="Times New Roman" w:eastAsia="Times New Roman" w:cs="Times New Roman"/>
        </w:rPr>
        <w:t>Pe me e tupu i lena aso, e toe faaloaloa mai ai e le Alii lona aao i le taimi lona lua e toe maua mai ai le vaega totoe o lona nuu, o ē ua totoe, mai Asuria, ma Aikupito, ma Paturo, ma Kuso, ma Elama, ma Sena, ma Amato, ma motu o le sami. Isaia 11:11.</w:t>
      </w:r>
    </w:p>
    <w:p>
      <w:pPr>
        <w:pStyle w:val="ArticleHeading"/>
        <w:jc w:val="left"/>
      </w:pPr>
      <w:r>
        <w:rPr>
          <w:rFonts w:ascii="Arial" w:hAnsi="Arial" w:eastAsia="Arial" w:cs="Arial"/>
        </w:rPr>
        <w:t>La Dispersion</w:t>
      </w:r>
    </w:p>
    <w:p>
      <w:pPr>
        <w:pStyle w:val="ArticleBody"/>
        <w:jc w:val="left"/>
      </w:pPr>
      <w:r>
        <w:rPr>
          <w:rFonts w:ascii="Times New Roman" w:hAnsi="Times New Roman" w:eastAsia="Times New Roman" w:cs="Times New Roman"/>
        </w:rPr>
        <w:t>Na mikolo ya nsuka bato oyo batikali ya Nzambe bakosila kopanzana mbala mibale, mpe bakosenga kosangisama. Vɛrsɛ ya nsambo ya Danyele zomi na mibale etali kopanzana ya bato ya Nzambe na mikolo ya nsuka; na bongo, ezali komonisa mikolo nkóto moko na nkama mibale na ntuku motoba lokola elembo ya kopanzana.</w:t>
      </w:r>
    </w:p>
    <w:p>
      <w:pPr>
        <w:pStyle w:val="ArticleScripture"/>
        <w:jc w:val="left"/>
      </w:pPr>
      <w:r>
        <w:rPr>
          <w:rFonts w:ascii="Times New Roman" w:hAnsi="Times New Roman" w:eastAsia="Times New Roman" w:cs="Times New Roman"/>
        </w:rPr>
        <w:t>Waan maqlay ninkii dhar wanaagsan oo linen ah huwanaa, kii biyaha webiga korkooda ahaa, markuu gacantiisa midig iyo gacantiisa bidixba samada u taagay, oo ku dhaartay kan weligiis nool, inay ahaan doonto wakhti, wakhtiyo, iyo badh; oo markuu dhammaystiro inuu kala firdhiyo xoogga dadka quduuska ah, waxyaalahan oo dhammu way dhammaan doonaan. Daanyeel 12:7.</w:t>
      </w:r>
    </w:p>
    <w:p>
      <w:pPr>
        <w:pStyle w:val="ArticleBody"/>
        <w:jc w:val="left"/>
      </w:pPr>
      <w:r>
        <w:rPr>
          <w:rFonts w:ascii="Times New Roman" w:hAnsi="Times New Roman" w:eastAsia="Times New Roman" w:cs="Times New Roman"/>
        </w:rPr>
        <w:t>Mashahidi wawili walitawanyika katika Ufunuo sura ya kumi na moja baada ya kutoa ushuhuda wao.</w:t>
      </w:r>
    </w:p>
    <w:p>
      <w:pPr>
        <w:pStyle w:val="ArticleScripture"/>
        <w:jc w:val="left"/>
      </w:pPr>
      <w:r>
        <w:rPr>
          <w:rFonts w:ascii="Ebrima" w:hAnsi="Ebrima" w:eastAsia="Ebrima" w:cs="Ebrima"/>
        </w:rPr>
        <w:t>ምስክራታቸውንም</w:t>
      </w:r>
      <w:r>
        <w:rPr>
          <w:rFonts w:ascii="Times New Roman" w:hAnsi="Times New Roman" w:eastAsia="Times New Roman" w:cs="Times New Roman"/>
        </w:rPr>
        <w:t xml:space="preserve"> </w:t>
      </w:r>
      <w:r>
        <w:rPr>
          <w:rFonts w:ascii="Ebrima" w:hAnsi="Ebrima" w:eastAsia="Ebrima" w:cs="Ebrima"/>
        </w:rPr>
        <w:t>በጨረሱ</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ከጥልቁ</w:t>
      </w:r>
      <w:r>
        <w:rPr>
          <w:rFonts w:ascii="Times New Roman" w:hAnsi="Times New Roman" w:eastAsia="Times New Roman" w:cs="Times New Roman"/>
        </w:rPr>
        <w:t xml:space="preserve"> </w:t>
      </w:r>
      <w:r>
        <w:rPr>
          <w:rFonts w:ascii="Ebrima" w:hAnsi="Ebrima" w:eastAsia="Ebrima" w:cs="Ebrima"/>
        </w:rPr>
        <w:t>የሚወጣው</w:t>
      </w:r>
      <w:r>
        <w:rPr>
          <w:rFonts w:ascii="Times New Roman" w:hAnsi="Times New Roman" w:eastAsia="Times New Roman" w:cs="Times New Roman"/>
        </w:rPr>
        <w:t xml:space="preserve"> </w:t>
      </w:r>
      <w:r>
        <w:rPr>
          <w:rFonts w:ascii="Ebrima" w:hAnsi="Ebrima" w:eastAsia="Ebrima" w:cs="Ebrima"/>
        </w:rPr>
        <w:t>አውሬ</w:t>
      </w:r>
      <w:r>
        <w:rPr>
          <w:rFonts w:ascii="Times New Roman" w:hAnsi="Times New Roman" w:eastAsia="Times New Roman" w:cs="Times New Roman"/>
        </w:rPr>
        <w:t xml:space="preserve"> </w:t>
      </w:r>
      <w:r>
        <w:rPr>
          <w:rFonts w:ascii="Ebrima" w:hAnsi="Ebrima" w:eastAsia="Ebrima" w:cs="Ebrima"/>
        </w:rPr>
        <w:t>በእነርሱ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ያደርጋል፥</w:t>
      </w:r>
      <w:r>
        <w:rPr>
          <w:rFonts w:ascii="Times New Roman" w:hAnsi="Times New Roman" w:eastAsia="Times New Roman" w:cs="Times New Roman"/>
        </w:rPr>
        <w:t xml:space="preserve"> </w:t>
      </w:r>
      <w:r>
        <w:rPr>
          <w:rFonts w:ascii="Ebrima" w:hAnsi="Ebrima" w:eastAsia="Ebrima" w:cs="Ebrima"/>
        </w:rPr>
        <w:t>ያሸንፋቸውማል፥</w:t>
      </w:r>
      <w:r>
        <w:rPr>
          <w:rFonts w:ascii="Times New Roman" w:hAnsi="Times New Roman" w:eastAsia="Times New Roman" w:cs="Times New Roman"/>
        </w:rPr>
        <w:t xml:space="preserve"> </w:t>
      </w:r>
      <w:r>
        <w:rPr>
          <w:rFonts w:ascii="Ebrima" w:hAnsi="Ebrima" w:eastAsia="Ebrima" w:cs="Ebrima"/>
        </w:rPr>
        <w:t>ይገድላቸውማል።</w:t>
      </w:r>
      <w:r>
        <w:rPr>
          <w:rFonts w:ascii="Times New Roman" w:hAnsi="Times New Roman" w:eastAsia="Times New Roman" w:cs="Times New Roman"/>
        </w:rPr>
        <w:t xml:space="preserve"> </w:t>
      </w:r>
      <w:r>
        <w:rPr>
          <w:rFonts w:ascii="Ebrima" w:hAnsi="Ebrima" w:eastAsia="Ebrima" w:cs="Ebrima"/>
        </w:rPr>
        <w:t>ሬሳቸውም</w:t>
      </w:r>
      <w:r>
        <w:rPr>
          <w:rFonts w:ascii="Times New Roman" w:hAnsi="Times New Roman" w:eastAsia="Times New Roman" w:cs="Times New Roman"/>
        </w:rPr>
        <w:t xml:space="preserve"> </w:t>
      </w:r>
      <w:r>
        <w:rPr>
          <w:rFonts w:ascii="Ebrima" w:hAnsi="Ebrima" w:eastAsia="Ebrima" w:cs="Ebrima"/>
        </w:rPr>
        <w:t>በታላቂቱ</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አደባባይ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ይተኛል፤</w:t>
      </w:r>
      <w:r>
        <w:rPr>
          <w:rFonts w:ascii="Times New Roman" w:hAnsi="Times New Roman" w:eastAsia="Times New Roman" w:cs="Times New Roman"/>
        </w:rPr>
        <w:t xml:space="preserve"> </w:t>
      </w:r>
      <w:r>
        <w:rPr>
          <w:rFonts w:ascii="Ebrima" w:hAnsi="Ebrima" w:eastAsia="Ebrima" w:cs="Ebrima"/>
        </w:rPr>
        <w:t>በመንፈሳዊ</w:t>
      </w:r>
      <w:r>
        <w:rPr>
          <w:rFonts w:ascii="Times New Roman" w:hAnsi="Times New Roman" w:eastAsia="Times New Roman" w:cs="Times New Roman"/>
        </w:rPr>
        <w:t xml:space="preserve"> </w:t>
      </w:r>
      <w:r>
        <w:rPr>
          <w:rFonts w:ascii="Ebrima" w:hAnsi="Ebrima" w:eastAsia="Ebrima" w:cs="Ebrima"/>
        </w:rPr>
        <w:t>ትርጉምም</w:t>
      </w:r>
      <w:r>
        <w:rPr>
          <w:rFonts w:ascii="Times New Roman" w:hAnsi="Times New Roman" w:eastAsia="Times New Roman" w:cs="Times New Roman"/>
        </w:rPr>
        <w:t xml:space="preserve"> </w:t>
      </w:r>
      <w:r>
        <w:rPr>
          <w:rFonts w:ascii="Ebrima" w:hAnsi="Ebrima" w:eastAsia="Ebrima" w:cs="Ebrima"/>
        </w:rPr>
        <w:t>ሶዶምና</w:t>
      </w:r>
      <w:r>
        <w:rPr>
          <w:rFonts w:ascii="Times New Roman" w:hAnsi="Times New Roman" w:eastAsia="Times New Roman" w:cs="Times New Roman"/>
        </w:rPr>
        <w:t xml:space="preserve"> </w:t>
      </w:r>
      <w:r>
        <w:rPr>
          <w:rFonts w:ascii="Ebrima" w:hAnsi="Ebrima" w:eastAsia="Ebrima" w:cs="Ebrima"/>
        </w:rPr>
        <w:t>ግብፅ</w:t>
      </w:r>
      <w:r>
        <w:rPr>
          <w:rFonts w:ascii="Times New Roman" w:hAnsi="Times New Roman" w:eastAsia="Times New Roman" w:cs="Times New Roman"/>
        </w:rPr>
        <w:t xml:space="preserve"> </w:t>
      </w:r>
      <w:r>
        <w:rPr>
          <w:rFonts w:ascii="Ebrima" w:hAnsi="Ebrima" w:eastAsia="Ebrima" w:cs="Ebrima"/>
        </w:rPr>
        <w:t>ትባላለች፥</w:t>
      </w:r>
      <w:r>
        <w:rPr>
          <w:rFonts w:ascii="Times New Roman" w:hAnsi="Times New Roman" w:eastAsia="Times New Roman" w:cs="Times New Roman"/>
        </w:rPr>
        <w:t xml:space="preserve"> </w:t>
      </w:r>
      <w:r>
        <w:rPr>
          <w:rFonts w:ascii="Ebrima" w:hAnsi="Ebrima" w:eastAsia="Ebrima" w:cs="Ebrima"/>
        </w:rPr>
        <w:t>ጌታችንም</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ተሰቅሎአል።</w:t>
      </w:r>
      <w:r>
        <w:rPr>
          <w:rFonts w:ascii="Times New Roman" w:hAnsi="Times New Roman" w:eastAsia="Times New Roman" w:cs="Times New Roman"/>
        </w:rPr>
        <w:t xml:space="preserve"> </w:t>
      </w:r>
      <w:r>
        <w:rPr>
          <w:rFonts w:ascii="Ebrima" w:hAnsi="Ebrima" w:eastAsia="Ebrima" w:cs="Ebrima"/>
        </w:rPr>
        <w:t>ከወገኖችና</w:t>
      </w:r>
      <w:r>
        <w:rPr>
          <w:rFonts w:ascii="Times New Roman" w:hAnsi="Times New Roman" w:eastAsia="Times New Roman" w:cs="Times New Roman"/>
        </w:rPr>
        <w:t xml:space="preserve"> </w:t>
      </w:r>
      <w:r>
        <w:rPr>
          <w:rFonts w:ascii="Ebrima" w:hAnsi="Ebrima" w:eastAsia="Ebrima" w:cs="Ebrima"/>
        </w:rPr>
        <w:t>ከነገዶች</w:t>
      </w:r>
      <w:r>
        <w:rPr>
          <w:rFonts w:ascii="Times New Roman" w:hAnsi="Times New Roman" w:eastAsia="Times New Roman" w:cs="Times New Roman"/>
        </w:rPr>
        <w:t xml:space="preserve"> </w:t>
      </w:r>
      <w:r>
        <w:rPr>
          <w:rFonts w:ascii="Ebrima" w:hAnsi="Ebrima" w:eastAsia="Ebrima" w:cs="Ebrima"/>
        </w:rPr>
        <w:t>ከቋንቋዎችም</w:t>
      </w:r>
      <w:r>
        <w:rPr>
          <w:rFonts w:ascii="Times New Roman" w:hAnsi="Times New Roman" w:eastAsia="Times New Roman" w:cs="Times New Roman"/>
        </w:rPr>
        <w:t xml:space="preserve"> </w:t>
      </w:r>
      <w:r>
        <w:rPr>
          <w:rFonts w:ascii="Ebrima" w:hAnsi="Ebrima" w:eastAsia="Ebrima" w:cs="Ebrima"/>
        </w:rPr>
        <w:t>ከአሕዛብም</w:t>
      </w:r>
      <w:r>
        <w:rPr>
          <w:rFonts w:ascii="Times New Roman" w:hAnsi="Times New Roman" w:eastAsia="Times New Roman" w:cs="Times New Roman"/>
        </w:rPr>
        <w:t xml:space="preserve"> </w:t>
      </w:r>
      <w:r>
        <w:rPr>
          <w:rFonts w:ascii="Ebrima" w:hAnsi="Ebrima" w:eastAsia="Ebrima" w:cs="Ebrima"/>
        </w:rPr>
        <w:t>የሆኑ</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ሬሳቸውን</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ተኩል</w:t>
      </w:r>
      <w:r>
        <w:rPr>
          <w:rFonts w:ascii="Times New Roman" w:hAnsi="Times New Roman" w:eastAsia="Times New Roman" w:cs="Times New Roman"/>
        </w:rPr>
        <w:t xml:space="preserve"> </w:t>
      </w:r>
      <w:r>
        <w:rPr>
          <w:rFonts w:ascii="Ebrima" w:hAnsi="Ebrima" w:eastAsia="Ebrima" w:cs="Ebrima"/>
        </w:rPr>
        <w:t>ያያሉ፥</w:t>
      </w:r>
      <w:r>
        <w:rPr>
          <w:rFonts w:ascii="Times New Roman" w:hAnsi="Times New Roman" w:eastAsia="Times New Roman" w:cs="Times New Roman"/>
        </w:rPr>
        <w:t xml:space="preserve"> </w:t>
      </w:r>
      <w:r>
        <w:rPr>
          <w:rFonts w:ascii="Ebrima" w:hAnsi="Ebrima" w:eastAsia="Ebrima" w:cs="Ebrima"/>
        </w:rPr>
        <w:t>ሬሳቸውም</w:t>
      </w:r>
      <w:r>
        <w:rPr>
          <w:rFonts w:ascii="Times New Roman" w:hAnsi="Times New Roman" w:eastAsia="Times New Roman" w:cs="Times New Roman"/>
        </w:rPr>
        <w:t xml:space="preserve"> </w:t>
      </w:r>
      <w:r>
        <w:rPr>
          <w:rFonts w:ascii="Ebrima" w:hAnsi="Ebrima" w:eastAsia="Ebrima" w:cs="Ebrima"/>
        </w:rPr>
        <w:t>በመቃብር</w:t>
      </w:r>
      <w:r>
        <w:rPr>
          <w:rFonts w:ascii="Times New Roman" w:hAnsi="Times New Roman" w:eastAsia="Times New Roman" w:cs="Times New Roman"/>
        </w:rPr>
        <w:t xml:space="preserve"> </w:t>
      </w:r>
      <w:r>
        <w:rPr>
          <w:rFonts w:ascii="Ebrima" w:hAnsi="Ebrima" w:eastAsia="Ebrima" w:cs="Ebrima"/>
        </w:rPr>
        <w:t>እንዲቀበር</w:t>
      </w:r>
      <w:r>
        <w:rPr>
          <w:rFonts w:ascii="Times New Roman" w:hAnsi="Times New Roman" w:eastAsia="Times New Roman" w:cs="Times New Roman"/>
        </w:rPr>
        <w:t xml:space="preserve"> </w:t>
      </w:r>
      <w:r>
        <w:rPr>
          <w:rFonts w:ascii="Ebrima" w:hAnsi="Ebrima" w:eastAsia="Ebrima" w:cs="Ebrima"/>
        </w:rPr>
        <w:t>አይፈቅዱም።</w:t>
      </w:r>
      <w:r>
        <w:rPr>
          <w:rFonts w:ascii="Times New Roman" w:hAnsi="Times New Roman" w:eastAsia="Times New Roman" w:cs="Times New Roman"/>
        </w:rPr>
        <w:t xml:space="preserve"> </w:t>
      </w:r>
      <w:r>
        <w:rPr>
          <w:rFonts w:ascii="Ebrima" w:hAnsi="Ebrima" w:eastAsia="Ebrima" w:cs="Ebrima"/>
        </w:rPr>
        <w:t>በምድርም</w:t>
      </w:r>
      <w:r>
        <w:rPr>
          <w:rFonts w:ascii="Times New Roman" w:hAnsi="Times New Roman" w:eastAsia="Times New Roman" w:cs="Times New Roman"/>
        </w:rPr>
        <w:t xml:space="preserve"> </w:t>
      </w:r>
      <w:r>
        <w:rPr>
          <w:rFonts w:ascii="Ebrima" w:hAnsi="Ebrima" w:eastAsia="Ebrima" w:cs="Ebrima"/>
        </w:rPr>
        <w:t>የሚኖሩ</w:t>
      </w:r>
      <w:r>
        <w:rPr>
          <w:rFonts w:ascii="Times New Roman" w:hAnsi="Times New Roman" w:eastAsia="Times New Roman" w:cs="Times New Roman"/>
        </w:rPr>
        <w:t xml:space="preserve"> </w:t>
      </w:r>
      <w:r>
        <w:rPr>
          <w:rFonts w:ascii="Ebrima" w:hAnsi="Ebrima" w:eastAsia="Ebrima" w:cs="Ebrima"/>
        </w:rPr>
        <w:t>በእነርሱ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ደስ</w:t>
      </w:r>
      <w:r>
        <w:rPr>
          <w:rFonts w:ascii="Times New Roman" w:hAnsi="Times New Roman" w:eastAsia="Times New Roman" w:cs="Times New Roman"/>
        </w:rPr>
        <w:t xml:space="preserve"> </w:t>
      </w:r>
      <w:r>
        <w:rPr>
          <w:rFonts w:ascii="Ebrima" w:hAnsi="Ebrima" w:eastAsia="Ebrima" w:cs="Ebrima"/>
        </w:rPr>
        <w:t>ይላቸዋል፥</w:t>
      </w:r>
      <w:r>
        <w:rPr>
          <w:rFonts w:ascii="Times New Roman" w:hAnsi="Times New Roman" w:eastAsia="Times New Roman" w:cs="Times New Roman"/>
        </w:rPr>
        <w:t xml:space="preserve"> </w:t>
      </w:r>
      <w:r>
        <w:rPr>
          <w:rFonts w:ascii="Ebrima" w:hAnsi="Ebrima" w:eastAsia="Ebrima" w:cs="Ebrima"/>
        </w:rPr>
        <w:t>ሐሴትም</w:t>
      </w:r>
      <w:r>
        <w:rPr>
          <w:rFonts w:ascii="Times New Roman" w:hAnsi="Times New Roman" w:eastAsia="Times New Roman" w:cs="Times New Roman"/>
        </w:rPr>
        <w:t xml:space="preserve"> </w:t>
      </w:r>
      <w:r>
        <w:rPr>
          <w:rFonts w:ascii="Ebrima" w:hAnsi="Ebrima" w:eastAsia="Ebrima" w:cs="Ebrima"/>
        </w:rPr>
        <w:t>ያደርጋሉ፥</w:t>
      </w:r>
      <w:r>
        <w:rPr>
          <w:rFonts w:ascii="Times New Roman" w:hAnsi="Times New Roman" w:eastAsia="Times New Roman" w:cs="Times New Roman"/>
        </w:rPr>
        <w:t xml:space="preserve"> </w:t>
      </w:r>
      <w:r>
        <w:rPr>
          <w:rFonts w:ascii="Ebrima" w:hAnsi="Ebrima" w:eastAsia="Ebrima" w:cs="Ebrima"/>
        </w:rPr>
        <w:t>እርስ</w:t>
      </w:r>
      <w:r>
        <w:rPr>
          <w:rFonts w:ascii="Times New Roman" w:hAnsi="Times New Roman" w:eastAsia="Times New Roman" w:cs="Times New Roman"/>
        </w:rPr>
        <w:t xml:space="preserve"> </w:t>
      </w:r>
      <w:r>
        <w:rPr>
          <w:rFonts w:ascii="Ebrima" w:hAnsi="Ebrima" w:eastAsia="Ebrima" w:cs="Ebrima"/>
        </w:rPr>
        <w:t>በርሳቸውም</w:t>
      </w:r>
      <w:r>
        <w:rPr>
          <w:rFonts w:ascii="Times New Roman" w:hAnsi="Times New Roman" w:eastAsia="Times New Roman" w:cs="Times New Roman"/>
        </w:rPr>
        <w:t xml:space="preserve"> </w:t>
      </w:r>
      <w:r>
        <w:rPr>
          <w:rFonts w:ascii="Ebrima" w:hAnsi="Ebrima" w:eastAsia="Ebrima" w:cs="Ebrima"/>
        </w:rPr>
        <w:t>ስጦታ</w:t>
      </w:r>
      <w:r>
        <w:rPr>
          <w:rFonts w:ascii="Times New Roman" w:hAnsi="Times New Roman" w:eastAsia="Times New Roman" w:cs="Times New Roman"/>
        </w:rPr>
        <w:t xml:space="preserve"> </w:t>
      </w:r>
      <w:r>
        <w:rPr>
          <w:rFonts w:ascii="Ebrima" w:hAnsi="Ebrima" w:eastAsia="Ebrima" w:cs="Ebrima"/>
        </w:rPr>
        <w:t>ይላላካሉ፤</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ነቢያት</w:t>
      </w:r>
      <w:r>
        <w:rPr>
          <w:rFonts w:ascii="Times New Roman" w:hAnsi="Times New Roman" w:eastAsia="Times New Roman" w:cs="Times New Roman"/>
        </w:rPr>
        <w:t xml:space="preserve"> </w:t>
      </w:r>
      <w:r>
        <w:rPr>
          <w:rFonts w:ascii="Ebrima" w:hAnsi="Ebrima" w:eastAsia="Ebrima" w:cs="Ebrima"/>
        </w:rPr>
        <w:t>በምድር</w:t>
      </w:r>
      <w:r>
        <w:rPr>
          <w:rFonts w:ascii="Times New Roman" w:hAnsi="Times New Roman" w:eastAsia="Times New Roman" w:cs="Times New Roman"/>
        </w:rPr>
        <w:t xml:space="preserve"> </w:t>
      </w:r>
      <w:r>
        <w:rPr>
          <w:rFonts w:ascii="Ebrima" w:hAnsi="Ebrima" w:eastAsia="Ebrima" w:cs="Ebrima"/>
        </w:rPr>
        <w:t>የሚኖሩትን</w:t>
      </w:r>
      <w:r>
        <w:rPr>
          <w:rFonts w:ascii="Times New Roman" w:hAnsi="Times New Roman" w:eastAsia="Times New Roman" w:cs="Times New Roman"/>
        </w:rPr>
        <w:t xml:space="preserve"> </w:t>
      </w:r>
      <w:r>
        <w:rPr>
          <w:rFonts w:ascii="Ebrima" w:hAnsi="Ebrima" w:eastAsia="Ebrima" w:cs="Ebrima"/>
        </w:rPr>
        <w:t>ያሠቃዩአቸው</w:t>
      </w:r>
      <w:r>
        <w:rPr>
          <w:rFonts w:ascii="Times New Roman" w:hAnsi="Times New Roman" w:eastAsia="Times New Roman" w:cs="Times New Roman"/>
        </w:rPr>
        <w:t xml:space="preserve"> </w:t>
      </w:r>
      <w:r>
        <w:rPr>
          <w:rFonts w:ascii="Ebrima" w:hAnsi="Ebrima" w:eastAsia="Ebrima" w:cs="Ebrima"/>
        </w:rPr>
        <w:t>ነበርና።</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11</w:t>
      </w:r>
      <w:r>
        <w:rPr>
          <w:rFonts w:ascii="Ebrima" w:hAnsi="Ebrima" w:eastAsia="Ebrima" w:cs="Ebrima"/>
        </w:rPr>
        <w:t>፥</w:t>
      </w:r>
      <w:r>
        <w:rPr>
          <w:rFonts w:ascii="Times New Roman" w:hAnsi="Times New Roman" w:eastAsia="Times New Roman" w:cs="Times New Roman"/>
        </w:rPr>
        <w:t>7–10</w:t>
      </w:r>
      <w:r>
        <w:rPr>
          <w:rFonts w:ascii="Ebrima" w:hAnsi="Ebrima" w:eastAsia="Ebrima" w:cs="Ebrima"/>
        </w:rPr>
        <w:t>።</w:t>
      </w:r>
    </w:p>
    <w:p>
      <w:pPr>
        <w:pStyle w:val="ArticleBody"/>
        <w:jc w:val="left"/>
      </w:pPr>
      <w:r>
        <w:rPr>
          <w:rFonts w:ascii="Ebrima" w:hAnsi="Ebrima" w:eastAsia="Ebrima" w:cs="Ebrima"/>
        </w:rPr>
        <w:t>በሚቀጥለው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ምስክሮች</w:t>
      </w:r>
      <w:r>
        <w:rPr>
          <w:rFonts w:ascii="Times New Roman" w:hAnsi="Times New Roman" w:eastAsia="Times New Roman" w:cs="Times New Roman"/>
        </w:rPr>
        <w:t xml:space="preserve"> </w:t>
      </w:r>
      <w:r>
        <w:rPr>
          <w:rFonts w:ascii="Ebrima" w:hAnsi="Ebrima" w:eastAsia="Ebrima" w:cs="Ebrima"/>
        </w:rPr>
        <w:t>በሶዶምና</w:t>
      </w:r>
      <w:r>
        <w:rPr>
          <w:rFonts w:ascii="Times New Roman" w:hAnsi="Times New Roman" w:eastAsia="Times New Roman" w:cs="Times New Roman"/>
        </w:rPr>
        <w:t xml:space="preserve"> </w:t>
      </w:r>
      <w:r>
        <w:rPr>
          <w:rFonts w:ascii="Ebrima" w:hAnsi="Ebrima" w:eastAsia="Ebrima" w:cs="Ebrima"/>
        </w:rPr>
        <w:t>በግብፅ</w:t>
      </w:r>
      <w:r>
        <w:rPr>
          <w:rFonts w:ascii="Times New Roman" w:hAnsi="Times New Roman" w:eastAsia="Times New Roman" w:cs="Times New Roman"/>
        </w:rPr>
        <w:t xml:space="preserve"> </w:t>
      </w:r>
      <w:r>
        <w:rPr>
          <w:rFonts w:ascii="Ebrima" w:hAnsi="Ebrima" w:eastAsia="Ebrima" w:cs="Ebrima"/>
        </w:rPr>
        <w:t>አደባባይ</w:t>
      </w:r>
      <w:r>
        <w:rPr>
          <w:rFonts w:ascii="Times New Roman" w:hAnsi="Times New Roman" w:eastAsia="Times New Roman" w:cs="Times New Roman"/>
        </w:rPr>
        <w:t xml:space="preserve"> </w:t>
      </w:r>
      <w:r>
        <w:rPr>
          <w:rFonts w:ascii="Ebrima" w:hAnsi="Ebrima" w:eastAsia="Ebrima" w:cs="Ebrima"/>
        </w:rPr>
        <w:t>ከደረሰባቸው</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ይነሣሉ።</w:t>
      </w:r>
      <w:r>
        <w:rPr>
          <w:rFonts w:ascii="Times New Roman" w:hAnsi="Times New Roman" w:eastAsia="Times New Roman" w:cs="Times New Roman"/>
        </w:rPr>
        <w:t xml:space="preserve"> </w:t>
      </w:r>
      <w:r>
        <w:rPr>
          <w:rFonts w:ascii="Ebrima" w:hAnsi="Ebrima" w:eastAsia="Ebrima" w:cs="Ebrima"/>
        </w:rPr>
        <w:t>ያው</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በሕዝቅኤል</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ተበተኑ፣</w:t>
      </w:r>
      <w:r>
        <w:rPr>
          <w:rFonts w:ascii="Times New Roman" w:hAnsi="Times New Roman" w:eastAsia="Times New Roman" w:cs="Times New Roman"/>
        </w:rPr>
        <w:t xml:space="preserve"> </w:t>
      </w:r>
      <w:r>
        <w:rPr>
          <w:rFonts w:ascii="Ebrima" w:hAnsi="Ebrima" w:eastAsia="Ebrima" w:cs="Ebrima"/>
        </w:rPr>
        <w:t>ሞቱ፣</w:t>
      </w:r>
      <w:r>
        <w:rPr>
          <w:rFonts w:ascii="Times New Roman" w:hAnsi="Times New Roman" w:eastAsia="Times New Roman" w:cs="Times New Roman"/>
        </w:rPr>
        <w:t xml:space="preserve"> </w:t>
      </w:r>
      <w:r>
        <w:rPr>
          <w:rFonts w:ascii="Ebrima" w:hAnsi="Ebrima" w:eastAsia="Ebrima" w:cs="Ebrima"/>
        </w:rPr>
        <w:t>ደረቁ</w:t>
      </w:r>
      <w:r>
        <w:rPr>
          <w:rFonts w:ascii="Times New Roman" w:hAnsi="Times New Roman" w:eastAsia="Times New Roman" w:cs="Times New Roman"/>
        </w:rPr>
        <w:t xml:space="preserve"> </w:t>
      </w:r>
      <w:r>
        <w:rPr>
          <w:rFonts w:ascii="Ebrima" w:hAnsi="Ebrima" w:eastAsia="Ebrima" w:cs="Ebrima"/>
        </w:rPr>
        <w:t>አጥንቶች</w:t>
      </w:r>
      <w:r>
        <w:rPr>
          <w:rFonts w:ascii="Times New Roman" w:hAnsi="Times New Roman" w:eastAsia="Times New Roman" w:cs="Times New Roman"/>
        </w:rPr>
        <w:t xml:space="preserve"> </w:t>
      </w:r>
      <w:r>
        <w:rPr>
          <w:rFonts w:ascii="Ebrima" w:hAnsi="Ebrima" w:eastAsia="Ebrima" w:cs="Ebrima"/>
        </w:rPr>
        <w:t>ሸለቆ</w:t>
      </w:r>
      <w:r>
        <w:rPr>
          <w:rFonts w:ascii="Times New Roman" w:hAnsi="Times New Roman" w:eastAsia="Times New Roman" w:cs="Times New Roman"/>
        </w:rPr>
        <w:t xml:space="preserve"> </w:t>
      </w:r>
      <w:r>
        <w:rPr>
          <w:rFonts w:ascii="Ebrima" w:hAnsi="Ebrima" w:eastAsia="Ebrima" w:cs="Ebrima"/>
        </w:rPr>
        <w:t>ተመስሎ</w:t>
      </w:r>
      <w:r>
        <w:rPr>
          <w:rFonts w:ascii="Times New Roman" w:hAnsi="Times New Roman" w:eastAsia="Times New Roman" w:cs="Times New Roman"/>
        </w:rPr>
        <w:t xml:space="preserve"> </w:t>
      </w:r>
      <w:r>
        <w:rPr>
          <w:rFonts w:ascii="Ebrima" w:hAnsi="Ebrima" w:eastAsia="Ebrima" w:cs="Ebrima"/>
        </w:rPr>
        <w:t>ተገልጧል።</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ምስክሮች</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2020 </w:t>
      </w:r>
      <w:r>
        <w:rPr>
          <w:rFonts w:ascii="Ebrima" w:hAnsi="Ebrima" w:eastAsia="Ebrima" w:cs="Ebrima"/>
        </w:rPr>
        <w:t>የተገደሉትን</w:t>
      </w:r>
      <w:r>
        <w:rPr>
          <w:rFonts w:ascii="Times New Roman" w:hAnsi="Times New Roman" w:eastAsia="Times New Roman" w:cs="Times New Roman"/>
        </w:rPr>
        <w:t xml:space="preserve"> </w:t>
      </w:r>
      <w:r>
        <w:rPr>
          <w:rFonts w:ascii="Ebrima" w:hAnsi="Ebrima" w:eastAsia="Ebrima" w:cs="Ebrima"/>
        </w:rPr>
        <w:t>ሪፐብሊካን</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ፕሮቴስታንት</w:t>
      </w:r>
      <w:r>
        <w:rPr>
          <w:rFonts w:ascii="Times New Roman" w:hAnsi="Times New Roman" w:eastAsia="Times New Roman" w:cs="Times New Roman"/>
        </w:rPr>
        <w:t xml:space="preserve"> </w:t>
      </w:r>
      <w:r>
        <w:rPr>
          <w:rFonts w:ascii="Ebrima" w:hAnsi="Ebrima" w:eastAsia="Ebrima" w:cs="Ebrima"/>
        </w:rPr>
        <w:t>ቀንዶች</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የፕሮቴስታንቱ</w:t>
      </w:r>
      <w:r>
        <w:rPr>
          <w:rFonts w:ascii="Times New Roman" w:hAnsi="Times New Roman" w:eastAsia="Times New Roman" w:cs="Times New Roman"/>
        </w:rPr>
        <w:t xml:space="preserve"> </w:t>
      </w:r>
      <w:r>
        <w:rPr>
          <w:rFonts w:ascii="Ebrima" w:hAnsi="Ebrima" w:eastAsia="Ebrima" w:cs="Ebrima"/>
        </w:rPr>
        <w:t>ቀንድ</w:t>
      </w:r>
      <w:r>
        <w:rPr>
          <w:rFonts w:ascii="Times New Roman" w:hAnsi="Times New Roman" w:eastAsia="Times New Roman" w:cs="Times New Roman"/>
        </w:rPr>
        <w:t xml:space="preserve"> </w:t>
      </w:r>
      <w:r>
        <w:rPr>
          <w:rFonts w:ascii="Ebrima" w:hAnsi="Ebrima" w:eastAsia="Ebrima" w:cs="Ebrima"/>
        </w:rPr>
        <w:t>በሐሰተኛው</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እ</w:t>
      </w:r>
      <w:r>
        <w:rPr>
          <w:rFonts w:ascii="Times New Roman" w:hAnsi="Times New Roman" w:eastAsia="Times New Roman" w:cs="Times New Roman"/>
        </w:rPr>
        <w:t>.</w:t>
      </w:r>
      <w:r>
        <w:rPr>
          <w:rFonts w:ascii="Ebrima" w:hAnsi="Ebrima" w:eastAsia="Ebrima" w:cs="Ebrima"/>
        </w:rPr>
        <w:t>ኤ</w:t>
      </w:r>
      <w:r>
        <w:rPr>
          <w:rFonts w:ascii="Times New Roman" w:hAnsi="Times New Roman" w:eastAsia="Times New Roman" w:cs="Times New Roman"/>
        </w:rPr>
        <w:t>.</w:t>
      </w:r>
      <w:r>
        <w:rPr>
          <w:rFonts w:ascii="Ebrima" w:hAnsi="Ebrima" w:eastAsia="Ebrima" w:cs="Ebrima"/>
        </w:rPr>
        <w:t>አ</w:t>
      </w:r>
      <w:r>
        <w:rPr>
          <w:rFonts w:ascii="Times New Roman" w:hAnsi="Times New Roman" w:eastAsia="Times New Roman" w:cs="Times New Roman"/>
        </w:rPr>
        <w:t xml:space="preserve">. </w:t>
      </w:r>
      <w:r>
        <w:rPr>
          <w:rFonts w:ascii="Ebrima" w:hAnsi="Ebrima" w:eastAsia="Ebrima" w:cs="Ebrima"/>
        </w:rPr>
        <w:t>ጁላይ</w:t>
      </w:r>
      <w:r>
        <w:rPr>
          <w:rFonts w:ascii="Times New Roman" w:hAnsi="Times New Roman" w:eastAsia="Times New Roman" w:cs="Times New Roman"/>
        </w:rPr>
        <w:t xml:space="preserve"> 18, 2020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ሞተ፣</w:t>
      </w:r>
      <w:r>
        <w:rPr>
          <w:rFonts w:ascii="Times New Roman" w:hAnsi="Times New Roman" w:eastAsia="Times New Roman" w:cs="Times New Roman"/>
        </w:rPr>
        <w:t xml:space="preserve"> </w:t>
      </w:r>
      <w:r>
        <w:rPr>
          <w:rFonts w:ascii="Ebrima" w:hAnsi="Ebrima" w:eastAsia="Ebrima" w:cs="Ebrima"/>
        </w:rPr>
        <w:t>የሪፐብሊካኑም</w:t>
      </w:r>
      <w:r>
        <w:rPr>
          <w:rFonts w:ascii="Times New Roman" w:hAnsi="Times New Roman" w:eastAsia="Times New Roman" w:cs="Times New Roman"/>
        </w:rPr>
        <w:t xml:space="preserve"> </w:t>
      </w:r>
      <w:r>
        <w:rPr>
          <w:rFonts w:ascii="Ebrima" w:hAnsi="Ebrima" w:eastAsia="Ebrima" w:cs="Ebrima"/>
        </w:rPr>
        <w:t>ቀንድ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2020 </w:t>
      </w:r>
      <w:r>
        <w:rPr>
          <w:rFonts w:ascii="Ebrima" w:hAnsi="Ebrima" w:eastAsia="Ebrima" w:cs="Ebrima"/>
        </w:rPr>
        <w:t>በተሰረቀው</w:t>
      </w:r>
      <w:r>
        <w:rPr>
          <w:rFonts w:ascii="Times New Roman" w:hAnsi="Times New Roman" w:eastAsia="Times New Roman" w:cs="Times New Roman"/>
        </w:rPr>
        <w:t xml:space="preserve"> </w:t>
      </w:r>
      <w:r>
        <w:rPr>
          <w:rFonts w:ascii="Ebrima" w:hAnsi="Ebrima" w:eastAsia="Ebrima" w:cs="Ebrima"/>
        </w:rPr>
        <w:t>ምርጫ</w:t>
      </w:r>
      <w:r>
        <w:rPr>
          <w:rFonts w:ascii="Times New Roman" w:hAnsi="Times New Roman" w:eastAsia="Times New Roman" w:cs="Times New Roman"/>
        </w:rPr>
        <w:t xml:space="preserve"> </w:t>
      </w:r>
      <w:r>
        <w:rPr>
          <w:rFonts w:ascii="Ebrima" w:hAnsi="Ebrima" w:eastAsia="Ebrima" w:cs="Ebrima"/>
        </w:rPr>
        <w:t>ሞተ።</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w:t>
      </w:r>
      <w:r>
        <w:rPr>
          <w:rFonts w:ascii="Ebrima" w:hAnsi="Ebrima" w:eastAsia="Ebrima" w:cs="Ebrima"/>
        </w:rPr>
        <w:t>ምስክሮቹ</w:t>
      </w:r>
      <w:r>
        <w:rPr>
          <w:rFonts w:ascii="Times New Roman" w:hAnsi="Times New Roman" w:eastAsia="Times New Roman" w:cs="Times New Roman"/>
        </w:rPr>
        <w:t xml:space="preserve"> </w:t>
      </w:r>
      <w:r>
        <w:rPr>
          <w:rFonts w:ascii="Ebrima" w:hAnsi="Ebrima" w:eastAsia="Ebrima" w:cs="Ebrima"/>
        </w:rPr>
        <w:t>ሲነሡ፣</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ለሁለተኛ</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መሰብሰብ</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ሲገልጽ፣</w:t>
      </w:r>
      <w:r>
        <w:rPr>
          <w:rFonts w:ascii="Times New Roman" w:hAnsi="Times New Roman" w:eastAsia="Times New Roman" w:cs="Times New Roman"/>
        </w:rPr>
        <w:t xml:space="preserve"> </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ምስክሮች</w:t>
      </w:r>
      <w:r>
        <w:rPr>
          <w:rFonts w:ascii="Times New Roman" w:hAnsi="Times New Roman" w:eastAsia="Times New Roman" w:cs="Times New Roman"/>
        </w:rPr>
        <w:t xml:space="preserve"> </w:t>
      </w:r>
      <w:r>
        <w:rPr>
          <w:rFonts w:ascii="Ebrima" w:hAnsi="Ebrima" w:eastAsia="Ebrima" w:cs="Ebrima"/>
        </w:rPr>
        <w:t>የአሥራ</w:t>
      </w:r>
      <w:r>
        <w:rPr>
          <w:rFonts w:ascii="Times New Roman" w:hAnsi="Times New Roman" w:eastAsia="Times New Roman" w:cs="Times New Roman"/>
        </w:rPr>
        <w:t xml:space="preserve"> </w:t>
      </w:r>
      <w:r>
        <w:rPr>
          <w:rFonts w:ascii="Ebrima" w:hAnsi="Ebrima" w:eastAsia="Ebrima" w:cs="Ebrima"/>
        </w:rPr>
        <w:t>አንደኛው</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ሠራተኞችን</w:t>
      </w:r>
      <w:r>
        <w:rPr>
          <w:rFonts w:ascii="Times New Roman" w:hAnsi="Times New Roman" w:eastAsia="Times New Roman" w:cs="Times New Roman"/>
        </w:rPr>
        <w:t xml:space="preserve"> </w:t>
      </w:r>
      <w:r>
        <w:rPr>
          <w:rFonts w:ascii="Ebrima" w:hAnsi="Ebrima" w:eastAsia="Ebrima" w:cs="Ebrima"/>
        </w:rPr>
        <w:t>የሚሰበስብ</w:t>
      </w:r>
      <w:r>
        <w:rPr>
          <w:rFonts w:ascii="Times New Roman" w:hAnsi="Times New Roman" w:eastAsia="Times New Roman" w:cs="Times New Roman"/>
        </w:rPr>
        <w:t xml:space="preserve"> </w:t>
      </w:r>
      <w:r>
        <w:rPr>
          <w:rFonts w:ascii="Ebrima" w:hAnsi="Ebrima" w:eastAsia="Ebrima" w:cs="Ebrima"/>
        </w:rPr>
        <w:t>ዓላማ</w:t>
      </w:r>
      <w:r>
        <w:rPr>
          <w:rFonts w:ascii="Times New Roman" w:hAnsi="Times New Roman" w:eastAsia="Times New Roman" w:cs="Times New Roman"/>
        </w:rPr>
        <w:t xml:space="preserve"> </w:t>
      </w:r>
      <w:r>
        <w:rPr>
          <w:rFonts w:ascii="Ebrima" w:hAnsi="Ebrima" w:eastAsia="Ebrima" w:cs="Ebrima"/>
        </w:rPr>
        <w:t>እንደሚሆኑ</w:t>
      </w:r>
      <w:r>
        <w:rPr>
          <w:rFonts w:ascii="Times New Roman" w:hAnsi="Times New Roman" w:eastAsia="Times New Roman" w:cs="Times New Roman"/>
        </w:rPr>
        <w:t xml:space="preserve"> </w:t>
      </w:r>
      <w:r>
        <w:rPr>
          <w:rFonts w:ascii="Ebrima" w:hAnsi="Ebrima" w:eastAsia="Ebrima" w:cs="Ebrima"/>
        </w:rPr>
        <w:t>ይለያል።</w:t>
      </w:r>
    </w:p>
    <w:p>
      <w:pPr>
        <w:pStyle w:val="ArticleScripture"/>
        <w:jc w:val="left"/>
      </w:pPr>
      <w:r>
        <w:rPr>
          <w:rFonts w:ascii="Times New Roman" w:hAnsi="Times New Roman" w:eastAsia="Times New Roman" w:cs="Times New Roman"/>
        </w:rPr>
        <w:t>And in that day there shall be a root of Jesse, which shall stand for an ensign of the people; to it shall the Gentiles seek: and his rest shall be glorious. And it shall come to pass in that day, that the Lord shall set his hand again the second time to recover the remnant of his people, which shall be left, from Assyria, and from Egypt, and from Pathros, and from Cush, and from Elam, and from Shinar, and from Hamath, and from the islands of the sea. And he shall set up an ensign for the nations, and shall assemble the outcasts of Israel, and gather together the dispersed of Judah from the four corners of the earth. Isaiah 11:10–12.</w:t>
      </w:r>
    </w:p>
    <w:p>
      <w:pPr>
        <w:pStyle w:val="ArticleBody"/>
        <w:jc w:val="left"/>
      </w:pPr>
      <w:r>
        <w:rPr>
          <w:rFonts w:ascii="Times New Roman" w:hAnsi="Times New Roman" w:eastAsia="Times New Roman" w:cs="Times New Roman"/>
        </w:rPr>
        <w:t>Lorsque le Seigneur étend sa main une seconde fois pour rassembler, il réunit « les exilés d’Israël ». Les « exilés d’Israël » deviennent l’étendard pour les nations, et c’est pour cette raison qu’ils doivent être rejetés avant d’être rassemblés. Ils furent rejetés dans la vallée des ossements desséchés d’Ézéchiel et, une fois mis à mort, ils gisaient dans la rue où aussi notre Seigneur fut crucifié, tandis que l’autre catégorie se réjouissait.</w:t>
      </w:r>
    </w:p>
    <w:p>
      <w:pPr>
        <w:pStyle w:val="ArticleScripture"/>
        <w:jc w:val="left"/>
      </w:pPr>
      <w:r>
        <w:rPr>
          <w:rFonts w:ascii="Times New Roman" w:hAnsi="Times New Roman" w:eastAsia="Times New Roman" w:cs="Times New Roman"/>
        </w:rPr>
        <w:t>Écoutez la parole de l’Éternel, vous qui tremblez à sa parole : Vos frères, qui vous haïssent et vous repoussent à cause de mon nom, disent : Que l’Éternel soit glorifié ! Mais il apparaîtra pour votre joie, et eux seront couverts de honte. Ésaïe 66:5.</w:t>
      </w:r>
    </w:p>
    <w:p>
      <w:pPr>
        <w:pStyle w:val="ArticleBody"/>
        <w:jc w:val="left"/>
      </w:pPr>
      <w:r>
        <w:rPr>
          <w:rFonts w:ascii="Times New Roman" w:hAnsi="Times New Roman" w:eastAsia="Times New Roman" w:cs="Times New Roman"/>
        </w:rPr>
        <w:t>Wale wanaolitetemekea Neno la Mungu hutupwa nje na ndugu zao waliowachukia. Yeremia anafafanua yale yanayowapata ndugu waliomchukia yule bendera.</w:t>
      </w:r>
    </w:p>
    <w:p>
      <w:pPr>
        <w:pStyle w:val="ArticleScripture"/>
        <w:jc w:val="left"/>
      </w:pPr>
      <w:r>
        <w:rPr>
          <w:rFonts w:ascii="Times New Roman" w:hAnsi="Times New Roman" w:eastAsia="Times New Roman" w:cs="Times New Roman"/>
        </w:rPr>
        <w:t>Darum spricht der HERR also: Siehe, ich will Unheil über sie bringen, dem sie nicht werden entrinnen können; und wenn sie auch zu mir schreien, will ich nicht auf sie hören. Jeremia 11,11.</w:t>
      </w:r>
    </w:p>
    <w:p>
      <w:pPr>
        <w:pStyle w:val="ArticleBody"/>
        <w:jc w:val="left"/>
      </w:pPr>
      <w:r>
        <w:rPr>
          <w:rFonts w:ascii="Times New Roman" w:hAnsi="Times New Roman" w:eastAsia="Times New Roman" w:cs="Times New Roman"/>
        </w:rPr>
        <w:t>Lemongo ya molongo ya zomi na moko ezali kondimana ya Nzambe, mpe basakoli nyonso balobaka mpo na mikolo ya nsuka; bongo kondimana oyo bazali kolobela ezali bozongisi sika ya kondimana elongo na bato nkama moko na tuku minei na minei na nkóto.</w:t>
      </w:r>
    </w:p>
    <w:p>
      <w:pPr>
        <w:pStyle w:val="ArticleScripture"/>
        <w:jc w:val="left"/>
      </w:pPr>
      <w:r>
        <w:rPr>
          <w:rFonts w:ascii="Times New Roman" w:hAnsi="Times New Roman" w:eastAsia="Times New Roman" w:cs="Times New Roman"/>
        </w:rPr>
        <w:t>Neno lililomjia Yeremia kutoka kwa Bwana, likisema, Sikieni maneno ya agano hili, ukayanene kwa watu wa Yuda na kwa wenyeji wa Yerusalemu; nawe uwaambie, Bwana, Mungu wa Israeli, asema hivi: Amelaaniwa mtu yule asiyetii maneno ya agano hili, niliyowaamuru baba zenu siku ile niliyowatoa katika nchi ya Misri, kutoka katika tanuru ya chuma, nikisema, Itiini sauti yangu, mkayafanye, sawasawa na yote ninayowaamuru; nanyi mtakuwa watu wangu, nami nitakuwa Mungu wenu; ili nipate kulitimiza agano nililowaapia baba zenu, kuwapa nchi ijaayo maziwa na asali, kama ilivyo leo hii. Ndipo nikajibu, nikasema, Amina, Ee Bwana.</w:t>
      </w:r>
    </w:p>
    <w:p>
      <w:pPr>
        <w:pStyle w:val="ArticleScripture"/>
        <w:jc w:val="left"/>
      </w:pPr>
      <w:r>
        <w:rPr>
          <w:rFonts w:ascii="Times New Roman" w:hAnsi="Times New Roman" w:eastAsia="Times New Roman" w:cs="Times New Roman"/>
        </w:rPr>
        <w:t>Puis l’Éternel me dit : Proclame toutes ces paroles dans les villes de Juda et dans les rues de Jérusalem, en disant : Écoutez les paroles de cette alliance, et mettez-les en pratique. Car j’ai solennellement averti vos pères, depuis le jour où je les ai fait monter du pays d’Égypte jusqu’à ce jour, me levant de bon matin et les avertissant, en disant : Obéissez à ma voix. Mais ils n’ont point obéi, ils n’ont point prêté l’oreille, et chacun a marché selon les penchants de son mauvais cœur ; c’est pourquoi je ferai venir sur eux toutes les paroles de cette alliance que je leur ai commandé d’observer, et qu’ils n’ont point observée.</w:t>
      </w:r>
    </w:p>
    <w:p>
      <w:pPr>
        <w:pStyle w:val="ArticleScripture"/>
        <w:jc w:val="left"/>
      </w:pPr>
      <w:r>
        <w:rPr>
          <w:rFonts w:ascii="Times New Roman" w:hAnsi="Times New Roman" w:eastAsia="Times New Roman" w:cs="Times New Roman"/>
        </w:rPr>
        <w:t>Na Jehova alobaki na ngai: Likita ya kobombana emonani kati na bato ya Yuda mpe kati na bafandi ya Yerusaleme. Bazongi lisusu na masumu ya bankoko na bango, oyo baboyaki koyoka maloba na ngai; mpe bakendeki kolanda banzambe mosusu mpo na kosalela yango. Ndako ya Yisraele mpe ndako ya Yuda babuki boyokani na ngai oyo nasalaki na bankoko na bango. Yango wana, tala, Yehova alobi boye: Talá, nakoyeisa mabe likolo na bango, oyo bakokoka kokima te; mpe ata soki bakoganga epai na ngai, nakoyoka bango te. Jeremia 11:1–11.</w:t>
      </w:r>
    </w:p>
    <w:p>
      <w:pPr>
        <w:pStyle w:val="ArticleBody"/>
        <w:jc w:val="left"/>
      </w:pPr>
      <w:r>
        <w:rPr>
          <w:rFonts w:ascii="Nirmala UI" w:hAnsi="Nirmala UI" w:eastAsia="Nirmala UI" w:cs="Nirmala UI"/>
        </w:rPr>
        <w:t>ବିଚାରର</w:t>
      </w:r>
      <w:r>
        <w:rPr>
          <w:rFonts w:ascii="Times New Roman" w:hAnsi="Times New Roman" w:eastAsia="Times New Roman" w:cs="Times New Roman"/>
        </w:rPr>
        <w:t xml:space="preserve"> </w:t>
      </w:r>
      <w:r>
        <w:rPr>
          <w:rFonts w:ascii="Nirmala UI" w:hAnsi="Nirmala UI" w:eastAsia="Nirmala UI" w:cs="Nirmala UI"/>
        </w:rPr>
        <w:t>ବିଷୟ</w:t>
      </w:r>
      <w:r>
        <w:rPr>
          <w:rFonts w:ascii="Times New Roman" w:hAnsi="Times New Roman" w:eastAsia="Times New Roman" w:cs="Times New Roman"/>
        </w:rPr>
        <w:t xml:space="preserve">, </w:t>
      </w:r>
      <w:r>
        <w:rPr>
          <w:rFonts w:ascii="Nirmala UI" w:hAnsi="Nirmala UI" w:eastAsia="Nirmala UI" w:cs="Nirmala UI"/>
        </w:rPr>
        <w:t>ଯାହାକୁ</w:t>
      </w:r>
      <w:r>
        <w:rPr>
          <w:rFonts w:ascii="Times New Roman" w:hAnsi="Times New Roman" w:eastAsia="Times New Roman" w:cs="Times New Roman"/>
        </w:rPr>
        <w:t xml:space="preserve"> </w:t>
      </w:r>
      <w:r>
        <w:rPr>
          <w:rFonts w:ascii="Nirmala UI" w:hAnsi="Nirmala UI" w:eastAsia="Nirmala UI" w:cs="Nirmala UI"/>
        </w:rPr>
        <w:t>ଯିରେମିୟା</w:t>
      </w:r>
      <w:r>
        <w:rPr>
          <w:rFonts w:ascii="Times New Roman" w:hAnsi="Times New Roman" w:eastAsia="Times New Roman" w:cs="Times New Roman"/>
        </w:rPr>
        <w:t xml:space="preserve"> </w:t>
      </w:r>
      <w:r>
        <w:rPr>
          <w:rFonts w:ascii="Nirmala UI" w:hAnsi="Nirmala UI" w:eastAsia="Nirmala UI" w:cs="Nirmala UI"/>
        </w:rPr>
        <w:t>ଲାଓଦିକୀୟ</w:t>
      </w:r>
      <w:r>
        <w:rPr>
          <w:rFonts w:ascii="Times New Roman" w:hAnsi="Times New Roman" w:eastAsia="Times New Roman" w:cs="Times New Roman"/>
        </w:rPr>
        <w:t xml:space="preserve"> </w:t>
      </w:r>
      <w:r>
        <w:rPr>
          <w:rFonts w:ascii="Nirmala UI" w:hAnsi="Nirmala UI" w:eastAsia="Nirmala UI" w:cs="Nirmala UI"/>
        </w:rPr>
        <w:t>ସେଭେନ୍ଥ</w:t>
      </w:r>
      <w:r>
        <w:rPr>
          <w:rFonts w:ascii="Times New Roman" w:hAnsi="Times New Roman" w:eastAsia="Times New Roman" w:cs="Times New Roman"/>
        </w:rPr>
        <w:t>-</w:t>
      </w:r>
      <w:r>
        <w:rPr>
          <w:rFonts w:ascii="Nirmala UI" w:hAnsi="Nirmala UI" w:eastAsia="Nirmala UI" w:cs="Nirmala UI"/>
        </w:rPr>
        <w:t>ଡେ</w:t>
      </w:r>
      <w:r>
        <w:rPr>
          <w:rFonts w:ascii="Times New Roman" w:hAnsi="Times New Roman" w:eastAsia="Times New Roman" w:cs="Times New Roman"/>
        </w:rPr>
        <w:t xml:space="preserve"> </w:t>
      </w:r>
      <w:r>
        <w:rPr>
          <w:rFonts w:ascii="Nirmala UI" w:hAnsi="Nirmala UI" w:eastAsia="Nirmala UI" w:cs="Nirmala UI"/>
        </w:rPr>
        <w:t>ଆଡଭେଣ୍ଟିଜମ୍</w:t>
      </w:r>
      <w:r>
        <w:rPr>
          <w:rFonts w:ascii="Times New Roman" w:hAnsi="Times New Roman" w:eastAsia="Times New Roman" w:cs="Times New Roman"/>
        </w:rPr>
        <w:t xml:space="preserve">‌ </w:t>
      </w:r>
      <w:r>
        <w:rPr>
          <w:rFonts w:ascii="Nirmala UI" w:hAnsi="Nirmala UI" w:eastAsia="Nirmala UI" w:cs="Nirmala UI"/>
        </w:rPr>
        <w:t>ବିଷୟରେ</w:t>
      </w:r>
      <w:r>
        <w:rPr>
          <w:rFonts w:ascii="Times New Roman" w:hAnsi="Times New Roman" w:eastAsia="Times New Roman" w:cs="Times New Roman"/>
        </w:rPr>
        <w:t xml:space="preserve"> </w:t>
      </w:r>
      <w:r>
        <w:rPr>
          <w:rFonts w:ascii="Nirmala UI" w:hAnsi="Nirmala UI" w:eastAsia="Nirmala UI" w:cs="Nirmala UI"/>
        </w:rPr>
        <w:t>ଚିହ୍ନଟ</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ବିଷୟକୁ</w:t>
      </w:r>
      <w:r>
        <w:rPr>
          <w:rFonts w:ascii="Times New Roman" w:hAnsi="Times New Roman" w:eastAsia="Times New Roman" w:cs="Times New Roman"/>
        </w:rPr>
        <w:t xml:space="preserve"> </w:t>
      </w:r>
      <w:r>
        <w:rPr>
          <w:rFonts w:ascii="Nirmala UI" w:hAnsi="Nirmala UI" w:eastAsia="Nirmala UI" w:cs="Nirmala UI"/>
        </w:rPr>
        <w:t>ଯିହିଜ୍କେଲ</w:t>
      </w:r>
      <w:r>
        <w:rPr>
          <w:rFonts w:ascii="Times New Roman" w:hAnsi="Times New Roman" w:eastAsia="Times New Roman" w:cs="Times New Roman"/>
        </w:rPr>
        <w:t xml:space="preserve"> </w:t>
      </w:r>
      <w:r>
        <w:rPr>
          <w:rFonts w:ascii="Nirmala UI" w:hAnsi="Nirmala UI" w:eastAsia="Nirmala UI" w:cs="Nirmala UI"/>
        </w:rPr>
        <w:t>ଏକାଦଶ</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ଏକାଦଶ</w:t>
      </w:r>
      <w:r>
        <w:rPr>
          <w:rFonts w:ascii="Times New Roman" w:hAnsi="Times New Roman" w:eastAsia="Times New Roman" w:cs="Times New Roman"/>
        </w:rPr>
        <w:t xml:space="preserve"> </w:t>
      </w:r>
      <w:r>
        <w:rPr>
          <w:rFonts w:ascii="Nirmala UI" w:hAnsi="Nirmala UI" w:eastAsia="Nirmala UI" w:cs="Nirmala UI"/>
        </w:rPr>
        <w:t>ପଦରେ</w:t>
      </w:r>
      <w:r>
        <w:rPr>
          <w:rFonts w:ascii="Times New Roman" w:hAnsi="Times New Roman" w:eastAsia="Times New Roman" w:cs="Times New Roman"/>
        </w:rPr>
        <w:t xml:space="preserve"> </w:t>
      </w:r>
      <w:r>
        <w:rPr>
          <w:rFonts w:ascii="Nirmala UI" w:hAnsi="Nirmala UI" w:eastAsia="Nirmala UI" w:cs="Nirmala UI"/>
        </w:rPr>
        <w:t>ପୁନରାବୃତ୍ତ</w:t>
      </w:r>
      <w:r>
        <w:rPr>
          <w:rFonts w:ascii="Times New Roman" w:hAnsi="Times New Roman" w:eastAsia="Times New Roman" w:cs="Times New Roman"/>
        </w:rPr>
        <w:t xml:space="preserve"> </w:t>
      </w:r>
      <w:r>
        <w:rPr>
          <w:rFonts w:ascii="Nirmala UI" w:hAnsi="Nirmala UI" w:eastAsia="Nirmala UI" w:cs="Nirmala UI"/>
        </w:rPr>
        <w:t>କରନ୍ତି।</w:t>
      </w:r>
    </w:p>
    <w:p>
      <w:pPr>
        <w:pStyle w:val="ArticleScripture"/>
        <w:jc w:val="left"/>
      </w:pPr>
      <w:r>
        <w:rPr>
          <w:rFonts w:ascii="Times New Roman" w:hAnsi="Times New Roman" w:eastAsia="Times New Roman" w:cs="Times New Roman"/>
        </w:rPr>
        <w:t>Faarfachaa kun qodaa isinitti hin taatu; isin immoo foon isaa gidduutti hin taatan; ani garuu daangaa Israa’el keessatti isin nan murteessa. Hisqi’el 11:11.</w:t>
      </w:r>
    </w:p>
    <w:p>
      <w:pPr>
        <w:pStyle w:val="ArticleBody"/>
        <w:jc w:val="left"/>
      </w:pPr>
      <w:r>
        <w:rPr>
          <w:rFonts w:ascii="Times New Roman" w:hAnsi="Times New Roman" w:eastAsia="Times New Roman" w:cs="Times New Roman"/>
        </w:rPr>
        <w:t>Ukhuthazo lukhomba ngokuthe ngqo ukuthi ukubekwa uphawu kukaHezekeli isahluko sesishiyagalolunye kuyikho kanye lokho ukubekwa uphawu kwabaliyikhulu lamashumi amane lane lenkulungwane kusAmbulo isahluko sesikhombisa. Ivesi letshumi lanye lesahluko setshumi lanye lingukuqhubeka nje kwendatshana eqhubekayo kaHezekeli mayelana lokwahlulela okuphezu kwebandla lamaSeventh-day Adventist, uDade White alikhomba njengeJerusalema kaHezekeli isahluko sesishiyagalolunye. Labo abangazange bemukele uphawu bayahlulelwa njalo babhujiswe embonweni wezahluko zesishiyagalolunye kusiya kutshumi lanye.</w:t>
      </w:r>
    </w:p>
    <w:p>
      <w:pPr>
        <w:pStyle w:val="ArticleBody"/>
        <w:jc w:val="left"/>
      </w:pPr>
      <w:r>
        <w:rPr>
          <w:rFonts w:ascii="Times New Roman" w:hAnsi="Times New Roman" w:eastAsia="Times New Roman" w:cs="Times New Roman"/>
        </w:rPr>
        <w:t>La visión del 11/9 en Ezequiel identifica a los infieles como siendo llevados fuera de Jerusalén para ser juzgados, identificando así la separación final de aquellos que profesan ser la iglesia final ilustrada en el libro de Apocalipsis. El símbolo de “once, once” es un símbolo del pacto en el cual entran con Dios los ciento cuarenta y cuatro mil. Cuando se suman, los números representan veintidós, que es la décima parte de doscientos veinte, uno de los símbolos de la combinación de la Divinidad con la humanidad.</w:t>
      </w:r>
    </w:p>
    <w:p>
      <w:pPr>
        <w:pStyle w:val="ArticleBody"/>
        <w:jc w:val="left"/>
      </w:pPr>
      <w:r>
        <w:rPr>
          <w:rFonts w:ascii="Nirmala UI" w:hAnsi="Nirmala UI" w:eastAsia="Nirmala UI" w:cs="Nirmala UI"/>
        </w:rPr>
        <w:t>૨૨</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સમયગાળો</w:t>
      </w:r>
      <w:r>
        <w:rPr>
          <w:rFonts w:ascii="Times New Roman" w:hAnsi="Times New Roman" w:eastAsia="Times New Roman" w:cs="Times New Roman"/>
        </w:rPr>
        <w:t xml:space="preserve">, </w:t>
      </w:r>
      <w:r>
        <w:rPr>
          <w:rFonts w:ascii="Nirmala UI" w:hAnsi="Nirmala UI" w:eastAsia="Nirmala UI" w:cs="Nirmala UI"/>
        </w:rPr>
        <w:t>ઇ</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w:t>
      </w:r>
      <w:r>
        <w:rPr>
          <w:rFonts w:ascii="Nirmala UI" w:hAnsi="Nirmala UI" w:eastAsia="Nirmala UI" w:cs="Nirmala UI"/>
        </w:rPr>
        <w:t>પૂર્વ</w:t>
      </w:r>
      <w:r>
        <w:rPr>
          <w:rFonts w:ascii="Times New Roman" w:hAnsi="Times New Roman" w:eastAsia="Times New Roman" w:cs="Times New Roman"/>
        </w:rPr>
        <w:t xml:space="preserve"> </w:t>
      </w:r>
      <w:r>
        <w:rPr>
          <w:rFonts w:ascii="Nirmala UI" w:hAnsi="Nirmala UI" w:eastAsia="Nirmala UI" w:cs="Nirmala UI"/>
        </w:rPr>
        <w:t>૬૭૭</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૪૫૭</w:t>
      </w:r>
      <w:r>
        <w:rPr>
          <w:rFonts w:ascii="Times New Roman" w:hAnsi="Times New Roman" w:eastAsia="Times New Roman" w:cs="Times New Roman"/>
        </w:rPr>
        <w:t xml:space="preserve"> </w:t>
      </w:r>
      <w:r>
        <w:rPr>
          <w:rFonts w:ascii="Nirmala UI" w:hAnsi="Nirmala UI" w:eastAsia="Nirmala UI" w:cs="Nirmala UI"/>
        </w:rPr>
        <w:t>વચ્ચેનો</w:t>
      </w:r>
      <w:r>
        <w:rPr>
          <w:rFonts w:ascii="Times New Roman" w:hAnsi="Times New Roman" w:eastAsia="Times New Roman" w:cs="Times New Roman"/>
        </w:rPr>
        <w:t xml:space="preserve">, </w:t>
      </w:r>
      <w:r>
        <w:rPr>
          <w:rFonts w:ascii="Nirmala UI" w:hAnsi="Nirmala UI" w:eastAsia="Nirmala UI" w:cs="Nirmala UI"/>
        </w:rPr>
        <w:t>દાનિયેલની</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હજાર</w:t>
      </w:r>
      <w:r>
        <w:rPr>
          <w:rFonts w:ascii="Times New Roman" w:hAnsi="Times New Roman" w:eastAsia="Times New Roman" w:cs="Times New Roman"/>
        </w:rPr>
        <w:t xml:space="preserve"> </w:t>
      </w:r>
      <w:r>
        <w:rPr>
          <w:rFonts w:ascii="Nirmala UI" w:hAnsi="Nirmala UI" w:eastAsia="Nirmala UI" w:cs="Nirmala UI"/>
        </w:rPr>
        <w:t>ત્રણસો</w:t>
      </w:r>
      <w:r>
        <w:rPr>
          <w:rFonts w:ascii="Times New Roman" w:hAnsi="Times New Roman" w:eastAsia="Times New Roman" w:cs="Times New Roman"/>
        </w:rPr>
        <w:t xml:space="preserve"> </w:t>
      </w:r>
      <w:r>
        <w:rPr>
          <w:rFonts w:ascii="Nirmala UI" w:hAnsi="Nirmala UI" w:eastAsia="Nirmala UI" w:cs="Nirmala UI"/>
        </w:rPr>
        <w:t>દિવસોની</w:t>
      </w:r>
      <w:r>
        <w:rPr>
          <w:rFonts w:ascii="Times New Roman" w:hAnsi="Times New Roman" w:eastAsia="Times New Roman" w:cs="Times New Roman"/>
        </w:rPr>
        <w:t xml:space="preserve"> </w:t>
      </w:r>
      <w:r>
        <w:rPr>
          <w:rFonts w:ascii="Nirmala UI" w:hAnsi="Nirmala UI" w:eastAsia="Nirmala UI" w:cs="Nirmala UI"/>
        </w:rPr>
        <w:t>ભવિષ્યવાણી</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મૂસાની</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સમયોની</w:t>
      </w:r>
      <w:r>
        <w:rPr>
          <w:rFonts w:ascii="Times New Roman" w:hAnsi="Times New Roman" w:eastAsia="Times New Roman" w:cs="Times New Roman"/>
        </w:rPr>
        <w:t xml:space="preserve"> </w:t>
      </w:r>
      <w:r>
        <w:rPr>
          <w:rFonts w:ascii="Nirmala UI" w:hAnsi="Nirmala UI" w:eastAsia="Nirmala UI" w:cs="Nirmala UI"/>
        </w:rPr>
        <w:t>ભવિષ્યવાણી</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જોડે</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૨૨૦</w:t>
      </w:r>
      <w:r>
        <w:rPr>
          <w:rFonts w:ascii="Times New Roman" w:hAnsi="Times New Roman" w:eastAsia="Times New Roman" w:cs="Times New Roman"/>
        </w:rPr>
        <w:t xml:space="preserve"> </w:t>
      </w:r>
      <w:r>
        <w:rPr>
          <w:rFonts w:ascii="Nirmala UI" w:hAnsi="Nirmala UI" w:eastAsia="Nirmala UI" w:cs="Nirmala UI"/>
        </w:rPr>
        <w:t>વર્ષોમાંથી</w:t>
      </w:r>
      <w:r>
        <w:rPr>
          <w:rFonts w:ascii="Times New Roman" w:hAnsi="Times New Roman" w:eastAsia="Times New Roman" w:cs="Times New Roman"/>
        </w:rPr>
        <w:t xml:space="preserve"> </w:t>
      </w:r>
      <w:r>
        <w:rPr>
          <w:rFonts w:ascii="Nirmala UI" w:hAnsi="Nirmala UI" w:eastAsia="Nirmala UI" w:cs="Nirmala UI"/>
        </w:rPr>
        <w:t>ઘણું</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પ્રાયશ્ચિત્તના</w:t>
      </w:r>
      <w:r>
        <w:rPr>
          <w:rFonts w:ascii="Times New Roman" w:hAnsi="Times New Roman" w:eastAsia="Times New Roman" w:cs="Times New Roman"/>
        </w:rPr>
        <w:t xml:space="preserve"> </w:t>
      </w:r>
      <w:r>
        <w:rPr>
          <w:rFonts w:ascii="Nirmala UI" w:hAnsi="Nirmala UI" w:eastAsia="Nirmala UI" w:cs="Nirmala UI"/>
        </w:rPr>
        <w:t>કાર્યના</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ઓળખી</w:t>
      </w:r>
      <w:r>
        <w:rPr>
          <w:rFonts w:ascii="Times New Roman" w:hAnsi="Times New Roman" w:eastAsia="Times New Roman" w:cs="Times New Roman"/>
        </w:rPr>
        <w:t xml:space="preserve"> </w:t>
      </w:r>
      <w:r>
        <w:rPr>
          <w:rFonts w:ascii="Nirmala UI" w:hAnsi="Nirmala UI" w:eastAsia="Nirmala UI" w:cs="Nirmala UI"/>
        </w:rPr>
        <w:t>શકાય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બન્ને</w:t>
      </w:r>
      <w:r>
        <w:rPr>
          <w:rFonts w:ascii="Times New Roman" w:hAnsi="Times New Roman" w:eastAsia="Times New Roman" w:cs="Times New Roman"/>
        </w:rPr>
        <w:t xml:space="preserve"> </w:t>
      </w:r>
      <w:r>
        <w:rPr>
          <w:rFonts w:ascii="Nirmala UI" w:hAnsi="Nirmala UI" w:eastAsia="Nirmala UI" w:cs="Nirmala UI"/>
        </w:rPr>
        <w:t>ભવિષ્યવાણીઓ</w:t>
      </w:r>
      <w:r>
        <w:rPr>
          <w:rFonts w:ascii="Times New Roman" w:hAnsi="Times New Roman" w:eastAsia="Times New Roman" w:cs="Times New Roman"/>
        </w:rPr>
        <w:t xml:space="preserve"> </w:t>
      </w:r>
      <w:r>
        <w:rPr>
          <w:rFonts w:ascii="Nirmala UI" w:hAnsi="Nirmala UI" w:eastAsia="Nirmala UI" w:cs="Nirmala UI"/>
        </w:rPr>
        <w:t>૧૮૪૪માં</w:t>
      </w:r>
      <w:r>
        <w:rPr>
          <w:rFonts w:ascii="Times New Roman" w:hAnsi="Times New Roman" w:eastAsia="Times New Roman" w:cs="Times New Roman"/>
        </w:rPr>
        <w:t xml:space="preserve"> </w:t>
      </w:r>
      <w:r>
        <w:rPr>
          <w:rFonts w:ascii="Nirmala UI" w:hAnsi="Nirmala UI" w:eastAsia="Nirmala UI" w:cs="Nirmala UI"/>
        </w:rPr>
        <w:t>એકસાથે</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પહોંચી</w:t>
      </w:r>
      <w:r>
        <w:rPr>
          <w:rFonts w:ascii="Times New Roman" w:hAnsi="Times New Roman" w:eastAsia="Times New Roman" w:cs="Times New Roman"/>
        </w:rPr>
        <w:t xml:space="preserve">. </w:t>
      </w:r>
      <w:r>
        <w:rPr>
          <w:rFonts w:ascii="Nirmala UI" w:hAnsi="Nirmala UI" w:eastAsia="Nirmala UI" w:cs="Nirmala UI"/>
        </w:rPr>
        <w:t>૨૨૦ના</w:t>
      </w:r>
      <w:r>
        <w:rPr>
          <w:rFonts w:ascii="Times New Roman" w:hAnsi="Times New Roman" w:eastAsia="Times New Roman" w:cs="Times New Roman"/>
        </w:rPr>
        <w:t xml:space="preserve"> </w:t>
      </w:r>
      <w:r>
        <w:rPr>
          <w:rFonts w:ascii="Nirmala UI" w:hAnsi="Nirmala UI" w:eastAsia="Nirmala UI" w:cs="Nirmala UI"/>
        </w:rPr>
        <w:t>દશમાંશ</w:t>
      </w:r>
      <w:r>
        <w:rPr>
          <w:rFonts w:ascii="Times New Roman" w:hAnsi="Times New Roman" w:eastAsia="Times New Roman" w:cs="Times New Roman"/>
        </w:rPr>
        <w:t xml:space="preserve"> </w:t>
      </w:r>
      <w:r>
        <w:rPr>
          <w:rFonts w:ascii="Nirmala UI" w:hAnsi="Nirmala UI" w:eastAsia="Nirmala UI" w:cs="Nirmala UI"/>
        </w:rPr>
        <w:t>રૂપે</w:t>
      </w:r>
      <w:r>
        <w:rPr>
          <w:rFonts w:ascii="Times New Roman" w:hAnsi="Times New Roman" w:eastAsia="Times New Roman" w:cs="Times New Roman"/>
        </w:rPr>
        <w:t xml:space="preserve"> </w:t>
      </w:r>
      <w:r>
        <w:rPr>
          <w:rFonts w:ascii="Nirmala UI" w:hAnsi="Nirmala UI" w:eastAsia="Nirmala UI" w:cs="Nirmala UI"/>
        </w:rPr>
        <w:t>૨૨</w:t>
      </w:r>
      <w:r>
        <w:rPr>
          <w:rFonts w:ascii="Times New Roman" w:hAnsi="Times New Roman" w:eastAsia="Times New Roman" w:cs="Times New Roman"/>
        </w:rPr>
        <w:t xml:space="preserve"> </w:t>
      </w:r>
      <w:r>
        <w:rPr>
          <w:rFonts w:ascii="Nirmala UI" w:hAnsi="Nirmala UI" w:eastAsia="Nirmala UI" w:cs="Nirmala UI"/>
        </w:rPr>
        <w:t>સંખ્યાથી</w:t>
      </w:r>
      <w:r>
        <w:rPr>
          <w:rFonts w:ascii="Times New Roman" w:hAnsi="Times New Roman" w:eastAsia="Times New Roman" w:cs="Times New Roman"/>
        </w:rPr>
        <w:t xml:space="preserve"> </w:t>
      </w:r>
      <w:r>
        <w:rPr>
          <w:rFonts w:ascii="Nirmala UI" w:hAnsi="Nirmala UI" w:eastAsia="Nirmala UI" w:cs="Nirmala UI"/>
        </w:rPr>
        <w:t>શું</w:t>
      </w:r>
      <w:r>
        <w:rPr>
          <w:rFonts w:ascii="Times New Roman" w:hAnsi="Times New Roman" w:eastAsia="Times New Roman" w:cs="Times New Roman"/>
        </w:rPr>
        <w:t xml:space="preserve"> </w:t>
      </w:r>
      <w:r>
        <w:rPr>
          <w:rFonts w:ascii="Nirmala UI" w:hAnsi="Nirmala UI" w:eastAsia="Nirmala UI" w:cs="Nirmala UI"/>
        </w:rPr>
        <w:t>પ્રતીકાત્મક</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વિષે</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ઘણું</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શકાય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૧૧</w:t>
      </w:r>
      <w:r>
        <w:rPr>
          <w:rFonts w:ascii="Times New Roman" w:hAnsi="Times New Roman" w:eastAsia="Times New Roman" w:cs="Times New Roman"/>
        </w:rPr>
        <w:t xml:space="preserve"> </w:t>
      </w:r>
      <w:r>
        <w:rPr>
          <w:rFonts w:ascii="Nirmala UI" w:hAnsi="Nirmala UI" w:eastAsia="Nirmala UI" w:cs="Nirmala UI"/>
        </w:rPr>
        <w:t>સંખ્યાના</w:t>
      </w:r>
      <w:r>
        <w:rPr>
          <w:rFonts w:ascii="Times New Roman" w:hAnsi="Times New Roman" w:eastAsia="Times New Roman" w:cs="Times New Roman"/>
        </w:rPr>
        <w:t xml:space="preserve"> </w:t>
      </w:r>
      <w:r>
        <w:rPr>
          <w:rFonts w:ascii="Nirmala UI" w:hAnsi="Nirmala UI" w:eastAsia="Nirmala UI" w:cs="Nirmala UI"/>
        </w:rPr>
        <w:t>વિષયમાં</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અહીં</w:t>
      </w:r>
      <w:r>
        <w:rPr>
          <w:rFonts w:ascii="Times New Roman" w:hAnsi="Times New Roman" w:eastAsia="Times New Roman" w:cs="Times New Roman"/>
        </w:rPr>
        <w:t xml:space="preserve">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૧૧</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૨૨</w:t>
      </w:r>
      <w:r>
        <w:rPr>
          <w:rFonts w:ascii="Times New Roman" w:hAnsi="Times New Roman" w:eastAsia="Times New Roman" w:cs="Times New Roman"/>
        </w:rPr>
        <w:t xml:space="preserve"> </w:t>
      </w:r>
      <w:r>
        <w:rPr>
          <w:rFonts w:ascii="Nirmala UI" w:hAnsi="Nirmala UI" w:eastAsia="Nirmala UI" w:cs="Nirmala UI"/>
        </w:rPr>
        <w:t>વચ્ચેનો</w:t>
      </w:r>
      <w:r>
        <w:rPr>
          <w:rFonts w:ascii="Times New Roman" w:hAnsi="Times New Roman" w:eastAsia="Times New Roman" w:cs="Times New Roman"/>
        </w:rPr>
        <w:t xml:space="preserve"> </w:t>
      </w:r>
      <w:r>
        <w:rPr>
          <w:rFonts w:ascii="Nirmala UI" w:hAnsi="Nirmala UI" w:eastAsia="Nirmala UI" w:cs="Nirmala UI"/>
        </w:rPr>
        <w:t>સંબંધ</w:t>
      </w:r>
      <w:r>
        <w:rPr>
          <w:rFonts w:ascii="Times New Roman" w:hAnsi="Times New Roman" w:eastAsia="Times New Roman" w:cs="Times New Roman"/>
        </w:rPr>
        <w:t xml:space="preserve"> </w:t>
      </w:r>
      <w:r>
        <w:rPr>
          <w:rFonts w:ascii="Nirmala UI" w:hAnsi="Nirmala UI" w:eastAsia="Nirmala UI" w:cs="Nirmala UI"/>
        </w:rPr>
        <w:t>ઓળખાવવાનો</w:t>
      </w:r>
      <w:r>
        <w:rPr>
          <w:rFonts w:ascii="Times New Roman" w:hAnsi="Times New Roman" w:eastAsia="Times New Roman" w:cs="Times New Roman"/>
        </w:rPr>
        <w:t xml:space="preserve"> </w:t>
      </w:r>
      <w:r>
        <w:rPr>
          <w:rFonts w:ascii="Nirmala UI" w:hAnsi="Nirmala UI" w:eastAsia="Nirmala UI" w:cs="Nirmala UI"/>
        </w:rPr>
        <w:t>ઇચ્છું</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Nous poursuivrons ces réflexions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Versiya Kırkın Gizli Tarihi - Altıncı Sayı</dc:title>
  <dc:subject>Ebɛson mmiɛnsa</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