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Maana Ijifichayo ya Aya ya Arobaini — Namba Nane</w:t>
      </w:r>
    </w:p>
    <w:p>
      <w:pPr>
        <w:pStyle w:val="ArticleSubtitle"/>
        <w:jc w:val="left"/>
      </w:pPr>
      <w:r>
        <w:rPr>
          <w:rFonts w:ascii="Arial" w:hAnsi="Arial" w:eastAsia="Arial" w:cs="Arial"/>
        </w:rPr>
        <w:t>Dangugi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Köprüye Çıkış Dağı, Petrus için Panium ile çarmıh arasında gerçekleşti; ve başka bir hat üzerinde, Petrus, Mesih’in hizmetinin başlangıcındaki vaftizi ile hizmetinin sonundaki muzaffer girişten hemen sonrası arasında bulunmaktadır. Vaftiz, dağ ve muzaffer girişin sonucundan oluşan bu üç yol işareti, göksel Baba’nın konuştuğu üç kez ile işaretlenmiştir. Yuhanna 12’deki üçüncü sefer, Greklerin İsa’yı aramakta oldukları zamandır. Vaftiz 9/11’dir; dağ ise Panium tarihinden on altıncı ayetin pazar yasasına kadardır. Petrus için bu, Panium, sonra da dağdan muzaffer girişin sonucuna kadar olan dönemdi; bu da Mesih’in ikinci kez yüceltileceği andan hemen önceydi.</w:t>
      </w:r>
    </w:p>
    <w:p>
      <w:pPr>
        <w:pStyle w:val="ArticleScripture"/>
        <w:jc w:val="left"/>
      </w:pPr>
      <w:r>
        <w:rPr>
          <w:rFonts w:ascii="Times New Roman" w:hAnsi="Times New Roman" w:eastAsia="Times New Roman" w:cs="Times New Roman"/>
        </w:rPr>
        <w:t>Agora a minha alma está perturbada; e que direi eu? Pai, salva-me desta hora; mas para isto vim a esta hora. Pai, glorifica o teu nome. Então veio uma voz do céu, que dizia: Já o tenho glorificado, e ainda outra vez o glorificarei. A multidão, pois, que ali estava e a ouviu, dizia que tinha trovejado; outros diziam: Um anjo lhe falou. Respondeu Jesus e disse: Não veio esta voz por amor de mim, mas por amor de vós. Agora é o juízo deste mundo; agora será expulso o príncipe deste mundo. E eu, quando for levantado da terra, atrairei todos a mim. Isto dizia, significando de que morte havia ele de morrer. João 12:27–33.</w:t>
      </w:r>
    </w:p>
    <w:p>
      <w:pPr>
        <w:pStyle w:val="ArticleBody"/>
        <w:jc w:val="left"/>
      </w:pPr>
      <w:r>
        <w:rPr>
          <w:rFonts w:ascii="Times New Roman" w:hAnsi="Times New Roman" w:eastAsia="Times New Roman" w:cs="Times New Roman"/>
        </w:rPr>
        <w:t>De lijn die wordt omlijst door Leviticus drieëntwintig en het Pinksterseizoen heeft een beginwegmerk van drie stappen, gevolgd door vijf dagen, en een eindwegmerk met dezelfde kenmerken. Tussen die wegmerken vertegenwoordigen dertig dagen de periode van de priesters, die eindigt bij het feest der bazuinen. Het feest der bazuinen, de hemelvaart van Christus na veertig dagen waarin Hij Zijn discipelen van aangezicht tot aangezicht onderwees na Zijn opstanding, en de grote verzoendag vertegenwoordigen de drie stappen van het einde van de lijn in Leviticus drieëntwintig. Op die drie stappen volgen vijf dagen, zowel tot Pinksteren als tot het Loofhuttenfeest. De derde maal dat de hemelse Vader sprak, was vlak voordat de Grieken, die degenen voorstellen die bij de zondagswet uit Babylon worden geroepen, een onderhoud met Jezus zochten. Vlak vóór de zondagswet duidt Jezus op het oprichten van het vaandel aan het kruis. De aarde werd verlicht met Zijn heerlijkheid op 9/11 en wordt opnieuw verlicht bij de zondagswet.</w:t>
      </w:r>
    </w:p>
    <w:p>
      <w:pPr>
        <w:pStyle w:val="ArticleBody"/>
        <w:jc w:val="left"/>
      </w:pPr>
      <w:r>
        <w:rPr>
          <w:rFonts w:ascii="Nirmala UI" w:hAnsi="Nirmala UI" w:eastAsia="Nirmala UI" w:cs="Nirmala UI"/>
        </w:rPr>
        <w:t>സീസറിയ</w:t>
      </w:r>
      <w:r>
        <w:rPr>
          <w:rFonts w:ascii="Times New Roman" w:hAnsi="Times New Roman" w:eastAsia="Times New Roman" w:cs="Times New Roman"/>
        </w:rPr>
        <w:t xml:space="preserve"> </w:t>
      </w:r>
      <w:r>
        <w:rPr>
          <w:rFonts w:ascii="Nirmala UI" w:hAnsi="Nirmala UI" w:eastAsia="Nirmala UI" w:cs="Nirmala UI"/>
        </w:rPr>
        <w:t>ഫിലിപ്പി</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മണിക്കൂറാകുന്നു</w:t>
      </w:r>
      <w:r>
        <w:rPr>
          <w:rFonts w:ascii="Times New Roman" w:hAnsi="Times New Roman" w:eastAsia="Times New Roman" w:cs="Times New Roman"/>
        </w:rPr>
        <w:t xml:space="preserve">; </w:t>
      </w:r>
      <w:r>
        <w:rPr>
          <w:rFonts w:ascii="Nirmala UI" w:hAnsi="Nirmala UI" w:eastAsia="Nirmala UI" w:cs="Nirmala UI"/>
        </w:rPr>
        <w:t>ബാബിലോനിൽനിന്നു</w:t>
      </w:r>
      <w:r>
        <w:rPr>
          <w:rFonts w:ascii="Times New Roman" w:hAnsi="Times New Roman" w:eastAsia="Times New Roman" w:cs="Times New Roman"/>
        </w:rPr>
        <w:t xml:space="preserve"> </w:t>
      </w:r>
      <w:r>
        <w:rPr>
          <w:rFonts w:ascii="Nirmala UI" w:hAnsi="Nirmala UI" w:eastAsia="Nirmala UI" w:cs="Nirmala UI"/>
        </w:rPr>
        <w:t>പുറത്തേക്കു</w:t>
      </w:r>
      <w:r>
        <w:rPr>
          <w:rFonts w:ascii="Times New Roman" w:hAnsi="Times New Roman" w:eastAsia="Times New Roman" w:cs="Times New Roman"/>
        </w:rPr>
        <w:t xml:space="preserve"> </w:t>
      </w:r>
      <w:r>
        <w:rPr>
          <w:rFonts w:ascii="Nirmala UI" w:hAnsi="Nirmala UI" w:eastAsia="Nirmala UI" w:cs="Nirmala UI"/>
        </w:rPr>
        <w:t>വരുവാനുള്ള</w:t>
      </w:r>
      <w:r>
        <w:rPr>
          <w:rFonts w:ascii="Times New Roman" w:hAnsi="Times New Roman" w:eastAsia="Times New Roman" w:cs="Times New Roman"/>
        </w:rPr>
        <w:t xml:space="preserve"> </w:t>
      </w:r>
      <w:r>
        <w:rPr>
          <w:rFonts w:ascii="Nirmala UI" w:hAnsi="Nirmala UI" w:eastAsia="Nirmala UI" w:cs="Nirmala UI"/>
        </w:rPr>
        <w:t>വിളി</w:t>
      </w:r>
      <w:r>
        <w:rPr>
          <w:rFonts w:ascii="Times New Roman" w:hAnsi="Times New Roman" w:eastAsia="Times New Roman" w:cs="Times New Roman"/>
        </w:rPr>
        <w:t xml:space="preserve"> </w:t>
      </w:r>
      <w:r>
        <w:rPr>
          <w:rFonts w:ascii="Nirmala UI" w:hAnsi="Nirmala UI" w:eastAsia="Nirmala UI" w:cs="Nirmala UI"/>
        </w:rPr>
        <w:t>മുഴങ്ങുന്ന</w:t>
      </w:r>
      <w:r>
        <w:rPr>
          <w:rFonts w:ascii="Times New Roman" w:hAnsi="Times New Roman" w:eastAsia="Times New Roman" w:cs="Times New Roman"/>
        </w:rPr>
        <w:t xml:space="preserve"> </w:t>
      </w:r>
      <w:r>
        <w:rPr>
          <w:rFonts w:ascii="Nirmala UI" w:hAnsi="Nirmala UI" w:eastAsia="Nirmala UI" w:cs="Nirmala UI"/>
        </w:rPr>
        <w:t>ക്രൂശിന്റെ</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മണിക്കൂറാകുന്നു</w:t>
      </w:r>
      <w:r>
        <w:rPr>
          <w:rFonts w:ascii="Times New Roman" w:hAnsi="Times New Roman" w:eastAsia="Times New Roman" w:cs="Times New Roman"/>
        </w:rPr>
        <w:t xml:space="preserve"> </w:t>
      </w:r>
      <w:r>
        <w:rPr>
          <w:rFonts w:ascii="Nirmala UI" w:hAnsi="Nirmala UI" w:eastAsia="Nirmala UI" w:cs="Nirmala UI"/>
        </w:rPr>
        <w:t>സീസറിയ</w:t>
      </w:r>
      <w:r>
        <w:rPr>
          <w:rFonts w:ascii="Times New Roman" w:hAnsi="Times New Roman" w:eastAsia="Times New Roman" w:cs="Times New Roman"/>
        </w:rPr>
        <w:t xml:space="preserve"> </w:t>
      </w:r>
      <w:r>
        <w:rPr>
          <w:rFonts w:ascii="Nirmala UI" w:hAnsi="Nirmala UI" w:eastAsia="Nirmala UI" w:cs="Nirmala UI"/>
        </w:rPr>
        <w:t>മറിറ്റിമാ</w:t>
      </w:r>
      <w:r>
        <w:rPr>
          <w:rFonts w:ascii="Times New Roman" w:hAnsi="Times New Roman" w:eastAsia="Times New Roman" w:cs="Times New Roman"/>
        </w:rPr>
        <w:t xml:space="preserve">. </w:t>
      </w:r>
      <w:r>
        <w:rPr>
          <w:rFonts w:ascii="Nirmala UI" w:hAnsi="Nirmala UI" w:eastAsia="Nirmala UI" w:cs="Nirmala UI"/>
        </w:rPr>
        <w:t>ക്രൂശിനു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പാനിയത്തിന്റെ</w:t>
      </w:r>
      <w:r>
        <w:rPr>
          <w:rFonts w:ascii="Times New Roman" w:hAnsi="Times New Roman" w:eastAsia="Times New Roman" w:cs="Times New Roman"/>
        </w:rPr>
        <w:t xml:space="preserve"> </w:t>
      </w:r>
      <w:r>
        <w:rPr>
          <w:rFonts w:ascii="Nirmala UI" w:hAnsi="Nirmala UI" w:eastAsia="Nirmala UI" w:cs="Nirmala UI"/>
        </w:rPr>
        <w:t>പ്രവാചകചരിത്രത്തിൽ</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മലയിൽ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ഇന്നും</w:t>
      </w:r>
      <w:r>
        <w:rPr>
          <w:rFonts w:ascii="Times New Roman" w:hAnsi="Times New Roman" w:eastAsia="Times New Roman" w:cs="Times New Roman"/>
        </w:rPr>
        <w:t xml:space="preserve"> </w:t>
      </w:r>
      <w:r>
        <w:rPr>
          <w:rFonts w:ascii="Nirmala UI" w:hAnsi="Nirmala UI" w:eastAsia="Nirmala UI" w:cs="Nirmala UI"/>
        </w:rPr>
        <w:t>വിജയപ്രവേശനത്തിന്റെ</w:t>
      </w:r>
      <w:r>
        <w:rPr>
          <w:rFonts w:ascii="Times New Roman" w:hAnsi="Times New Roman" w:eastAsia="Times New Roman" w:cs="Times New Roman"/>
        </w:rPr>
        <w:t xml:space="preserve"> </w:t>
      </w:r>
      <w:r>
        <w:rPr>
          <w:rFonts w:ascii="Nirmala UI" w:hAnsi="Nirmala UI" w:eastAsia="Nirmala UI" w:cs="Nirmala UI"/>
        </w:rPr>
        <w:t>അവസാനത്തിനു</w:t>
      </w:r>
      <w:r>
        <w:rPr>
          <w:rFonts w:ascii="Times New Roman" w:hAnsi="Times New Roman" w:eastAsia="Times New Roman" w:cs="Times New Roman"/>
        </w:rPr>
        <w:t xml:space="preserve"> </w:t>
      </w:r>
      <w:r>
        <w:rPr>
          <w:rFonts w:ascii="Nirmala UI" w:hAnsi="Nirmala UI" w:eastAsia="Nirmala UI" w:cs="Nirmala UI"/>
        </w:rPr>
        <w:t>മുമ്പാകുന്നു</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ക്രൂശുവരെ</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തുടരുന്നു</w:t>
      </w:r>
      <w:r>
        <w:rPr>
          <w:rFonts w:ascii="Times New Roman" w:hAnsi="Times New Roman" w:eastAsia="Times New Roman" w:cs="Times New Roman"/>
        </w:rPr>
        <w:t xml:space="preserve">. </w:t>
      </w:r>
      <w:r>
        <w:rPr>
          <w:rFonts w:ascii="Nirmala UI" w:hAnsi="Nirmala UI" w:eastAsia="Nirmala UI" w:cs="Nirmala UI"/>
        </w:rPr>
        <w:t>പാനിയത്തിലെ</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ഇരുപത്തിമൂന്നിലെ</w:t>
      </w:r>
      <w:r>
        <w:rPr>
          <w:rFonts w:ascii="Times New Roman" w:hAnsi="Times New Roman" w:eastAsia="Times New Roman" w:cs="Times New Roman"/>
        </w:rPr>
        <w:t xml:space="preserve"> </w:t>
      </w:r>
      <w:r>
        <w:rPr>
          <w:rFonts w:ascii="Nirmala UI" w:hAnsi="Nirmala UI" w:eastAsia="Nirmala UI" w:cs="Nirmala UI"/>
        </w:rPr>
        <w:t>കാഹളപ്പെരുന്നാൾ</w:t>
      </w:r>
      <w:r>
        <w:rPr>
          <w:rFonts w:ascii="Times New Roman" w:hAnsi="Times New Roman" w:eastAsia="Times New Roman" w:cs="Times New Roman"/>
        </w:rPr>
        <w:t xml:space="preserve">, </w:t>
      </w:r>
      <w:r>
        <w:rPr>
          <w:rFonts w:ascii="Nirmala UI" w:hAnsi="Nirmala UI" w:eastAsia="Nirmala UI" w:cs="Nirmala UI"/>
        </w:rPr>
        <w:t>ആരോഹണം</w:t>
      </w:r>
      <w:r>
        <w:rPr>
          <w:rFonts w:ascii="Times New Roman" w:hAnsi="Times New Roman" w:eastAsia="Times New Roman" w:cs="Times New Roman"/>
        </w:rPr>
        <w:t xml:space="preserve">, </w:t>
      </w:r>
      <w:r>
        <w:rPr>
          <w:rFonts w:ascii="Nirmala UI" w:hAnsi="Nirmala UI" w:eastAsia="Nirmala UI" w:cs="Nirmala UI"/>
        </w:rPr>
        <w:t>പ്രായശ്ചിത്തം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പടികളുള്ള</w:t>
      </w:r>
      <w:r>
        <w:rPr>
          <w:rFonts w:ascii="Times New Roman" w:hAnsi="Times New Roman" w:eastAsia="Times New Roman" w:cs="Times New Roman"/>
        </w:rPr>
        <w:t xml:space="preserve"> </w:t>
      </w:r>
      <w:r>
        <w:rPr>
          <w:rFonts w:ascii="Nirmala UI" w:hAnsi="Nirmala UI" w:eastAsia="Nirmala UI" w:cs="Nirmala UI"/>
        </w:rPr>
        <w:t>ചരിത്രത്തിനുതന്നെ</w:t>
      </w:r>
      <w:r>
        <w:rPr>
          <w:rFonts w:ascii="Times New Roman" w:hAnsi="Times New Roman" w:eastAsia="Times New Roman" w:cs="Times New Roman"/>
        </w:rPr>
        <w:t xml:space="preserve"> </w:t>
      </w:r>
      <w:r>
        <w:rPr>
          <w:rFonts w:ascii="Nirmala UI" w:hAnsi="Nirmala UI" w:eastAsia="Nirmala UI" w:cs="Nirmala UI"/>
        </w:rPr>
        <w:t>തൊട്ടുമുമ്പിലാണ്</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പുരോഹിതന്റെ</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ഉപദേശത്തിന്റെ</w:t>
      </w:r>
      <w:r>
        <w:rPr>
          <w:rFonts w:ascii="Times New Roman" w:hAnsi="Times New Roman" w:eastAsia="Times New Roman" w:cs="Times New Roman"/>
        </w:rPr>
        <w:t xml:space="preserve"> </w:t>
      </w:r>
      <w:r>
        <w:rPr>
          <w:rFonts w:ascii="Nirmala UI" w:hAnsi="Nirmala UI" w:eastAsia="Nirmala UI" w:cs="Nirmala UI"/>
        </w:rPr>
        <w:t>മുപ്പത്</w:t>
      </w:r>
      <w:r>
        <w:rPr>
          <w:rFonts w:ascii="Times New Roman" w:hAnsi="Times New Roman" w:eastAsia="Times New Roman" w:cs="Times New Roman"/>
        </w:rPr>
        <w:t xml:space="preserve"> </w:t>
      </w:r>
      <w:r>
        <w:rPr>
          <w:rFonts w:ascii="Nirmala UI" w:hAnsi="Nirmala UI" w:eastAsia="Nirmala UI" w:cs="Nirmala UI"/>
        </w:rPr>
        <w:t>ദിവസങ്ങളിൽ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w:t>
      </w:r>
    </w:p>
    <w:p>
      <w:pPr>
        <w:pStyle w:val="ArticleBody"/>
        <w:jc w:val="left"/>
      </w:pPr>
      <w:r>
        <w:rPr>
          <w:rFonts w:ascii="Sylfaen" w:hAnsi="Sylfaen" w:eastAsia="Sylfaen" w:cs="Sylfaen"/>
        </w:rPr>
        <w:t>სიმონი</w:t>
      </w:r>
      <w:r>
        <w:rPr>
          <w:rFonts w:ascii="Times New Roman" w:hAnsi="Times New Roman" w:eastAsia="Times New Roman" w:cs="Times New Roman"/>
        </w:rPr>
        <w:t xml:space="preserve"> </w:t>
      </w:r>
      <w:r>
        <w:rPr>
          <w:rFonts w:ascii="Sylfaen" w:hAnsi="Sylfaen" w:eastAsia="Sylfaen" w:cs="Sylfaen"/>
        </w:rPr>
        <w:t>პანიუმში</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პეტრე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ტრიუმფალურ</w:t>
      </w:r>
      <w:r>
        <w:rPr>
          <w:rFonts w:ascii="Times New Roman" w:hAnsi="Times New Roman" w:eastAsia="Times New Roman" w:cs="Times New Roman"/>
        </w:rPr>
        <w:t xml:space="preserve"> </w:t>
      </w:r>
      <w:r>
        <w:rPr>
          <w:rFonts w:ascii="Sylfaen" w:hAnsi="Sylfaen" w:eastAsia="Sylfaen" w:cs="Sylfaen"/>
        </w:rPr>
        <w:t>შესვლამდე</w:t>
      </w:r>
      <w:r>
        <w:rPr>
          <w:rFonts w:ascii="Times New Roman" w:hAnsi="Times New Roman" w:eastAsia="Times New Roman" w:cs="Times New Roman"/>
        </w:rPr>
        <w:t xml:space="preserve"> </w:t>
      </w:r>
      <w:r>
        <w:rPr>
          <w:rFonts w:ascii="Sylfaen" w:hAnsi="Sylfaen" w:eastAsia="Sylfaen" w:cs="Sylfaen"/>
        </w:rPr>
        <w:t>მთაზე</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საფეხური</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ტრიუმფალური</w:t>
      </w:r>
      <w:r>
        <w:rPr>
          <w:rFonts w:ascii="Times New Roman" w:hAnsi="Times New Roman" w:eastAsia="Times New Roman" w:cs="Times New Roman"/>
        </w:rPr>
        <w:t xml:space="preserve"> </w:t>
      </w:r>
      <w:r>
        <w:rPr>
          <w:rFonts w:ascii="Sylfaen" w:hAnsi="Sylfaen" w:eastAsia="Sylfaen" w:cs="Sylfaen"/>
        </w:rPr>
        <w:t>შესვლა</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ქალწულის</w:t>
      </w:r>
      <w:r>
        <w:rPr>
          <w:rFonts w:ascii="Times New Roman" w:hAnsi="Times New Roman" w:eastAsia="Times New Roman" w:cs="Times New Roman"/>
        </w:rPr>
        <w:t xml:space="preserve"> </w:t>
      </w:r>
      <w:r>
        <w:rPr>
          <w:rFonts w:ascii="Sylfaen" w:hAnsi="Sylfaen" w:eastAsia="Sylfaen" w:cs="Sylfaen"/>
        </w:rPr>
        <w:t>იგავს</w:t>
      </w:r>
      <w:r>
        <w:rPr>
          <w:rFonts w:ascii="Times New Roman" w:hAnsi="Times New Roman" w:eastAsia="Times New Roman" w:cs="Times New Roman"/>
        </w:rPr>
        <w:t xml:space="preserve"> </w:t>
      </w:r>
      <w:r>
        <w:rPr>
          <w:rFonts w:ascii="Sylfaen" w:hAnsi="Sylfaen" w:eastAsia="Sylfaen" w:cs="Sylfaen"/>
        </w:rPr>
        <w:t>ასახავს</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ხუთი</w:t>
      </w:r>
      <w:r>
        <w:rPr>
          <w:rFonts w:ascii="Times New Roman" w:hAnsi="Times New Roman" w:eastAsia="Times New Roman" w:cs="Times New Roman"/>
        </w:rPr>
        <w:t xml:space="preserve"> </w:t>
      </w:r>
      <w:r>
        <w:rPr>
          <w:rFonts w:ascii="Sylfaen" w:hAnsi="Sylfaen" w:eastAsia="Sylfaen" w:cs="Sylfaen"/>
        </w:rPr>
        <w:t>შედის</w:t>
      </w:r>
      <w:r>
        <w:rPr>
          <w:rFonts w:ascii="Times New Roman" w:hAnsi="Times New Roman" w:eastAsia="Times New Roman" w:cs="Times New Roman"/>
        </w:rPr>
        <w:t xml:space="preserve"> </w:t>
      </w:r>
      <w:r>
        <w:rPr>
          <w:rFonts w:ascii="Sylfaen" w:hAnsi="Sylfaen" w:eastAsia="Sylfaen" w:cs="Sylfaen"/>
        </w:rPr>
        <w:t>ქორწილში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სამმაგ</w:t>
      </w:r>
      <w:r>
        <w:rPr>
          <w:rFonts w:ascii="Times New Roman" w:hAnsi="Times New Roman" w:eastAsia="Times New Roman" w:cs="Times New Roman"/>
        </w:rPr>
        <w:t xml:space="preserve"> </w:t>
      </w:r>
      <w:r>
        <w:rPr>
          <w:rFonts w:ascii="Sylfaen" w:hAnsi="Sylfaen" w:eastAsia="Sylfaen" w:cs="Sylfaen"/>
        </w:rPr>
        <w:t>გზანიშნულსა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სულთმოფენობას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ხუთი</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ტრიუმფალური</w:t>
      </w:r>
      <w:r>
        <w:rPr>
          <w:rFonts w:ascii="Times New Roman" w:hAnsi="Times New Roman" w:eastAsia="Times New Roman" w:cs="Times New Roman"/>
        </w:rPr>
        <w:t xml:space="preserve"> </w:t>
      </w:r>
      <w:r>
        <w:rPr>
          <w:rFonts w:ascii="Sylfaen" w:hAnsi="Sylfaen" w:eastAsia="Sylfaen" w:cs="Sylfaen"/>
        </w:rPr>
        <w:t>შესვლის</w:t>
      </w:r>
      <w:r>
        <w:rPr>
          <w:rFonts w:ascii="Times New Roman" w:hAnsi="Times New Roman" w:eastAsia="Times New Roman" w:cs="Times New Roman"/>
        </w:rPr>
        <w:t xml:space="preserve"> </w:t>
      </w:r>
      <w:r>
        <w:rPr>
          <w:rFonts w:ascii="Sylfaen" w:hAnsi="Sylfaen" w:eastAsia="Sylfaen" w:cs="Sylfaen"/>
        </w:rPr>
        <w:t>დასაწყისია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w:t>
      </w:r>
      <w:r>
        <w:rPr>
          <w:rFonts w:ascii="Sylfaen" w:hAnsi="Sylfaen" w:eastAsia="Sylfaen" w:cs="Sylfaen"/>
        </w:rPr>
        <w:t>საყვირების</w:t>
      </w:r>
      <w:r>
        <w:rPr>
          <w:rFonts w:ascii="Times New Roman" w:hAnsi="Times New Roman" w:eastAsia="Times New Roman" w:cs="Times New Roman"/>
        </w:rPr>
        <w:t xml:space="preserve"> </w:t>
      </w:r>
      <w:r>
        <w:rPr>
          <w:rFonts w:ascii="Sylfaen" w:hAnsi="Sylfaen" w:eastAsia="Sylfaen" w:cs="Sylfaen"/>
        </w:rPr>
        <w:t>დღესასწაულზე</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გზანიშნული</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გზანიშნულის</w:t>
      </w:r>
      <w:r>
        <w:rPr>
          <w:rFonts w:ascii="Times New Roman" w:hAnsi="Times New Roman" w:eastAsia="Times New Roman" w:cs="Times New Roman"/>
        </w:rPr>
        <w:t xml:space="preserve"> </w:t>
      </w:r>
      <w:r>
        <w:rPr>
          <w:rFonts w:ascii="Sylfaen" w:hAnsi="Sylfaen" w:eastAsia="Sylfaen" w:cs="Sylfaen"/>
        </w:rPr>
        <w:t>შერწყმას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გზანიშნული</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ნეშვილზე</w:t>
      </w:r>
      <w:r>
        <w:rPr>
          <w:rFonts w:ascii="Times New Roman" w:hAnsi="Times New Roman" w:eastAsia="Times New Roman" w:cs="Times New Roman"/>
        </w:rPr>
        <w:t xml:space="preserve"> </w:t>
      </w:r>
      <w:r>
        <w:rPr>
          <w:rFonts w:ascii="Sylfaen" w:hAnsi="Sylfaen" w:eastAsia="Sylfaen" w:cs="Sylfaen"/>
        </w:rPr>
        <w:t>თავდასხმას</w:t>
      </w:r>
      <w:r>
        <w:rPr>
          <w:rFonts w:ascii="Times New Roman" w:hAnsi="Times New Roman" w:eastAsia="Times New Roman" w:cs="Times New Roman"/>
        </w:rPr>
        <w:t xml:space="preserve"> </w:t>
      </w:r>
      <w:r>
        <w:rPr>
          <w:rFonts w:ascii="Sylfaen" w:hAnsi="Sylfaen" w:eastAsia="Sylfaen" w:cs="Sylfaen"/>
        </w:rPr>
        <w:t>საყვირების</w:t>
      </w:r>
      <w:r>
        <w:rPr>
          <w:rFonts w:ascii="Times New Roman" w:hAnsi="Times New Roman" w:eastAsia="Times New Roman" w:cs="Times New Roman"/>
        </w:rPr>
        <w:t xml:space="preserve"> </w:t>
      </w:r>
      <w:r>
        <w:rPr>
          <w:rFonts w:ascii="Sylfaen" w:hAnsi="Sylfaen" w:eastAsia="Sylfaen" w:cs="Sylfaen"/>
        </w:rPr>
        <w:t>დღესასწაულთან</w:t>
      </w:r>
      <w:r>
        <w:rPr>
          <w:rFonts w:ascii="Times New Roman" w:hAnsi="Times New Roman" w:eastAsia="Times New Roman" w:cs="Times New Roman"/>
        </w:rPr>
        <w:t xml:space="preserve"> </w:t>
      </w:r>
      <w:r>
        <w:rPr>
          <w:rFonts w:ascii="Sylfaen" w:hAnsi="Sylfaen" w:eastAsia="Sylfaen" w:cs="Sylfaen"/>
        </w:rPr>
        <w:t>აიგივებენ</w:t>
      </w:r>
      <w:r>
        <w:rPr>
          <w:rFonts w:ascii="Times New Roman" w:hAnsi="Times New Roman" w:eastAsia="Times New Roman" w:cs="Times New Roman"/>
        </w:rPr>
        <w:t xml:space="preserve">. </w:t>
      </w:r>
      <w:r>
        <w:rPr>
          <w:rFonts w:ascii="Sylfaen" w:hAnsi="Sylfaen" w:eastAsia="Sylfaen" w:cs="Sylfaen"/>
        </w:rPr>
        <w:t>შუაღამის</w:t>
      </w:r>
      <w:r>
        <w:rPr>
          <w:rFonts w:ascii="Times New Roman" w:hAnsi="Times New Roman" w:eastAsia="Times New Roman" w:cs="Times New Roman"/>
        </w:rPr>
        <w:t xml:space="preserve"> </w:t>
      </w:r>
      <w:r>
        <w:rPr>
          <w:rFonts w:ascii="Sylfaen" w:hAnsi="Sylfaen" w:eastAsia="Sylfaen" w:cs="Sylfaen"/>
        </w:rPr>
        <w:t>ღაღადის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დადასტურებული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ხუთი</w:t>
      </w:r>
      <w:r>
        <w:rPr>
          <w:rFonts w:ascii="Times New Roman" w:hAnsi="Times New Roman" w:eastAsia="Times New Roman" w:cs="Times New Roman"/>
        </w:rPr>
        <w:t xml:space="preserve"> </w:t>
      </w:r>
      <w:r>
        <w:rPr>
          <w:rFonts w:ascii="Sylfaen" w:hAnsi="Sylfaen" w:eastAsia="Sylfaen" w:cs="Sylfaen"/>
        </w:rPr>
        <w:t>გონიერი</w:t>
      </w:r>
      <w:r>
        <w:rPr>
          <w:rFonts w:ascii="Times New Roman" w:hAnsi="Times New Roman" w:eastAsia="Times New Roman" w:cs="Times New Roman"/>
        </w:rPr>
        <w:t xml:space="preserve"> </w:t>
      </w:r>
      <w:r>
        <w:rPr>
          <w:rFonts w:ascii="Sylfaen" w:hAnsi="Sylfaen" w:eastAsia="Sylfaen" w:cs="Sylfaen"/>
        </w:rPr>
        <w:t>ქალწულის</w:t>
      </w:r>
      <w:r>
        <w:rPr>
          <w:rFonts w:ascii="Times New Roman" w:hAnsi="Times New Roman" w:eastAsia="Times New Roman" w:cs="Times New Roman"/>
        </w:rPr>
        <w:t xml:space="preserve"> </w:t>
      </w:r>
      <w:r>
        <w:rPr>
          <w:rFonts w:ascii="Sylfaen" w:hAnsi="Sylfaen" w:eastAsia="Sylfaen" w:cs="Sylfaen"/>
        </w:rPr>
        <w:t>მსვლელობა</w:t>
      </w:r>
      <w:r>
        <w:rPr>
          <w:rFonts w:ascii="Times New Roman" w:hAnsi="Times New Roman" w:eastAsia="Times New Roman" w:cs="Times New Roman"/>
        </w:rPr>
        <w:t xml:space="preserve"> </w:t>
      </w:r>
      <w:r>
        <w:rPr>
          <w:rFonts w:ascii="Sylfaen" w:hAnsi="Sylfaen" w:eastAsia="Sylfaen" w:cs="Sylfaen"/>
        </w:rPr>
        <w:t>იწყებს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პროცესს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ჯვრის</w:t>
      </w:r>
      <w:r>
        <w:rPr>
          <w:rFonts w:ascii="Times New Roman" w:hAnsi="Times New Roman" w:eastAsia="Times New Roman" w:cs="Times New Roman"/>
        </w:rPr>
        <w:t xml:space="preserve"> </w:t>
      </w:r>
      <w:r>
        <w:rPr>
          <w:rFonts w:ascii="Sylfaen" w:hAnsi="Sylfaen" w:eastAsia="Sylfaen" w:cs="Sylfaen"/>
        </w:rPr>
        <w:t>სიკვდილამდე</w:t>
      </w:r>
      <w:r>
        <w:rPr>
          <w:rFonts w:ascii="Times New Roman" w:hAnsi="Times New Roman" w:eastAsia="Times New Roman" w:cs="Times New Roman"/>
        </w:rPr>
        <w:t xml:space="preserve">, </w:t>
      </w:r>
      <w:r>
        <w:rPr>
          <w:rFonts w:ascii="Sylfaen" w:hAnsi="Sylfaen" w:eastAsia="Sylfaen" w:cs="Sylfaen"/>
        </w:rPr>
        <w:t>დაფლვამდე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აღდგომამდე</w:t>
      </w:r>
      <w:r>
        <w:rPr>
          <w:rFonts w:ascii="Times New Roman" w:hAnsi="Times New Roman" w:eastAsia="Times New Roman" w:cs="Times New Roman"/>
        </w:rPr>
        <w:t xml:space="preserve"> </w:t>
      </w:r>
      <w:r>
        <w:rPr>
          <w:rFonts w:ascii="Sylfaen" w:hAnsi="Sylfaen" w:eastAsia="Sylfaen" w:cs="Sylfaen"/>
        </w:rPr>
        <w:t>მიჰყავს</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Peter berada di Panium ketika ia mengoreksi nubuat tentang bola-bola api Nashville, dan sebelum hari raya sangkakala ditiup pada penggenapan nubuat itu. Ia, oleh suatu keniscayaan profetik, harus terlebih dahulu pergi ke gunung, sebab gunung itu mendahului masuknya dengan penuh kemenangan. Sebelum Abraham pergi ke gunung, namanya diubah, dan nama Petrus diubah di Panium, sebelum ia pergi ke gunung. Gunung itu adalah ujian Petrus sebelum nubuat tentang bola-bola api Nashville digenapi. Penggenapan itu adalah ujian yang ketiga dan yang menentukan, di mana karakter dinyatakan sebagai sukacita atau sebagai rasa malu.</w:t>
      </w:r>
    </w:p>
    <w:p>
      <w:pPr>
        <w:pStyle w:val="ArticleBody"/>
        <w:jc w:val="left"/>
      </w:pPr>
      <w:r>
        <w:rPr>
          <w:rFonts w:ascii="Times New Roman" w:hAnsi="Times New Roman" w:eastAsia="Times New Roman" w:cs="Times New Roman"/>
        </w:rPr>
        <w:t>457 av. J.-C. s’achève entre Raphia et Panium ; l’alliance du chapitre dix-sept de la Genèse correspond à Raphia, et l’alliance du chapitre seize de Matthieu s’aligne sur Panium. Depuis Panium, Pierre monte à la montagne, comme Abraham alla au sacrifice d’Isaac. La montagne de la ligne de Pierre correspond à la montagne du temps d’Abraham.</w:t>
      </w:r>
    </w:p>
    <w:p>
      <w:pPr>
        <w:pStyle w:val="ArticleBody"/>
        <w:jc w:val="left"/>
      </w:pPr>
      <w:r>
        <w:rPr>
          <w:rFonts w:ascii="Times New Roman" w:hAnsi="Times New Roman" w:eastAsia="Times New Roman" w:cs="Times New Roman"/>
        </w:rPr>
        <w:t>Ang daraanan ni Abraham ay binubuo ng tatlong araw. Sa matagumpay na pagpasok, dalawang alagad ang isinugo upang kumuha ng isang asno na sasakyan ni Cristo; at sa hanay ni Abraham, ang kaniyang tatlong-araw na paglalakbay ay nagsimula sa pagpili niya ng dalawang alipin at ng isang asno na magdadala ng kahoy para sa paghahandog kay Isaac. Ang walong- o anim-na-araw na paglalakbay ni Pedro patungo sa bundok ay tatlong araw para kay Abraham. Si Pedro sa Panium ay nauuna sa bundok at nauuna sa pagkalag ng asno na siyang pasimula ng pagpasok sa Jerusalem, na siyang dako kung saan nagsimula ang tatlong araw ni Abraham. Sa matagumpay na pagpasok, huminto si Cristo sa Bundok ng mga Olibo at tumangis dahil sa Jerusalem, sa gayon ay minarkahan ang pagtatapos ng tipanang ugnayan sa pagitan ng Diyos at ng sinaunang literal na Israel. Ang bundok ni Pedro ay bago ang matagumpay na pagpasok; ang bundok ni Cristo ay sa panahon ng matagumpay na pagpasok; at ang bundok ni Abraham ay sa katapusan ng pagpasok.</w:t>
      </w:r>
    </w:p>
    <w:p>
      <w:pPr>
        <w:pStyle w:val="ArticleBody"/>
        <w:jc w:val="left"/>
      </w:pPr>
      <w:r>
        <w:rPr>
          <w:rFonts w:ascii="Times New Roman" w:hAnsi="Times New Roman" w:eastAsia="Times New Roman" w:cs="Times New Roman"/>
        </w:rPr>
        <w:t>2026 est l’année des élections de mi-mandat, au moment où la deux cent cinquantième année du sixième royaume de la prophétie biblique célèbre son règne glorieux. Cette célébration, en tant que point médian prophétique, correspond à Antiochos le Grand en 207 av. J.-C., le point médian entre Raphia et Panium, qui marque la fin des deux cent cinquante années comptées depuis 457 av. J.-C.</w:t>
      </w:r>
    </w:p>
    <w:p>
      <w:pPr>
        <w:pStyle w:val="ArticleBody"/>
        <w:jc w:val="left"/>
      </w:pPr>
      <w:r>
        <w:rPr>
          <w:rFonts w:ascii="Times New Roman" w:hAnsi="Times New Roman" w:eastAsia="Times New Roman" w:cs="Times New Roman"/>
        </w:rPr>
        <w:t>Au fur et à mesure que nous considérons les quatre lignes qui se composent des chapitres onze jusqu’au chapitre vingt-deux et qui ont été descellées jusqu’ici, (il y a peut-être d’autres exemples) nous abordons maintenant ces chapitres dans Jésus-Christ. Le chapitre onze est Le Baptême, et le chapitre vingt-deux est Emprisonnement et mort de Jean. Jean se trouve au commencement et à la fin, et le chapitre dix-sept, le chapitre central, est Nicodème.</w:t>
      </w:r>
    </w:p>
    <w:p>
      <w:pPr>
        <w:pStyle w:val="ArticleScripture"/>
        <w:jc w:val="left"/>
      </w:pPr>
      <w:r>
        <w:rPr>
          <w:rFonts w:ascii="Times New Roman" w:hAnsi="Times New Roman" w:eastAsia="Times New Roman" w:cs="Times New Roman"/>
        </w:rPr>
        <w:t>«Никодим назди Худованд омада буд, то гумон кунад, ки бо Ӯ ба баҳс ворид мешавад, аммо Исо принсипҳои бунёдии ҳақиқатро ошкор сохт. Ӯ ба Никодим гуфт: Он чи ту бештар ниёз дорӣ, на дониши назариявӣ, балки эҳёи рӯҳонист. Ба ту на он лозим аст, ки кунҷковиат қонеъ гардад, балки он ки дили нав пайдо кунӣ. Ту бояд ҳаёти нави аз боло омадаро қабул намоӣ, пеш аз он ки битавонӣ чизҳои осмониро дарк кунӣ. То вақте ки ин тағйирот ба амал наояд ва ҳама чизро нав насозад, барои ту аз он ки бо Ман дар бораи қудрати Ман ё рисолати Ман баҳс кунӣ, ҳеҷ нафъи наҷотбахше нахоҳад буд.»</w:t>
      </w:r>
    </w:p>
    <w:p>
      <w:pPr>
        <w:pStyle w:val="ArticleScripture"/>
        <w:jc w:val="left"/>
      </w:pPr>
      <w:r>
        <w:rPr>
          <w:rFonts w:ascii="Times New Roman" w:hAnsi="Times New Roman" w:eastAsia="Times New Roman" w:cs="Times New Roman"/>
        </w:rPr>
        <w:t>“</w:t>
      </w:r>
      <w:r>
        <w:rPr>
          <w:rFonts w:ascii="Nirmala UI" w:hAnsi="Nirmala UI" w:eastAsia="Nirmala UI" w:cs="Nirmala UI"/>
        </w:rPr>
        <w:t>ਨਿਕੋਦੇਮੁਸ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ਪ੍ਰਚਾਰਨਾ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ਮਹਿਸੂਸ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ਆਤਮਿਕਤਾ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ਸੰਕੀਰਣ</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ਪੱਖਪਾਤ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ਮਹੱਤਵਾਕਾਂਛਾ</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w:t>
      </w:r>
      <w:r>
        <w:rPr>
          <w:rFonts w:ascii="Nirmala UI" w:hAnsi="Nirmala UI" w:eastAsia="Nirmala UI" w:cs="Nirmala UI"/>
        </w:rPr>
        <w:t>ਪਰਖਣ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ਸੁਨੇਹੇਬਾਜ਼ੀ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ਦੋਸ਼ਬੋਧ</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ਅਸਫਲ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ਕੜਕ</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ਗਰਵ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ਦਇਆਲਤਾ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ਕਾਇਮ</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ਉਦਾਰਤਾ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ਆਦਰਿਆ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ਚੌਕਾਣ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The Desire of Ages, 171.</w:t>
      </w:r>
    </w:p>
    <w:p>
      <w:pPr>
        <w:pStyle w:val="ArticleBody"/>
        <w:jc w:val="left"/>
      </w:pPr>
      <w:r>
        <w:rPr>
          <w:rFonts w:ascii="Times New Roman" w:hAnsi="Times New Roman" w:eastAsia="Times New Roman" w:cs="Times New Roman"/>
        </w:rPr>
        <w:t>Le point médian dans Jésus-Christ est trouvé dans la lignée de Nicodème, lequel représente le dernier appel à l’adventisme dans la lignée du scellement des cent quarante-quatre mille. Il représente une catégorie de personnes qui ont entendu le message du précurseur du Christ, mais qui n’étaient pas conscientes de leur condition laodicéenne.</w:t>
      </w:r>
    </w:p>
    <w:p>
      <w:pPr>
        <w:pStyle w:val="ArticleScripture"/>
        <w:jc w:val="left"/>
      </w:pPr>
      <w:r>
        <w:rPr>
          <w:rFonts w:ascii="Times New Roman" w:hAnsi="Times New Roman" w:eastAsia="Times New Roman" w:cs="Times New Roman"/>
        </w:rPr>
        <w:t>“Nî dɔx dzaa nii kɔ Nicodemus ni nu, Yesu bɛ́ gbo kpaa mli nɔ ni hiɔji lɛ kɛ e shishi kɛ e nɔtsɛɛ kɛ e hewɔ lɛ ɔba nɔ ko. Nii sane mli nɔ, e hɛɛ ni lɛ e nyɛŋmɔ ni hewɔ ni ekome nɔ lɛ, sɔlemɔ kɛ sɔlemɔ, kɛji ni asafoe ni amɛ bɔɔ he mli ni amɛ bɔ lɔ Jɔjɔŋmɔ shikpon lɛ ba. E hewɔtso ni e wɔɔ ni fɛɛfɛɛ ni mli lɛ, e bɔɔ nɔtsɔi lɛ kɛ nyɛ mli ni Sanhedrin ji amɛ hewalɛ, ni he nitsumɔ eha miitsɔmi ni e kɛ amɛbii lɛ hɛsɛɛmliwalɔ. Gake Israel ji nɔtsɔi lɛ maa shɛŋŋmɔi lɛ akɛ. Nicodemus kɛɛ nɔyeli lɛ mli ni e tsui mli, kɛ afii etɛta ni mli lɛ, gbɔi ni e he nɔ nɔ ko ba hiɛ nitsumɔ he.” The Desire of Ages, 176.</w:t>
      </w:r>
    </w:p>
    <w:p>
      <w:pPr>
        <w:pStyle w:val="ArticleBody"/>
        <w:jc w:val="left"/>
      </w:pPr>
      <w:r>
        <w:rPr>
          <w:rFonts w:ascii="Times New Roman" w:hAnsi="Times New Roman" w:eastAsia="Times New Roman" w:cs="Times New Roman"/>
        </w:rPr>
        <w:t>Yohane mubuye n’okubatizibwa kwa Kristo kwe byakiikirira obubaka bwa malayika ow’olubereberye obw’okutya Katonda. Obubaka bwa Yohane bwe bwali obubaka obw’Olawodikiya obw’okugolokoka olw’okukkiriza, era obubaka obwo ne buweebwa amaanyi mu kubatizibwa kwa Kristo, nga bwe kiri nti obubaka bwa Jones ne Waggoner bwe bwali obubaka eri Olawodikiya mu 1888. Okubatizibwa kwa Kristo ne 1888 byafaananyiriza okujja kw’obubaka eri Olawodikiya ku 9/11, ekikoma wakati mu makkati ga Raphia ne Panium.</w:t>
      </w:r>
    </w:p>
    <w:p>
      <w:pPr>
        <w:pStyle w:val="ArticleBody"/>
        <w:jc w:val="left"/>
      </w:pPr>
      <w:r>
        <w:rPr>
          <w:rFonts w:ascii="Nirmala UI" w:hAnsi="Nirmala UI" w:eastAsia="Nirmala UI" w:cs="Nirmala UI"/>
        </w:rPr>
        <w:t>ನಿಕೋದೇಮನು</w:t>
      </w:r>
      <w:r>
        <w:rPr>
          <w:rFonts w:ascii="Times New Roman" w:hAnsi="Times New Roman" w:eastAsia="Times New Roman" w:cs="Times New Roman"/>
        </w:rPr>
        <w:t xml:space="preserve"> </w:t>
      </w:r>
      <w:r>
        <w:rPr>
          <w:rFonts w:ascii="Nirmala UI" w:hAnsi="Nirmala UI" w:eastAsia="Nirmala UI" w:cs="Nirmala UI"/>
        </w:rPr>
        <w:t>ಎಂದರೆ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ವಿಜಯ</w:t>
      </w:r>
      <w:r>
        <w:rPr>
          <w:rFonts w:ascii="Times New Roman" w:hAnsi="Times New Roman" w:eastAsia="Times New Roman" w:cs="Times New Roman"/>
        </w:rPr>
        <w:t xml:space="preserve">” </w:t>
      </w:r>
      <w:r>
        <w:rPr>
          <w:rFonts w:ascii="Nirmala UI" w:hAnsi="Nirmala UI" w:eastAsia="Nirmala UI" w:cs="Nirmala UI"/>
        </w:rPr>
        <w:t>ಎಂಬರ್ಥ</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ವಿಶ್ವಾಸದ</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ನೀತೀಕರಿಸಲ್ಪಡುವುದು</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ಸಂದೇಶದೊಂದಿಗೆ</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ಬಾಪ್ತಿಸ್ಮದ</w:t>
      </w:r>
      <w:r>
        <w:rPr>
          <w:rFonts w:ascii="Times New Roman" w:hAnsi="Times New Roman" w:eastAsia="Times New Roman" w:cs="Times New Roman"/>
        </w:rPr>
        <w:t xml:space="preserve"> </w:t>
      </w:r>
      <w:r>
        <w:rPr>
          <w:rFonts w:ascii="Nirmala UI" w:hAnsi="Nirmala UI" w:eastAsia="Nirmala UI" w:cs="Nirmala UI"/>
        </w:rPr>
        <w:t>ವೇಳೆ</w:t>
      </w:r>
      <w:r>
        <w:rPr>
          <w:rFonts w:ascii="Times New Roman" w:hAnsi="Times New Roman" w:eastAsia="Times New Roman" w:cs="Times New Roman"/>
        </w:rPr>
        <w:t xml:space="preserve"> </w:t>
      </w:r>
      <w:r>
        <w:rPr>
          <w:rFonts w:ascii="Nirmala UI" w:hAnsi="Nirmala UI" w:eastAsia="Nirmala UI" w:cs="Nirmala UI"/>
        </w:rPr>
        <w:t>ಶಕ್ತಿಗೊಂಡ</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ನಿಕೋದೇಮನ</w:t>
      </w:r>
      <w:r>
        <w:rPr>
          <w:rFonts w:ascii="Times New Roman" w:hAnsi="Times New Roman" w:eastAsia="Times New Roman" w:cs="Times New Roman"/>
        </w:rPr>
        <w:t xml:space="preserve"> </w:t>
      </w:r>
      <w:r>
        <w:rPr>
          <w:rFonts w:ascii="Nirmala UI" w:hAnsi="Nirmala UI" w:eastAsia="Nirmala UI" w:cs="Nirmala UI"/>
        </w:rPr>
        <w:t>ಮಧ್ಯರಾತ್ರಿ</w:t>
      </w:r>
      <w:r>
        <w:rPr>
          <w:rFonts w:ascii="Times New Roman" w:hAnsi="Times New Roman" w:eastAsia="Times New Roman" w:cs="Times New Roman"/>
        </w:rPr>
        <w:t xml:space="preserve"> </w:t>
      </w:r>
      <w:r>
        <w:rPr>
          <w:rFonts w:ascii="Nirmala UI" w:hAnsi="Nirmala UI" w:eastAsia="Nirmala UI" w:cs="Nirmala UI"/>
        </w:rPr>
        <w:t>ಕ್ರಿಸ್ತನೊಂದಿಗೆ</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ಭೇಟಿ</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ನಿರ್ವಚಿತಗೊಂಡ</w:t>
      </w:r>
      <w:r>
        <w:rPr>
          <w:rFonts w:ascii="Times New Roman" w:hAnsi="Times New Roman" w:eastAsia="Times New Roman" w:cs="Times New Roman"/>
        </w:rPr>
        <w:t xml:space="preserve"> </w:t>
      </w:r>
      <w:r>
        <w:rPr>
          <w:rFonts w:ascii="Nirmala UI" w:hAnsi="Nirmala UI" w:eastAsia="Nirmala UI" w:cs="Nirmala UI"/>
        </w:rPr>
        <w:t>ಮುದ್ರಣದ</w:t>
      </w:r>
      <w:r>
        <w:rPr>
          <w:rFonts w:ascii="Times New Roman" w:hAnsi="Times New Roman" w:eastAsia="Times New Roman" w:cs="Times New Roman"/>
        </w:rPr>
        <w:t xml:space="preserve"> </w:t>
      </w:r>
      <w:r>
        <w:rPr>
          <w:rFonts w:ascii="Nirmala UI" w:hAnsi="Nirmala UI" w:eastAsia="Nirmala UI" w:cs="Nirmala UI"/>
        </w:rPr>
        <w:t>ಸಂದೇಶವಾಗಿದೆ</w:t>
      </w:r>
      <w:r>
        <w:rPr>
          <w:rFonts w:ascii="Times New Roman" w:hAnsi="Times New Roman" w:eastAsia="Times New Roman" w:cs="Times New Roman"/>
        </w:rPr>
        <w:t xml:space="preserve">. </w:t>
      </w:r>
      <w:r>
        <w:rPr>
          <w:rFonts w:ascii="Nirmala UI" w:hAnsi="Nirmala UI" w:eastAsia="Nirmala UI" w:cs="Nirmala UI"/>
        </w:rPr>
        <w:t>ಇಪ್ಪತ್ತೆರಡನೇ</w:t>
      </w:r>
      <w:r>
        <w:rPr>
          <w:rFonts w:ascii="Times New Roman" w:hAnsi="Times New Roman" w:eastAsia="Times New Roman" w:cs="Times New Roman"/>
        </w:rPr>
        <w:t xml:space="preserve"> </w:t>
      </w:r>
      <w:r>
        <w:rPr>
          <w:rFonts w:ascii="Nirmala UI" w:hAnsi="Nirmala UI" w:eastAsia="Nirmala UI" w:cs="Nirmala UI"/>
        </w:rPr>
        <w:t>ಅಧ್ಯಾಯವು</w:t>
      </w:r>
      <w:r>
        <w:rPr>
          <w:rFonts w:ascii="Times New Roman" w:hAnsi="Times New Roman" w:eastAsia="Times New Roman" w:cs="Times New Roman"/>
        </w:rPr>
        <w:t xml:space="preserve"> </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ಮರಣವು</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ಶಿಷ್ಯರಲ್ಲಿ</w:t>
      </w:r>
      <w:r>
        <w:rPr>
          <w:rFonts w:ascii="Times New Roman" w:hAnsi="Times New Roman" w:eastAsia="Times New Roman" w:cs="Times New Roman"/>
        </w:rPr>
        <w:t xml:space="preserve"> </w:t>
      </w:r>
      <w:r>
        <w:rPr>
          <w:rFonts w:ascii="Nirmala UI" w:hAnsi="Nirmala UI" w:eastAsia="Nirmala UI" w:cs="Nirmala UI"/>
        </w:rPr>
        <w:t>ಎತ್ತಲ್ಪಡುವ</w:t>
      </w:r>
      <w:r>
        <w:rPr>
          <w:rFonts w:ascii="Times New Roman" w:hAnsi="Times New Roman" w:eastAsia="Times New Roman" w:cs="Times New Roman"/>
        </w:rPr>
        <w:t xml:space="preserve"> </w:t>
      </w:r>
      <w:r>
        <w:rPr>
          <w:rFonts w:ascii="Nirmala UI" w:hAnsi="Nirmala UI" w:eastAsia="Nirmala UI" w:cs="Nirmala UI"/>
        </w:rPr>
        <w:t>ಧ್ವಜಚಿಹ್ನೆಯ</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ಎಲ್ಲರನ್ನು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ಆಕರ್ಷಿಸುವದು</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ಗುರುತಿಸುವಿಕೆಯನ್ನು</w:t>
      </w:r>
      <w:r>
        <w:rPr>
          <w:rFonts w:ascii="Times New Roman" w:hAnsi="Times New Roman" w:eastAsia="Times New Roman" w:cs="Times New Roman"/>
        </w:rPr>
        <w:t xml:space="preserve"> </w:t>
      </w:r>
      <w:r>
        <w:rPr>
          <w:rFonts w:ascii="Nirmala UI" w:hAnsi="Nirmala UI" w:eastAsia="Nirmala UI" w:cs="Nirmala UI"/>
        </w:rPr>
        <w:t>ಉಂಟುಮಾಡಿದುದನ್ನು</w:t>
      </w:r>
      <w:r>
        <w:rPr>
          <w:rFonts w:ascii="Times New Roman" w:hAnsi="Times New Roman" w:eastAsia="Times New Roman" w:cs="Times New Roman"/>
        </w:rPr>
        <w:t xml:space="preserve"> </w:t>
      </w:r>
      <w:r>
        <w:rPr>
          <w:rFonts w:ascii="Nirmala UI" w:hAnsi="Nirmala UI" w:eastAsia="Nirmala UI" w:cs="Nirmala UI"/>
        </w:rPr>
        <w:t>ವರ್ಣಿಸುತ್ತದೆ</w:t>
      </w:r>
      <w:r>
        <w:rPr>
          <w:rFonts w:ascii="Times New Roman" w:hAnsi="Times New Roman" w:eastAsia="Times New Roman" w:cs="Times New Roman"/>
        </w:rPr>
        <w:t xml:space="preserve">. </w:t>
      </w:r>
      <w:r>
        <w:rPr>
          <w:rFonts w:ascii="Nirmala UI" w:hAnsi="Nirmala UI" w:eastAsia="Nirmala UI" w:cs="Nirmala UI"/>
        </w:rPr>
        <w:t>ಬಾಪ್ತಿಸ್ಮವು</w:t>
      </w:r>
      <w:r>
        <w:rPr>
          <w:rFonts w:ascii="Times New Roman" w:hAnsi="Times New Roman" w:eastAsia="Times New Roman" w:cs="Times New Roman"/>
        </w:rPr>
        <w:t xml:space="preserve"> 9/11 </w:t>
      </w:r>
      <w:r>
        <w:rPr>
          <w:rFonts w:ascii="Nirmala UI" w:hAnsi="Nirmala UI" w:eastAsia="Nirmala UI" w:cs="Nirmala UI"/>
        </w:rPr>
        <w:t>ಆಗಿಯೂ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July 18, 2020 </w:t>
      </w:r>
      <w:r>
        <w:rPr>
          <w:rFonts w:ascii="Nirmala UI" w:hAnsi="Nirmala UI" w:eastAsia="Nirmala UI" w:cs="Nirmala UI"/>
        </w:rPr>
        <w:t>ರಿಂದ</w:t>
      </w:r>
      <w:r>
        <w:rPr>
          <w:rFonts w:ascii="Times New Roman" w:hAnsi="Times New Roman" w:eastAsia="Times New Roman" w:cs="Times New Roman"/>
        </w:rPr>
        <w:t xml:space="preserve"> December 31, 2023 </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ಆಗಿಯೂ</w:t>
      </w:r>
      <w:r>
        <w:rPr>
          <w:rFonts w:ascii="Times New Roman" w:hAnsi="Times New Roman" w:eastAsia="Times New Roman" w:cs="Times New Roman"/>
        </w:rPr>
        <w:t xml:space="preserve"> </w:t>
      </w:r>
      <w:r>
        <w:rPr>
          <w:rFonts w:ascii="Nirmala UI" w:hAnsi="Nirmala UI" w:eastAsia="Nirmala UI" w:cs="Nirmala UI"/>
        </w:rPr>
        <w:t>ಇತ್ತು</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ಬಾಪ್ತಿಸ್ಮವು</w:t>
      </w:r>
      <w:r>
        <w:rPr>
          <w:rFonts w:ascii="Times New Roman" w:hAnsi="Times New Roman" w:eastAsia="Times New Roman" w:cs="Times New Roman"/>
        </w:rPr>
        <w:t xml:space="preserve"> </w:t>
      </w:r>
      <w:r>
        <w:rPr>
          <w:rFonts w:ascii="Nirmala UI" w:hAnsi="Nirmala UI" w:eastAsia="Nirmala UI" w:cs="Nirmala UI"/>
        </w:rPr>
        <w:t>ಮರಣವನ್ನು</w:t>
      </w:r>
      <w:r>
        <w:rPr>
          <w:rFonts w:ascii="Times New Roman" w:hAnsi="Times New Roman" w:eastAsia="Times New Roman" w:cs="Times New Roman"/>
        </w:rPr>
        <w:t xml:space="preserve"> (2020), </w:t>
      </w:r>
      <w:r>
        <w:rPr>
          <w:rFonts w:ascii="Nirmala UI" w:hAnsi="Nirmala UI" w:eastAsia="Nirmala UI" w:cs="Nirmala UI"/>
        </w:rPr>
        <w:t>ಸಮಾಧಿಯನ್ನು</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ದಿನಾರ್ಧ</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ಪುನರುತ್ಥಾನವನ್ನು</w:t>
      </w:r>
      <w:r>
        <w:rPr>
          <w:rFonts w:ascii="Times New Roman" w:hAnsi="Times New Roman" w:eastAsia="Times New Roman" w:cs="Times New Roman"/>
        </w:rPr>
        <w:t xml:space="preserve"> (December 31, 2023) </w:t>
      </w:r>
      <w:r>
        <w:rPr>
          <w:rFonts w:ascii="Nirmala UI" w:hAnsi="Nirmala UI" w:eastAsia="Nirmala UI" w:cs="Nirmala UI"/>
        </w:rPr>
        <w:t>ಚಿತ್ರಿಸುತ್ತದೆ</w:t>
      </w:r>
      <w:r>
        <w:rPr>
          <w:rFonts w:ascii="Times New Roman" w:hAnsi="Times New Roman" w:eastAsia="Times New Roman" w:cs="Times New Roman"/>
        </w:rPr>
        <w:t xml:space="preserve">. </w:t>
      </w:r>
      <w:r>
        <w:rPr>
          <w:rFonts w:ascii="Nirmala UI" w:hAnsi="Nirmala UI" w:eastAsia="Nirmala UI" w:cs="Nirmala UI"/>
        </w:rPr>
        <w:t>ಅನಂತರ</w:t>
      </w:r>
      <w:r>
        <w:rPr>
          <w:rFonts w:ascii="Times New Roman" w:hAnsi="Times New Roman" w:eastAsia="Times New Roman" w:cs="Times New Roman"/>
        </w:rPr>
        <w:t xml:space="preserve"> </w:t>
      </w:r>
      <w:r>
        <w:rPr>
          <w:rFonts w:ascii="Nirmala UI" w:hAnsi="Nirmala UI" w:eastAsia="Nirmala UI" w:cs="Nirmala UI"/>
        </w:rPr>
        <w:t>ಮಧ್ಯರಾತ್ರಿ</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ಭೇಟಿಯಲ್ಲಿ</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ವಿಜಯವು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ಜನ್ಮಹೊಂದುವುದಾಗಿ</w:t>
      </w:r>
      <w:r>
        <w:rPr>
          <w:rFonts w:ascii="Times New Roman" w:hAnsi="Times New Roman" w:eastAsia="Times New Roman" w:cs="Times New Roman"/>
        </w:rPr>
        <w:t xml:space="preserve"> </w:t>
      </w:r>
      <w:r>
        <w:rPr>
          <w:rFonts w:ascii="Nirmala UI" w:hAnsi="Nirmala UI" w:eastAsia="Nirmala UI" w:cs="Nirmala UI"/>
        </w:rPr>
        <w:t>ಚಿತ್ರಿಸಲ್ಪಟ್ಟಿದೆ</w:t>
      </w:r>
      <w:r>
        <w:rPr>
          <w:rFonts w:ascii="Times New Roman" w:hAnsi="Times New Roman" w:eastAsia="Times New Roman" w:cs="Times New Roman"/>
        </w:rPr>
        <w:t>—</w:t>
      </w:r>
      <w:r>
        <w:rPr>
          <w:rFonts w:ascii="Nirmala UI" w:hAnsi="Nirmala UI" w:eastAsia="Nirmala UI" w:cs="Nirmala UI"/>
        </w:rPr>
        <w:t>ಲವೋದಿಕೀಯರ</w:t>
      </w:r>
      <w:r>
        <w:rPr>
          <w:rFonts w:ascii="Times New Roman" w:hAnsi="Times New Roman" w:eastAsia="Times New Roman" w:cs="Times New Roman"/>
        </w:rPr>
        <w:t xml:space="preserve"> </w:t>
      </w:r>
      <w:r>
        <w:rPr>
          <w:rFonts w:ascii="Nirmala UI" w:hAnsi="Nirmala UI" w:eastAsia="Nirmala UI" w:cs="Nirmala UI"/>
        </w:rPr>
        <w:t>ಅಂಧತ್ವದಿಂದ</w:t>
      </w:r>
      <w:r>
        <w:rPr>
          <w:rFonts w:ascii="Times New Roman" w:hAnsi="Times New Roman" w:eastAsia="Times New Roman" w:cs="Times New Roman"/>
        </w:rPr>
        <w:t xml:space="preserve"> </w:t>
      </w:r>
      <w:r>
        <w:rPr>
          <w:rFonts w:ascii="Nirmala UI" w:hAnsi="Nirmala UI" w:eastAsia="Nirmala UI" w:cs="Nirmala UI"/>
        </w:rPr>
        <w:t>ಫಿಲಡೆಲ್ಫೀಯರ</w:t>
      </w:r>
      <w:r>
        <w:rPr>
          <w:rFonts w:ascii="Times New Roman" w:hAnsi="Times New Roman" w:eastAsia="Times New Roman" w:cs="Times New Roman"/>
        </w:rPr>
        <w:t xml:space="preserve"> </w:t>
      </w:r>
      <w:r>
        <w:rPr>
          <w:rFonts w:ascii="Nirmala UI" w:hAnsi="Nirmala UI" w:eastAsia="Nirmala UI" w:cs="Nirmala UI"/>
        </w:rPr>
        <w:t>ಇಪ್ಪತ್ತು</w:t>
      </w:r>
      <w:r>
        <w:rPr>
          <w:rFonts w:ascii="Times New Roman" w:hAnsi="Times New Roman" w:eastAsia="Times New Roman" w:cs="Times New Roman"/>
        </w:rPr>
        <w:t>-</w:t>
      </w:r>
      <w:r>
        <w:rPr>
          <w:rFonts w:ascii="Nirmala UI" w:hAnsi="Nirmala UI" w:eastAsia="Nirmala UI" w:cs="Nirmala UI"/>
        </w:rPr>
        <w:t>ಇಪ್ಪತ್ತು</w:t>
      </w:r>
      <w:r>
        <w:rPr>
          <w:rFonts w:ascii="Times New Roman" w:hAnsi="Times New Roman" w:eastAsia="Times New Roman" w:cs="Times New Roman"/>
        </w:rPr>
        <w:t xml:space="preserve"> </w:t>
      </w:r>
      <w:r>
        <w:rPr>
          <w:rFonts w:ascii="Nirmala UI" w:hAnsi="Nirmala UI" w:eastAsia="Nirmala UI" w:cs="Nirmala UI"/>
        </w:rPr>
        <w:t>ದೃಷ್ಟಿಯವರೆಗೆ</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ಕೃತಿಗಳು</w:t>
      </w:r>
      <w:r>
        <w:rPr>
          <w:rFonts w:ascii="Times New Roman" w:hAnsi="Times New Roman" w:eastAsia="Times New Roman" w:cs="Times New Roman"/>
        </w:rPr>
        <w:t xml:space="preserve"> </w:t>
      </w:r>
      <w:r>
        <w:rPr>
          <w:rFonts w:ascii="Nirmala UI" w:hAnsi="Nirmala UI" w:eastAsia="Nirmala UI" w:cs="Nirmala UI"/>
        </w:rPr>
        <w:t>ಧ್ವಜಚಿಹ್ನೆಯನ್ನು</w:t>
      </w:r>
      <w:r>
        <w:rPr>
          <w:rFonts w:ascii="Times New Roman" w:hAnsi="Times New Roman" w:eastAsia="Times New Roman" w:cs="Times New Roman"/>
        </w:rPr>
        <w:t xml:space="preserve"> </w:t>
      </w:r>
      <w:r>
        <w:rPr>
          <w:rFonts w:ascii="Nirmala UI" w:hAnsi="Nirmala UI" w:eastAsia="Nirmala UI" w:cs="Nirmala UI"/>
        </w:rPr>
        <w:t>ಎತ್ತಿಹಿಡಿಯುವಿಕೆಯಾಗಿ</w:t>
      </w:r>
      <w:r>
        <w:rPr>
          <w:rFonts w:ascii="Times New Roman" w:hAnsi="Times New Roman" w:eastAsia="Times New Roman" w:cs="Times New Roman"/>
        </w:rPr>
        <w:t xml:space="preserve"> </w:t>
      </w:r>
      <w:r>
        <w:rPr>
          <w:rFonts w:ascii="Nirmala UI" w:hAnsi="Nirmala UI" w:eastAsia="Nirmala UI" w:cs="Nirmala UI"/>
        </w:rPr>
        <w:t>ಮುಂದಿಡಲ್ಪಟ್ಟಿವೆ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Para Abraham, las obras de Cristo en la línea de Juan se corresponden con el sacrificio de Isaac. Para Pedro, la línea termina en Cesarea junto al mar, Cesarea Marítima, a la hora novena, donde la cruz llama a todos los hombres a la victoria de la justificación por la fe, que es el mensaje del tercer ángel. El mensaje del tercer ángel es el mensaje del tercer ay del islam, que llegó el 11 de septiembre en el primer encuentro de Balaam con el asna del islam; luego, una duplicación de golpes contra la tierra gloriosa literal el 7 de octubre de 2023; y después, el segundo golpe en Nashville, mientras Balaam conduce el asna del islam por los viñedos de la antigua tierra gloriosa literal y la moderna tierra gloriosa espiritual. El tercer golpe es el terremoto de la ley dominical que pronto ha de venir. Allí es ofrecido Isaac; allí los discípulos de Juan, símbolo de la gran multitud a la que se le dan las vestiduras blancas del martirio, oyeron y vieron las obras del estandarte. Los puntos medios de Génesis, Mateo y El Deseado de todas las gentes identifican el sellamiento de los ciento cuarenta y cuatro mil y el llamamiento de los gentiles.</w:t>
      </w:r>
    </w:p>
    <w:p>
      <w:pPr>
        <w:pStyle w:val="ArticleBody"/>
        <w:jc w:val="left"/>
      </w:pPr>
      <w:r>
        <w:rPr>
          <w:rFonts w:ascii="Times New Roman" w:hAnsi="Times New Roman" w:eastAsia="Times New Roman" w:cs="Times New Roman"/>
        </w:rPr>
        <w:t>Tafsiri ambayo Kristo alimpa Nikodemo ilikuwa ni kazi ya upepo, ingawa kazi yake haionekani.</w:t>
      </w:r>
    </w:p>
    <w:p>
      <w:pPr>
        <w:pStyle w:val="ArticleScripture"/>
        <w:jc w:val="left"/>
      </w:pPr>
      <w:r>
        <w:rPr>
          <w:rFonts w:ascii="Times New Roman" w:hAnsi="Times New Roman" w:eastAsia="Times New Roman" w:cs="Times New Roman"/>
        </w:rPr>
        <w:t>“Nikodimo mbola very hevitra ihany, ka nampiasa ny rivotra i Jesosy hanazavana ny heviny hoe: ‘Ny rivotra mitsoka any amin’izay tiany, ary renao ny feony, nefa tsy fantatrao izay niaviany sy izay alehany: tahaka izany ny amin’izay rehetra nateraky ny Fanahy.’”</w:t>
      </w:r>
    </w:p>
    <w:p>
      <w:pPr>
        <w:pStyle w:val="ArticleScripture"/>
        <w:jc w:val="left"/>
      </w:pPr>
      <w:r>
        <w:rPr>
          <w:rFonts w:ascii="Times New Roman" w:hAnsi="Times New Roman" w:eastAsia="Times New Roman" w:cs="Times New Roman"/>
        </w:rPr>
        <w:t>“Lidderne høres blandt træernes grene, idet den suser gennem blade og blomster; dog er den usynlig, og intet menneske ved, hvorfra den kommer, eller hvorhen den går. Således er det med Helligåndens gerning på hjertet. Den kan ikke mere forklares end vindens bevægelser. Et menneske formår måske ikke at angive det nøjagtige tidspunkt eller sted eller at følge alle omstændighederne i omvendelsens proces; men dette beviser ikke, at han er uomvendt. Ved en virken, der er lige så usynlig som vinden, arbejder Kristus bestandig på hjertet. Lidt efter lidt, måske uden at modtageren er sig det bevidst, gives der indtryk, som har til hensigt at drage sjælen til Kristus. Disse kan modtages gennem betragtning af Ham, gennem læsning af Skrifterne eller gennem at høre ordet fra den levende prædikant. Pludselig, når Ånden kommer med en mere direkte tiltale, overgiver sjælen sig med glæde til Jesus. Af mange kaldes dette en pludselig omvendelse; men det er resultatet af langvarig bejlen fra Guds Ånd,—en tålmodig, langstrakt proces.</w:t>
      </w:r>
    </w:p>
    <w:p>
      <w:pPr>
        <w:pStyle w:val="ArticleScripture"/>
        <w:jc w:val="left"/>
      </w:pPr>
      <w:r>
        <w:rPr>
          <w:rFonts w:ascii="Times New Roman" w:hAnsi="Times New Roman" w:eastAsia="Times New Roman" w:cs="Times New Roman"/>
        </w:rPr>
        <w:t>«Անգամ եթե քամին ինքնին անտեսանելի է, այն առաջացնում է այնպիսի ազդեցություններ, որոնք տեսանելի և զգալի են։ Այդպես էլ Հոգու գործը հոգու վրա կհայտնվի նրա յուրաքանչյուր արարքի մեջ, ով զգացել է Նրա փրկարար զորությունը։ Երբ Աստծո Հոգին տիրում է սրտին, այն կերպարանափոխում է կյանքը։ Մեղավոր մտքերը հեռացվում են, չար գործերից հրաժարվում են. սերը, խոնարհությունը և խաղաղությունը փոխարինում են բարկությանը, նախանձին և կռվին։ Տրտմության տեղը գրավում է ուրախությունը, և դեմքը արտացոլում է երկնքի լույսը։ Ոչ ոք չի տեսնում այն ձեռքը, որ վերցնում է բեռը, և ոչ էլ դիտում է, թե ինչպես է լույսը իջնում վերին պալատներից։ Օրհնությունը գալիս է, երբ հավատքով հոգին իրեն հանձնում է Աստծուն։ Այնժամ այն զորությունը, որին ոչ մի մարդկային աչք չի կարող տեսնել, Աստծո պատկերով նոր էություն է արարում»։ The Desire of Ages, 172, 173.</w:t>
      </w:r>
    </w:p>
    <w:p>
      <w:pPr>
        <w:pStyle w:val="ArticleBody"/>
        <w:jc w:val="left"/>
      </w:pP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उत्तरवर्ती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उत्तरवर्ती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नलियों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अन्धे</w:t>
      </w:r>
      <w:r>
        <w:rPr>
          <w:rFonts w:ascii="Times New Roman" w:hAnsi="Times New Roman" w:eastAsia="Times New Roman" w:cs="Times New Roman"/>
        </w:rPr>
        <w:t xml:space="preserve"> </w:t>
      </w:r>
      <w:r>
        <w:rPr>
          <w:rFonts w:ascii="Nirmala UI" w:hAnsi="Nirmala UI" w:eastAsia="Nirmala UI" w:cs="Nirmala UI"/>
        </w:rPr>
        <w:t>लाओदीकियाइयों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निकुदेमुस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समझाया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9/11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Leelawadee UI" w:hAnsi="Leelawadee UI" w:eastAsia="Leelawadee UI" w:cs="Leelawadee UI"/>
        </w:rPr>
        <w:t>ប្រហែលៗពេលវាដុះលូតឡើង</w:t>
      </w:r>
      <w:r>
        <w:rPr>
          <w:rFonts w:ascii="Times New Roman" w:hAnsi="Times New Roman" w:eastAsia="Times New Roman" w:cs="Times New Roman"/>
        </w:rPr>
        <w:t xml:space="preserve"> </w:t>
      </w:r>
      <w:r>
        <w:rPr>
          <w:rFonts w:ascii="Leelawadee UI" w:hAnsi="Leelawadee UI" w:eastAsia="Leelawadee UI" w:cs="Leelawadee UI"/>
        </w:rPr>
        <w:t>នោះទ្រង់នឹងវិនិច្ឆ័យជាមួយវា</w:t>
      </w:r>
      <w:r>
        <w:rPr>
          <w:rFonts w:ascii="Times New Roman" w:hAnsi="Times New Roman" w:eastAsia="Times New Roman" w:cs="Times New Roman"/>
        </w:rPr>
        <w:t xml:space="preserve">; </w:t>
      </w:r>
      <w:r>
        <w:rPr>
          <w:rFonts w:ascii="Leelawadee UI" w:hAnsi="Leelawadee UI" w:eastAsia="Leelawadee UI" w:cs="Leelawadee UI"/>
        </w:rPr>
        <w:t>ទ្រង់បានទប់ខ្យល់ដ៏កាចរបស់ទ្រង់នៅថ្ងៃនៃខ្យល់ខាងកើត។</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ដោយការនេះហើយ</w:t>
      </w:r>
      <w:r>
        <w:rPr>
          <w:rFonts w:ascii="Times New Roman" w:hAnsi="Times New Roman" w:eastAsia="Times New Roman" w:cs="Times New Roman"/>
        </w:rPr>
        <w:t xml:space="preserve"> </w:t>
      </w:r>
      <w:r>
        <w:rPr>
          <w:rFonts w:ascii="Leelawadee UI" w:hAnsi="Leelawadee UI" w:eastAsia="Leelawadee UI" w:cs="Leelawadee UI"/>
        </w:rPr>
        <w:t>អំពើទុច្ចរិតរបស់យ៉ាកុបនឹងត្រូវបានសម្អាតចេញ</w:t>
      </w:r>
      <w:r>
        <w:rPr>
          <w:rFonts w:ascii="Times New Roman" w:hAnsi="Times New Roman" w:eastAsia="Times New Roman" w:cs="Times New Roman"/>
        </w:rPr>
        <w:t xml:space="preserve">; </w:t>
      </w:r>
      <w:r>
        <w:rPr>
          <w:rFonts w:ascii="Leelawadee UI" w:hAnsi="Leelawadee UI" w:eastAsia="Leelawadee UI" w:cs="Leelawadee UI"/>
        </w:rPr>
        <w:t>ហើយនេះជាផលទាំងមូលនៃការដកយកអំពើបាបរបស់គាត់ចេញ</w:t>
      </w:r>
      <w:r>
        <w:rPr>
          <w:rFonts w:ascii="Times New Roman" w:hAnsi="Times New Roman" w:eastAsia="Times New Roman" w:cs="Times New Roman"/>
        </w:rPr>
        <w:t xml:space="preserve">; </w:t>
      </w:r>
      <w:r>
        <w:rPr>
          <w:rFonts w:ascii="Leelawadee UI" w:hAnsi="Leelawadee UI" w:eastAsia="Leelawadee UI" w:cs="Leelawadee UI"/>
        </w:rPr>
        <w:t>កាលណាគាត់ធ្វើឲ្យថ្មទាំងអស់នៃអាសនៈដូចជាថ្មសសរដែលត្រូវបានបំបែកជាបំណែកៗ</w:t>
      </w:r>
      <w:r>
        <w:rPr>
          <w:rFonts w:ascii="Times New Roman" w:hAnsi="Times New Roman" w:eastAsia="Times New Roman" w:cs="Times New Roman"/>
        </w:rPr>
        <w:t xml:space="preserve"> </w:t>
      </w:r>
      <w:r>
        <w:rPr>
          <w:rFonts w:ascii="Leelawadee UI" w:hAnsi="Leelawadee UI" w:eastAsia="Leelawadee UI" w:cs="Leelawadee UI"/>
        </w:rPr>
        <w:t>ព្រៃបូជាទេវតា</w:t>
      </w:r>
      <w:r>
        <w:rPr>
          <w:rFonts w:ascii="Times New Roman" w:hAnsi="Times New Roman" w:eastAsia="Times New Roman" w:cs="Times New Roman"/>
        </w:rPr>
        <w:t xml:space="preserve"> </w:t>
      </w:r>
      <w:r>
        <w:rPr>
          <w:rFonts w:ascii="Leelawadee UI" w:hAnsi="Leelawadee UI" w:eastAsia="Leelawadee UI" w:cs="Leelawadee UI"/>
        </w:rPr>
        <w:t>និងរូបឆ្លាក់នឹងមិនឈរឡើងទៀតឡើយ។</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27:8, 9.</w:t>
      </w:r>
    </w:p>
    <w:p>
      <w:pPr>
        <w:pStyle w:val="ArticleBody"/>
        <w:jc w:val="left"/>
      </w:pPr>
      <w:r>
        <w:rPr>
          <w:rFonts w:ascii="Times New Roman" w:hAnsi="Times New Roman" w:eastAsia="Times New Roman" w:cs="Times New Roman"/>
        </w:rPr>
        <w:t>Ɔprofɔt no nyinaa hyia wɔn ho wɔ nna a edi akyiri no mu, na Yesaia “mframa dennen” no ne Yohane mframa a akasakasa wom a wokura no mu bere a wɔresɔw ɔha aduanan anan mpem no ano no yɛ pɛ. Yesaia mframa dennen no ne apuei fam mframa no a “wagyina” no wɔ Yesaia adanse no mu, na wɔakora no mu wɔ Yohane de no mu. Yohane mframa a akasakasa wom no, wɔkora no mu bere a wɔresɔw Onyankopɔn nkurɔfo ano no, na Yesaia apuei fam mframa no, wɔda no adi sɛ ɛyɛ bere a “Yakob amumɔyɛ” no “woyi fi hɔ.” Hebri asɛmfua a wɔkyerɛ ase sɛ “woyi fi hɔ” no kyerɛ sɛ wɔayɛ ho mpata. Yohane asɔw ano no ne Hesekiel ti akron no ara, na ɛne Yakob amumɔyɛ no yi fi hɔ no ara. Ɔbɔfo a ɔfa Yerusalem mu de nsɛnkyerɛnne to wɔn a wosi apinisi na wɔsu no so no, ne ɔbɔfo a ɔforo fi “apuei fam” no.</w:t>
      </w:r>
    </w:p>
    <w:p>
      <w:pPr>
        <w:pStyle w:val="ArticleScripture"/>
        <w:jc w:val="left"/>
      </w:pPr>
      <w:r>
        <w:rPr>
          <w:rFonts w:ascii="Times New Roman" w:hAnsi="Times New Roman" w:eastAsia="Times New Roman" w:cs="Times New Roman"/>
        </w:rPr>
        <w:t>Et après cela, je vis quatre anges debout aux quatre coins de la terre, retenant les quatre vents de la terre, afin que le vent ne soufflât point sur la terre, ni sur la mer, ni sur aucun arbre. Et je vis un autre ange qui montait de l’orient, ayant le sceau du Dieu vivant; et il cria d’une voix forte aux quatre anges auxquels il avait été donné de faire du mal à la terre et à la mer, disant: Ne faites point de mal à la terre, ni à la mer, ni aux arbres, jusqu’à ce que nous ayons marqué du sceau au front les serviteurs de notre Dieu. Apocalypse 7:1–3.</w:t>
      </w:r>
    </w:p>
    <w:p>
      <w:pPr>
        <w:pStyle w:val="ArticleBody"/>
        <w:jc w:val="left"/>
      </w:pPr>
      <w:r>
        <w:rPr>
          <w:rFonts w:ascii="Sylfaen" w:hAnsi="Sylfaen" w:eastAsia="Sylfaen" w:cs="Sylfaen"/>
        </w:rPr>
        <w:t>მოძღვარი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ქრისტე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ამაღლდა</w:t>
      </w:r>
      <w:r>
        <w:rPr>
          <w:rFonts w:ascii="Times New Roman" w:hAnsi="Times New Roman" w:eastAsia="Times New Roman" w:cs="Times New Roman"/>
        </w:rPr>
        <w:t xml:space="preserve"> </w:t>
      </w:r>
      <w:r>
        <w:rPr>
          <w:rFonts w:ascii="Sylfaen" w:hAnsi="Sylfaen" w:eastAsia="Sylfaen" w:cs="Sylfaen"/>
        </w:rPr>
        <w:t>მოწაფეებთან</w:t>
      </w:r>
      <w:r>
        <w:rPr>
          <w:rFonts w:ascii="Times New Roman" w:hAnsi="Times New Roman" w:eastAsia="Times New Roman" w:cs="Times New Roman"/>
        </w:rPr>
        <w:t xml:space="preserve"> </w:t>
      </w:r>
      <w:r>
        <w:rPr>
          <w:rFonts w:ascii="Sylfaen" w:hAnsi="Sylfaen" w:eastAsia="Sylfaen" w:cs="Sylfaen"/>
        </w:rPr>
        <w:t>პირისპირ</w:t>
      </w:r>
      <w:r>
        <w:rPr>
          <w:rFonts w:ascii="Times New Roman" w:hAnsi="Times New Roman" w:eastAsia="Times New Roman" w:cs="Times New Roman"/>
        </w:rPr>
        <w:t xml:space="preserve"> </w:t>
      </w:r>
      <w:r>
        <w:rPr>
          <w:rFonts w:ascii="Sylfaen" w:hAnsi="Sylfaen" w:eastAsia="Sylfaen" w:cs="Sylfaen"/>
        </w:rPr>
        <w:t>სწავლების</w:t>
      </w:r>
      <w:r>
        <w:rPr>
          <w:rFonts w:ascii="Times New Roman" w:hAnsi="Times New Roman" w:eastAsia="Times New Roman" w:cs="Times New Roman"/>
        </w:rPr>
        <w:t xml:space="preserve"> </w:t>
      </w:r>
      <w:r>
        <w:rPr>
          <w:rFonts w:ascii="Sylfaen" w:hAnsi="Sylfaen" w:eastAsia="Sylfaen" w:cs="Sylfaen"/>
        </w:rPr>
        <w:t>ორმოცი</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დასასრულს</w:t>
      </w:r>
      <w:r>
        <w:rPr>
          <w:rFonts w:ascii="Times New Roman" w:hAnsi="Times New Roman" w:eastAsia="Times New Roman" w:cs="Times New Roman"/>
        </w:rPr>
        <w:t xml:space="preserve">, </w:t>
      </w:r>
      <w:r>
        <w:rPr>
          <w:rFonts w:ascii="Sylfaen" w:hAnsi="Sylfaen" w:eastAsia="Sylfaen" w:cs="Sylfaen"/>
        </w:rPr>
        <w:t>სულთმოფენობის</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ამაღლდება</w:t>
      </w:r>
      <w:r>
        <w:rPr>
          <w:rFonts w:ascii="Times New Roman" w:hAnsi="Times New Roman" w:eastAsia="Times New Roman" w:cs="Times New Roman"/>
        </w:rPr>
        <w:t xml:space="preserve"> </w:t>
      </w:r>
      <w:r>
        <w:rPr>
          <w:rFonts w:ascii="Sylfaen" w:hAnsi="Sylfaen" w:eastAsia="Sylfaen" w:cs="Sylfaen"/>
        </w:rPr>
        <w:t>ლევიანთა</w:t>
      </w:r>
      <w:r>
        <w:rPr>
          <w:rFonts w:ascii="Times New Roman" w:hAnsi="Times New Roman" w:eastAsia="Times New Roman" w:cs="Times New Roman"/>
        </w:rPr>
        <w:t xml:space="preserve"> </w:t>
      </w:r>
      <w:r>
        <w:rPr>
          <w:rFonts w:ascii="Sylfaen" w:hAnsi="Sylfaen" w:eastAsia="Sylfaen" w:cs="Sylfaen"/>
        </w:rPr>
        <w:t>ოცდამესამეში</w:t>
      </w:r>
      <w:r>
        <w:rPr>
          <w:rFonts w:ascii="Times New Roman" w:hAnsi="Times New Roman" w:eastAsia="Times New Roman" w:cs="Times New Roman"/>
        </w:rPr>
        <w:t xml:space="preserve"> </w:t>
      </w:r>
      <w:r>
        <w:rPr>
          <w:rFonts w:ascii="Sylfaen" w:hAnsi="Sylfaen" w:eastAsia="Sylfaen" w:cs="Sylfaen"/>
        </w:rPr>
        <w:t>საყვირთა</w:t>
      </w:r>
      <w:r>
        <w:rPr>
          <w:rFonts w:ascii="Times New Roman" w:hAnsi="Times New Roman" w:eastAsia="Times New Roman" w:cs="Times New Roman"/>
        </w:rPr>
        <w:t xml:space="preserve"> </w:t>
      </w:r>
      <w:r>
        <w:rPr>
          <w:rFonts w:ascii="Sylfaen" w:hAnsi="Sylfaen" w:eastAsia="Sylfaen" w:cs="Sylfaen"/>
        </w:rPr>
        <w:t>დღესასწაულზე</w:t>
      </w:r>
      <w:r>
        <w:rPr>
          <w:rFonts w:ascii="Times New Roman" w:hAnsi="Times New Roman" w:eastAsia="Times New Roman" w:cs="Times New Roman"/>
        </w:rPr>
        <w:t xml:space="preserve">, </w:t>
      </w:r>
      <w:r>
        <w:rPr>
          <w:rFonts w:ascii="Sylfaen" w:hAnsi="Sylfaen" w:eastAsia="Sylfaen" w:cs="Sylfaen"/>
        </w:rPr>
        <w:t>მღვდლებთან</w:t>
      </w:r>
      <w:r>
        <w:rPr>
          <w:rFonts w:ascii="Times New Roman" w:hAnsi="Times New Roman" w:eastAsia="Times New Roman" w:cs="Times New Roman"/>
        </w:rPr>
        <w:t xml:space="preserve"> </w:t>
      </w:r>
      <w:r>
        <w:rPr>
          <w:rFonts w:ascii="Sylfaen" w:hAnsi="Sylfaen" w:eastAsia="Sylfaen" w:cs="Sylfaen"/>
        </w:rPr>
        <w:t>პირისპირ</w:t>
      </w:r>
      <w:r>
        <w:rPr>
          <w:rFonts w:ascii="Times New Roman" w:hAnsi="Times New Roman" w:eastAsia="Times New Roman" w:cs="Times New Roman"/>
        </w:rPr>
        <w:t xml:space="preserve"> </w:t>
      </w:r>
      <w:r>
        <w:rPr>
          <w:rFonts w:ascii="Sylfaen" w:hAnsi="Sylfaen" w:eastAsia="Sylfaen" w:cs="Sylfaen"/>
        </w:rPr>
        <w:t>სწავლების</w:t>
      </w:r>
      <w:r>
        <w:rPr>
          <w:rFonts w:ascii="Times New Roman" w:hAnsi="Times New Roman" w:eastAsia="Times New Roman" w:cs="Times New Roman"/>
        </w:rPr>
        <w:t xml:space="preserve"> </w:t>
      </w:r>
      <w:r>
        <w:rPr>
          <w:rFonts w:ascii="Sylfaen" w:hAnsi="Sylfaen" w:eastAsia="Sylfaen" w:cs="Sylfaen"/>
        </w:rPr>
        <w:t>ოცდაათი</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დასასრულს</w:t>
      </w:r>
      <w:r>
        <w:rPr>
          <w:rFonts w:ascii="Times New Roman" w:hAnsi="Times New Roman" w:eastAsia="Times New Roman" w:cs="Times New Roman"/>
        </w:rPr>
        <w:t xml:space="preserve">, </w:t>
      </w:r>
      <w:r>
        <w:rPr>
          <w:rFonts w:ascii="Sylfaen" w:hAnsi="Sylfaen" w:eastAsia="Sylfaen" w:cs="Sylfaen"/>
        </w:rPr>
        <w:t>რომელნიც</w:t>
      </w:r>
      <w:r>
        <w:rPr>
          <w:rFonts w:ascii="Times New Roman" w:hAnsi="Times New Roman" w:eastAsia="Times New Roman" w:cs="Times New Roman"/>
        </w:rPr>
        <w:t xml:space="preserve"> </w:t>
      </w:r>
      <w:r>
        <w:rPr>
          <w:rFonts w:ascii="Sylfaen" w:hAnsi="Sylfaen" w:eastAsia="Sylfaen" w:cs="Sylfaen"/>
        </w:rPr>
        <w:t>წარმოდგენილნი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რიცხვი</w:t>
      </w:r>
      <w:r>
        <w:rPr>
          <w:rFonts w:ascii="Times New Roman" w:hAnsi="Times New Roman" w:eastAsia="Times New Roman" w:cs="Times New Roman"/>
        </w:rPr>
        <w:t xml:space="preserve"> </w:t>
      </w:r>
      <w:r>
        <w:rPr>
          <w:rFonts w:ascii="Sylfaen" w:hAnsi="Sylfaen" w:eastAsia="Sylfaen" w:cs="Sylfaen"/>
        </w:rPr>
        <w:t>ოცდათით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2026 est l’année des élections de mi-mandat, et ces élections ont déjà été confirmées comme des balises prophétiques. Sans que les Démocrates aient volé l’élection de 2020, Trump n’aurait pas accompli l’énigme de Rome. L’énigme de Rome est qu’elle est la huitième et qu’elle est issue des sept. Cette énigme identifie Trump comme le représentant de l’image de la bête, qui surgit toujours comme le huitième, tout en étant issu des sept. Dans Daniel sept, trois des dix cornes de la Rome païenne devaient être ôtées pour que la petite corne s’élève. Là, la Rome papale s’éleva comme la huitième parmi sept autres cornes, tout en procédant de la Rome païenne, car elle devait être issue des sept. Dans Daniel huit, l’empire médo-perse était représenté par deux cornes, puis la Grèce par une seule corne qui, lorsqu’elle fut brisée, produisit quatre cornes; ainsi, avant l’arrivée de Rome, il y a eu sept cornes, et la petite corne de Rome est la huitième. Il existe d’autres témoins du fait que Rome surgit toujours comme la huitième et qu’elle est issue des sept, mais le principal point de référence de l’énigme est Apocalypse, chapitre dix-sept.</w:t>
      </w:r>
    </w:p>
    <w:p>
      <w:pPr>
        <w:pStyle w:val="ArticleScripture"/>
        <w:jc w:val="left"/>
      </w:pPr>
      <w:r>
        <w:rPr>
          <w:rFonts w:ascii="Times New Roman" w:hAnsi="Times New Roman" w:eastAsia="Times New Roman" w:cs="Times New Roman"/>
        </w:rPr>
        <w:t>Et voici l’intelligence qui a de la sagesse. Les sept têtes sont sept montagnes, sur lesquelles la femme est assise. Il y a aussi sept rois : cinq sont tombés, un est, et l’autre n’est pas encore venu ; et, quand il sera venu, il doit demeurer peu de temps. Et la bête qui était, et qui n’est plus, est elle-même un huitième roi, et elle est du nombre des sept, et elle va à la perdition. Apocalypse 17:9–11.</w:t>
      </w:r>
    </w:p>
    <w:p>
      <w:pPr>
        <w:pStyle w:val="ArticleBody"/>
        <w:jc w:val="left"/>
      </w:pPr>
      <w:r>
        <w:rPr>
          <w:rFonts w:ascii="Times New Roman" w:hAnsi="Times New Roman" w:eastAsia="Times New Roman" w:cs="Times New Roman"/>
        </w:rPr>
        <w:t>2020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도둑맞은</w:t>
      </w:r>
      <w:r>
        <w:rPr>
          <w:rFonts w:ascii="Times New Roman" w:hAnsi="Times New Roman" w:eastAsia="Times New Roman" w:cs="Times New Roman"/>
        </w:rPr>
        <w:t xml:space="preserve"> </w:t>
      </w:r>
      <w:r>
        <w:rPr>
          <w:rFonts w:ascii="Malgun Gothic" w:hAnsi="Malgun Gothic" w:eastAsia="Malgun Gothic" w:cs="Malgun Gothic"/>
        </w:rPr>
        <w:t>선거는</w:t>
      </w:r>
      <w:r>
        <w:rPr>
          <w:rFonts w:ascii="Times New Roman" w:hAnsi="Times New Roman" w:eastAsia="Times New Roman" w:cs="Times New Roman"/>
        </w:rPr>
        <w:t xml:space="preserve"> </w:t>
      </w:r>
      <w:r>
        <w:rPr>
          <w:rFonts w:ascii="Malgun Gothic" w:hAnsi="Malgun Gothic" w:eastAsia="Malgun Gothic" w:cs="Malgun Gothic"/>
        </w:rPr>
        <w:t>선거가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이정표임을</w:t>
      </w:r>
      <w:r>
        <w:rPr>
          <w:rFonts w:ascii="Times New Roman" w:hAnsi="Times New Roman" w:eastAsia="Times New Roman" w:cs="Times New Roman"/>
        </w:rPr>
        <w:t xml:space="preserve"> </w:t>
      </w:r>
      <w:r>
        <w:rPr>
          <w:rFonts w:ascii="Malgun Gothic" w:hAnsi="Malgun Gothic" w:eastAsia="Malgun Gothic" w:cs="Malgun Gothic"/>
        </w:rPr>
        <w:t>드러내었다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카터</w:t>
      </w:r>
      <w:r>
        <w:rPr>
          <w:rFonts w:ascii="Times New Roman" w:hAnsi="Times New Roman" w:eastAsia="Times New Roman" w:cs="Times New Roman"/>
        </w:rPr>
        <w:t xml:space="preserve"> </w:t>
      </w:r>
      <w:r>
        <w:rPr>
          <w:rFonts w:ascii="Malgun Gothic" w:hAnsi="Malgun Gothic" w:eastAsia="Malgun Gothic" w:cs="Malgun Gothic"/>
        </w:rPr>
        <w:t>대통령에게서</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 xml:space="preserve">. </w:t>
      </w:r>
      <w:r>
        <w:rPr>
          <w:rFonts w:ascii="Malgun Gothic" w:hAnsi="Malgun Gothic" w:eastAsia="Malgun Gothic" w:cs="Malgun Gothic"/>
        </w:rPr>
        <w:t>레이건은</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형상을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트럼프가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여덟째가</w:t>
      </w:r>
      <w:r>
        <w:rPr>
          <w:rFonts w:ascii="Times New Roman" w:hAnsi="Times New Roman" w:eastAsia="Times New Roman" w:cs="Times New Roman"/>
        </w:rPr>
        <w:t xml:space="preserve"> </w:t>
      </w:r>
      <w:r>
        <w:rPr>
          <w:rFonts w:ascii="Malgun Gothic" w:hAnsi="Malgun Gothic" w:eastAsia="Malgun Gothic" w:cs="Malgun Gothic"/>
        </w:rPr>
        <w:t>되도록</w:t>
      </w:r>
      <w:r>
        <w:rPr>
          <w:rFonts w:ascii="Times New Roman" w:hAnsi="Times New Roman" w:eastAsia="Times New Roman" w:cs="Times New Roman"/>
        </w:rPr>
        <w:t xml:space="preserve"> </w:t>
      </w:r>
      <w:r>
        <w:rPr>
          <w:rFonts w:ascii="Malgun Gothic" w:hAnsi="Malgun Gothic" w:eastAsia="Malgun Gothic" w:cs="Malgun Gothic"/>
        </w:rPr>
        <w:t>이끄는</w:t>
      </w:r>
      <w:r>
        <w:rPr>
          <w:rFonts w:ascii="Times New Roman" w:hAnsi="Times New Roman" w:eastAsia="Times New Roman" w:cs="Times New Roman"/>
        </w:rPr>
        <w:t xml:space="preserve"> </w:t>
      </w:r>
      <w:r>
        <w:rPr>
          <w:rFonts w:ascii="Malgun Gothic" w:hAnsi="Malgun Gothic" w:eastAsia="Malgun Gothic" w:cs="Malgun Gothic"/>
        </w:rPr>
        <w:t>대통령들의</w:t>
      </w:r>
      <w:r>
        <w:rPr>
          <w:rFonts w:ascii="Times New Roman" w:hAnsi="Times New Roman" w:eastAsia="Times New Roman" w:cs="Times New Roman"/>
        </w:rPr>
        <w:t xml:space="preserve"> </w:t>
      </w:r>
      <w:r>
        <w:rPr>
          <w:rFonts w:ascii="Malgun Gothic" w:hAnsi="Malgun Gothic" w:eastAsia="Malgun Gothic" w:cs="Malgun Gothic"/>
        </w:rPr>
        <w:t>첫째였다</w:t>
      </w:r>
      <w:r>
        <w:rPr>
          <w:rFonts w:ascii="Times New Roman" w:hAnsi="Times New Roman" w:eastAsia="Times New Roman" w:cs="Times New Roman"/>
        </w:rPr>
        <w:t xml:space="preserve">. </w:t>
      </w:r>
      <w:r>
        <w:rPr>
          <w:rFonts w:ascii="Malgun Gothic" w:hAnsi="Malgun Gothic" w:eastAsia="Malgun Gothic" w:cs="Malgun Gothic"/>
        </w:rPr>
        <w:t>레이건은</w:t>
      </w:r>
      <w:r>
        <w:rPr>
          <w:rFonts w:ascii="Times New Roman" w:hAnsi="Times New Roman" w:eastAsia="Times New Roman" w:cs="Times New Roman"/>
        </w:rPr>
        <w:t xml:space="preserve"> 1989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계열의</w:t>
      </w:r>
      <w:r>
        <w:rPr>
          <w:rFonts w:ascii="Times New Roman" w:hAnsi="Times New Roman" w:eastAsia="Times New Roman" w:cs="Times New Roman"/>
        </w:rPr>
        <w:t xml:space="preserve"> </w:t>
      </w:r>
      <w:r>
        <w:rPr>
          <w:rFonts w:ascii="Malgun Gothic" w:hAnsi="Malgun Gothic" w:eastAsia="Malgun Gothic" w:cs="Malgun Gothic"/>
        </w:rPr>
        <w:t>첫째였다</w:t>
      </w:r>
      <w:r>
        <w:rPr>
          <w:rFonts w:ascii="Times New Roman" w:hAnsi="Times New Roman" w:eastAsia="Times New Roman" w:cs="Times New Roman"/>
        </w:rPr>
        <w:t>. 1989</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1</w:t>
      </w:r>
      <w:r>
        <w:rPr>
          <w:rFonts w:ascii="Malgun Gothic" w:hAnsi="Malgun Gothic" w:eastAsia="Malgun Gothic" w:cs="Malgun Gothic"/>
        </w:rPr>
        <w:t>절부터</w:t>
      </w:r>
      <w:r>
        <w:rPr>
          <w:rFonts w:ascii="Times New Roman" w:hAnsi="Times New Roman" w:eastAsia="Times New Roman" w:cs="Times New Roman"/>
        </w:rPr>
        <w:t xml:space="preserve"> 4</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성취되었으며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부유한</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증언을</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 xml:space="preserve">. </w:t>
      </w:r>
      <w:r>
        <w:rPr>
          <w:rFonts w:ascii="Malgun Gothic" w:hAnsi="Malgun Gothic" w:eastAsia="Malgun Gothic" w:cs="Malgun Gothic"/>
        </w:rPr>
        <w:t>레이건에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인물은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시점까지</w:t>
      </w:r>
      <w:r>
        <w:rPr>
          <w:rFonts w:ascii="Times New Roman" w:hAnsi="Times New Roman" w:eastAsia="Times New Roman" w:cs="Times New Roman"/>
        </w:rPr>
        <w:t xml:space="preserve"> </w:t>
      </w:r>
      <w:r>
        <w:rPr>
          <w:rFonts w:ascii="Malgun Gothic" w:hAnsi="Malgun Gothic" w:eastAsia="Malgun Gothic" w:cs="Malgun Gothic"/>
        </w:rPr>
        <w:t>역사상</w:t>
      </w:r>
      <w:r>
        <w:rPr>
          <w:rFonts w:ascii="Times New Roman" w:hAnsi="Times New Roman" w:eastAsia="Times New Roman" w:cs="Times New Roman"/>
        </w:rPr>
        <w:t xml:space="preserve"> </w:t>
      </w:r>
      <w:r>
        <w:rPr>
          <w:rFonts w:ascii="Malgun Gothic" w:hAnsi="Malgun Gothic" w:eastAsia="Malgun Gothic" w:cs="Malgun Gothic"/>
        </w:rPr>
        <w:t>최악의</w:t>
      </w:r>
      <w:r>
        <w:rPr>
          <w:rFonts w:ascii="Times New Roman" w:hAnsi="Times New Roman" w:eastAsia="Times New Roman" w:cs="Times New Roman"/>
        </w:rPr>
        <w:t xml:space="preserve"> </w:t>
      </w:r>
      <w:r>
        <w:rPr>
          <w:rFonts w:ascii="Malgun Gothic" w:hAnsi="Malgun Gothic" w:eastAsia="Malgun Gothic" w:cs="Malgun Gothic"/>
        </w:rPr>
        <w:t>대통령이었다</w:t>
      </w:r>
      <w:r>
        <w:rPr>
          <w:rFonts w:ascii="Times New Roman" w:hAnsi="Times New Roman" w:eastAsia="Times New Roman" w:cs="Times New Roman"/>
        </w:rPr>
        <w:t xml:space="preserve">. </w:t>
      </w:r>
      <w:r>
        <w:rPr>
          <w:rFonts w:ascii="Malgun Gothic" w:hAnsi="Malgun Gothic" w:eastAsia="Malgun Gothic" w:cs="Malgun Gothic"/>
        </w:rPr>
        <w:t>카터는</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위기를</w:t>
      </w:r>
      <w:r>
        <w:rPr>
          <w:rFonts w:ascii="Times New Roman" w:hAnsi="Times New Roman" w:eastAsia="Times New Roman" w:cs="Times New Roman"/>
        </w:rPr>
        <w:t xml:space="preserve"> </w:t>
      </w:r>
      <w:r>
        <w:rPr>
          <w:rFonts w:ascii="Malgun Gothic" w:hAnsi="Malgun Gothic" w:eastAsia="Malgun Gothic" w:cs="Malgun Gothic"/>
        </w:rPr>
        <w:t>해결하지</w:t>
      </w:r>
      <w:r>
        <w:rPr>
          <w:rFonts w:ascii="Times New Roman" w:hAnsi="Times New Roman" w:eastAsia="Times New Roman" w:cs="Times New Roman"/>
        </w:rPr>
        <w:t xml:space="preserve"> </w:t>
      </w:r>
      <w:r>
        <w:rPr>
          <w:rFonts w:ascii="Malgun Gothic" w:hAnsi="Malgun Gothic" w:eastAsia="Malgun Gothic" w:cs="Malgun Gothic"/>
        </w:rPr>
        <w:t>못한</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퇴임하였다</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47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트럼프는</w:t>
      </w:r>
      <w:r>
        <w:rPr>
          <w:rFonts w:ascii="Times New Roman" w:hAnsi="Times New Roman" w:eastAsia="Times New Roman" w:cs="Times New Roman"/>
        </w:rPr>
        <w:t xml:space="preserve"> </w:t>
      </w:r>
      <w:r>
        <w:rPr>
          <w:rFonts w:ascii="Malgun Gothic" w:hAnsi="Malgun Gothic" w:eastAsia="Malgun Gothic" w:cs="Malgun Gothic"/>
        </w:rPr>
        <w:t>현재</w:t>
      </w:r>
      <w:r>
        <w:rPr>
          <w:rFonts w:ascii="Times New Roman" w:hAnsi="Times New Roman" w:eastAsia="Times New Roman" w:cs="Times New Roman"/>
        </w:rPr>
        <w:t xml:space="preserve"> </w:t>
      </w:r>
      <w:r>
        <w:rPr>
          <w:rFonts w:ascii="Malgun Gothic" w:hAnsi="Malgun Gothic" w:eastAsia="Malgun Gothic" w:cs="Malgun Gothic"/>
        </w:rPr>
        <w:t>민주당원</w:t>
      </w:r>
      <w:r>
        <w:rPr>
          <w:rFonts w:ascii="Times New Roman" w:hAnsi="Times New Roman" w:eastAsia="Times New Roman" w:cs="Times New Roman"/>
        </w:rPr>
        <w:t xml:space="preserve"> </w:t>
      </w:r>
      <w:r>
        <w:rPr>
          <w:rFonts w:ascii="Malgun Gothic" w:hAnsi="Malgun Gothic" w:eastAsia="Malgun Gothic" w:cs="Malgun Gothic"/>
        </w:rPr>
        <w:t>카터가</w:t>
      </w:r>
      <w:r>
        <w:rPr>
          <w:rFonts w:ascii="Times New Roman" w:hAnsi="Times New Roman" w:eastAsia="Times New Roman" w:cs="Times New Roman"/>
        </w:rPr>
        <w:t xml:space="preserve"> </w:t>
      </w:r>
      <w:r>
        <w:rPr>
          <w:rFonts w:ascii="Malgun Gothic" w:hAnsi="Malgun Gothic" w:eastAsia="Malgun Gothic" w:cs="Malgun Gothic"/>
        </w:rPr>
        <w:t>레이건에게</w:t>
      </w:r>
      <w:r>
        <w:rPr>
          <w:rFonts w:ascii="Times New Roman" w:hAnsi="Times New Roman" w:eastAsia="Times New Roman" w:cs="Times New Roman"/>
        </w:rPr>
        <w:t xml:space="preserve"> </w:t>
      </w:r>
      <w:r>
        <w:rPr>
          <w:rFonts w:ascii="Malgun Gothic" w:hAnsi="Malgun Gothic" w:eastAsia="Malgun Gothic" w:cs="Malgun Gothic"/>
        </w:rPr>
        <w:t>남겨</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문제를</w:t>
      </w:r>
      <w:r>
        <w:rPr>
          <w:rFonts w:ascii="Times New Roman" w:hAnsi="Times New Roman" w:eastAsia="Times New Roman" w:cs="Times New Roman"/>
        </w:rPr>
        <w:t xml:space="preserve"> </w:t>
      </w:r>
      <w:r>
        <w:rPr>
          <w:rFonts w:ascii="Malgun Gothic" w:hAnsi="Malgun Gothic" w:eastAsia="Malgun Gothic" w:cs="Malgun Gothic"/>
        </w:rPr>
        <w:t>해결하고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처음이자</w:t>
      </w:r>
      <w:r>
        <w:rPr>
          <w:rFonts w:ascii="Times New Roman" w:hAnsi="Times New Roman" w:eastAsia="Times New Roman" w:cs="Times New Roman"/>
        </w:rPr>
        <w:t xml:space="preserve"> </w:t>
      </w:r>
      <w:r>
        <w:rPr>
          <w:rFonts w:ascii="Malgun Gothic" w:hAnsi="Malgun Gothic" w:eastAsia="Malgun Gothic" w:cs="Malgun Gothic"/>
        </w:rPr>
        <w:t>알파인</w:t>
      </w:r>
      <w:r>
        <w:rPr>
          <w:rFonts w:ascii="Times New Roman" w:hAnsi="Times New Roman" w:eastAsia="Times New Roman" w:cs="Times New Roman"/>
        </w:rPr>
        <w:t xml:space="preserve"> </w:t>
      </w:r>
      <w:r>
        <w:rPr>
          <w:rFonts w:ascii="Malgun Gothic" w:hAnsi="Malgun Gothic" w:eastAsia="Malgun Gothic" w:cs="Malgun Gothic"/>
        </w:rPr>
        <w:t>레이건이</w:t>
      </w:r>
      <w:r>
        <w:rPr>
          <w:rFonts w:ascii="Times New Roman" w:hAnsi="Times New Roman" w:eastAsia="Times New Roman" w:cs="Times New Roman"/>
        </w:rPr>
        <w:t xml:space="preserve"> </w:t>
      </w:r>
      <w:r>
        <w:rPr>
          <w:rFonts w:ascii="Malgun Gothic" w:hAnsi="Malgun Gothic" w:eastAsia="Malgun Gothic" w:cs="Malgun Gothic"/>
        </w:rPr>
        <w:t>공화당원으로서</w:t>
      </w:r>
      <w:r>
        <w:rPr>
          <w:rFonts w:ascii="Times New Roman" w:hAnsi="Times New Roman" w:eastAsia="Times New Roman" w:cs="Times New Roman"/>
        </w:rPr>
        <w:t xml:space="preserve"> </w:t>
      </w:r>
      <w:r>
        <w:rPr>
          <w:rFonts w:ascii="Malgun Gothic" w:hAnsi="Malgun Gothic" w:eastAsia="Malgun Gothic" w:cs="Malgun Gothic"/>
        </w:rPr>
        <w:t>마지막과</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공화당원을</w:t>
      </w:r>
      <w:r>
        <w:rPr>
          <w:rFonts w:ascii="Times New Roman" w:hAnsi="Times New Roman" w:eastAsia="Times New Roman" w:cs="Times New Roman"/>
        </w:rPr>
        <w:t xml:space="preserve"> </w:t>
      </w:r>
      <w:r>
        <w:rPr>
          <w:rFonts w:ascii="Malgun Gothic" w:hAnsi="Malgun Gothic" w:eastAsia="Malgun Gothic" w:cs="Malgun Gothic"/>
        </w:rPr>
        <w:t>예표하였기</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트럼프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이전의</w:t>
      </w:r>
      <w:r>
        <w:rPr>
          <w:rFonts w:ascii="Times New Roman" w:hAnsi="Times New Roman" w:eastAsia="Times New Roman" w:cs="Times New Roman"/>
        </w:rPr>
        <w:t xml:space="preserve"> </w:t>
      </w:r>
      <w:r>
        <w:rPr>
          <w:rFonts w:ascii="Malgun Gothic" w:hAnsi="Malgun Gothic" w:eastAsia="Malgun Gothic" w:cs="Malgun Gothic"/>
        </w:rPr>
        <w:t>민주당</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만들어</w:t>
      </w:r>
      <w:r>
        <w:rPr>
          <w:rFonts w:ascii="Times New Roman" w:hAnsi="Times New Roman" w:eastAsia="Times New Roman" w:cs="Times New Roman"/>
        </w:rPr>
        <w:t xml:space="preserve"> </w:t>
      </w:r>
      <w:r>
        <w:rPr>
          <w:rFonts w:ascii="Malgun Gothic" w:hAnsi="Malgun Gothic" w:eastAsia="Malgun Gothic" w:cs="Malgun Gothic"/>
        </w:rPr>
        <w:t>낸</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위기를</w:t>
      </w:r>
      <w:r>
        <w:rPr>
          <w:rFonts w:ascii="Times New Roman" w:hAnsi="Times New Roman" w:eastAsia="Times New Roman" w:cs="Times New Roman"/>
        </w:rPr>
        <w:t xml:space="preserve"> </w:t>
      </w:r>
      <w:r>
        <w:rPr>
          <w:rFonts w:ascii="Malgun Gothic" w:hAnsi="Malgun Gothic" w:eastAsia="Malgun Gothic" w:cs="Malgun Gothic"/>
        </w:rPr>
        <w:t>물려받아야</w:t>
      </w:r>
      <w:r>
        <w:rPr>
          <w:rFonts w:ascii="Times New Roman" w:hAnsi="Times New Roman" w:eastAsia="Times New Roman" w:cs="Times New Roman"/>
        </w:rPr>
        <w:t xml:space="preserve"> </w:t>
      </w:r>
      <w:r>
        <w:rPr>
          <w:rFonts w:ascii="Malgun Gothic" w:hAnsi="Malgun Gothic" w:eastAsia="Malgun Gothic" w:cs="Malgun Gothic"/>
        </w:rPr>
        <w:t>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필연성에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시점까지</w:t>
      </w:r>
      <w:r>
        <w:rPr>
          <w:rFonts w:ascii="Times New Roman" w:hAnsi="Times New Roman" w:eastAsia="Times New Roman" w:cs="Times New Roman"/>
        </w:rPr>
        <w:t xml:space="preserve"> </w:t>
      </w:r>
      <w:r>
        <w:rPr>
          <w:rFonts w:ascii="Malgun Gothic" w:hAnsi="Malgun Gothic" w:eastAsia="Malgun Gothic" w:cs="Malgun Gothic"/>
        </w:rPr>
        <w:t>역사상</w:t>
      </w:r>
      <w:r>
        <w:rPr>
          <w:rFonts w:ascii="Times New Roman" w:hAnsi="Times New Roman" w:eastAsia="Times New Roman" w:cs="Times New Roman"/>
        </w:rPr>
        <w:t xml:space="preserve"> </w:t>
      </w:r>
      <w:r>
        <w:rPr>
          <w:rFonts w:ascii="Malgun Gothic" w:hAnsi="Malgun Gothic" w:eastAsia="Malgun Gothic" w:cs="Malgun Gothic"/>
        </w:rPr>
        <w:t>최악의</w:t>
      </w:r>
      <w:r>
        <w:rPr>
          <w:rFonts w:ascii="Times New Roman" w:hAnsi="Times New Roman" w:eastAsia="Times New Roman" w:cs="Times New Roman"/>
        </w:rPr>
        <w:t xml:space="preserve"> </w:t>
      </w:r>
      <w:r>
        <w:rPr>
          <w:rFonts w:ascii="Malgun Gothic" w:hAnsi="Malgun Gothic" w:eastAsia="Malgun Gothic" w:cs="Malgun Gothic"/>
        </w:rPr>
        <w:t>대통령이어야</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물론</w:t>
      </w:r>
      <w:r>
        <w:rPr>
          <w:rFonts w:ascii="Times New Roman" w:hAnsi="Times New Roman" w:eastAsia="Times New Roman" w:cs="Times New Roman"/>
        </w:rPr>
        <w:t xml:space="preserve"> </w:t>
      </w:r>
      <w:r>
        <w:rPr>
          <w:rFonts w:ascii="Malgun Gothic" w:hAnsi="Malgun Gothic" w:eastAsia="Malgun Gothic" w:cs="Malgun Gothic"/>
        </w:rPr>
        <w:t>오바마는</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특징들을</w:t>
      </w:r>
      <w:r>
        <w:rPr>
          <w:rFonts w:ascii="Times New Roman" w:hAnsi="Times New Roman" w:eastAsia="Times New Roman" w:cs="Times New Roman"/>
        </w:rPr>
        <w:t xml:space="preserve"> </w:t>
      </w:r>
      <w:r>
        <w:rPr>
          <w:rFonts w:ascii="Malgun Gothic" w:hAnsi="Malgun Gothic" w:eastAsia="Malgun Gothic" w:cs="Malgun Gothic"/>
        </w:rPr>
        <w:t>성취하였고</w:t>
      </w:r>
      <w:r>
        <w:rPr>
          <w:rFonts w:ascii="Times New Roman" w:hAnsi="Times New Roman" w:eastAsia="Times New Roman" w:cs="Times New Roman"/>
        </w:rPr>
        <w:t xml:space="preserve">, </w:t>
      </w:r>
      <w:r>
        <w:rPr>
          <w:rFonts w:ascii="Malgun Gothic" w:hAnsi="Malgun Gothic" w:eastAsia="Malgun Gothic" w:cs="Malgun Gothic"/>
        </w:rPr>
        <w:t>바이든도</w:t>
      </w:r>
      <w:r>
        <w:rPr>
          <w:rFonts w:ascii="Times New Roman" w:hAnsi="Times New Roman" w:eastAsia="Times New Roman" w:cs="Times New Roman"/>
        </w:rPr>
        <w:t xml:space="preserve"> </w:t>
      </w:r>
      <w:r>
        <w:rPr>
          <w:rFonts w:ascii="Malgun Gothic" w:hAnsi="Malgun Gothic" w:eastAsia="Malgun Gothic" w:cs="Malgun Gothic"/>
        </w:rPr>
        <w:t>그러하였다</w:t>
      </w:r>
      <w:r>
        <w:rPr>
          <w:rFonts w:ascii="Times New Roman" w:hAnsi="Times New Roman" w:eastAsia="Times New Roman" w:cs="Times New Roman"/>
        </w:rPr>
        <w:t xml:space="preserve">. </w:t>
      </w:r>
      <w:r>
        <w:rPr>
          <w:rFonts w:ascii="Malgun Gothic" w:hAnsi="Malgun Gothic" w:eastAsia="Malgun Gothic" w:cs="Malgun Gothic"/>
        </w:rPr>
        <w:t>레이건이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예표하기</w:t>
      </w:r>
      <w:r>
        <w:rPr>
          <w:rFonts w:ascii="Times New Roman" w:hAnsi="Times New Roman" w:eastAsia="Times New Roman" w:cs="Times New Roman"/>
        </w:rPr>
        <w:t xml:space="preserve"> </w:t>
      </w:r>
      <w:r>
        <w:rPr>
          <w:rFonts w:ascii="Malgun Gothic" w:hAnsi="Malgun Gothic" w:eastAsia="Malgun Gothic" w:cs="Malgun Gothic"/>
        </w:rPr>
        <w:t>위해서는</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여덟째뿐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여섯째도</w:t>
      </w:r>
      <w:r>
        <w:rPr>
          <w:rFonts w:ascii="Times New Roman" w:hAnsi="Times New Roman" w:eastAsia="Times New Roman" w:cs="Times New Roman"/>
        </w:rPr>
        <w:t xml:space="preserve"> </w:t>
      </w:r>
      <w:r>
        <w:rPr>
          <w:rFonts w:ascii="Malgun Gothic" w:hAnsi="Malgun Gothic" w:eastAsia="Malgun Gothic" w:cs="Malgun Gothic"/>
        </w:rPr>
        <w:t>예표하여야</w:t>
      </w:r>
      <w:r>
        <w:rPr>
          <w:rFonts w:ascii="Times New Roman" w:hAnsi="Times New Roman" w:eastAsia="Times New Roman" w:cs="Times New Roman"/>
        </w:rPr>
        <w:t xml:space="preserve"> </w:t>
      </w:r>
      <w:r>
        <w:rPr>
          <w:rFonts w:ascii="Malgun Gothic" w:hAnsi="Malgun Gothic" w:eastAsia="Malgun Gothic" w:cs="Malgun Gothic"/>
        </w:rPr>
        <w:t>했다</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함에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지파의</w:t>
      </w:r>
      <w:r>
        <w:rPr>
          <w:rFonts w:ascii="Times New Roman" w:hAnsi="Times New Roman" w:eastAsia="Times New Roman" w:cs="Times New Roman"/>
        </w:rPr>
        <w:t xml:space="preserve"> </w:t>
      </w:r>
      <w:r>
        <w:rPr>
          <w:rFonts w:ascii="Malgun Gothic" w:hAnsi="Malgun Gothic" w:eastAsia="Malgun Gothic" w:cs="Malgun Gothic"/>
        </w:rPr>
        <w:t>사자는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경우</w:t>
      </w:r>
      <w:r>
        <w:rPr>
          <w:rFonts w:ascii="Times New Roman" w:hAnsi="Times New Roman" w:eastAsia="Times New Roman" w:cs="Times New Roman"/>
        </w:rPr>
        <w:t xml:space="preserve"> </w:t>
      </w:r>
      <w:r>
        <w:rPr>
          <w:rFonts w:ascii="Malgun Gothic" w:hAnsi="Malgun Gothic" w:eastAsia="Malgun Gothic" w:cs="Malgun Gothic"/>
        </w:rPr>
        <w:t>모두에서</w:t>
      </w:r>
      <w:r>
        <w:rPr>
          <w:rFonts w:ascii="Times New Roman" w:hAnsi="Times New Roman" w:eastAsia="Times New Roman" w:cs="Times New Roman"/>
        </w:rPr>
        <w:t xml:space="preserve"> </w:t>
      </w:r>
      <w:r>
        <w:rPr>
          <w:rFonts w:ascii="Malgun Gothic" w:hAnsi="Malgun Gothic" w:eastAsia="Malgun Gothic" w:cs="Malgun Gothic"/>
        </w:rPr>
        <w:t>트럼프에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존재한</w:t>
      </w:r>
      <w:r>
        <w:rPr>
          <w:rFonts w:ascii="Times New Roman" w:hAnsi="Times New Roman" w:eastAsia="Times New Roman" w:cs="Times New Roman"/>
        </w:rPr>
        <w:t xml:space="preserve"> </w:t>
      </w:r>
      <w:r>
        <w:rPr>
          <w:rFonts w:ascii="Malgun Gothic" w:hAnsi="Malgun Gothic" w:eastAsia="Malgun Gothic" w:cs="Malgun Gothic"/>
        </w:rPr>
        <w:t>실패한</w:t>
      </w:r>
      <w:r>
        <w:rPr>
          <w:rFonts w:ascii="Times New Roman" w:hAnsi="Times New Roman" w:eastAsia="Times New Roman" w:cs="Times New Roman"/>
        </w:rPr>
        <w:t xml:space="preserve"> </w:t>
      </w:r>
      <w:r>
        <w:rPr>
          <w:rFonts w:ascii="Malgun Gothic" w:hAnsi="Malgun Gothic" w:eastAsia="Malgun Gothic" w:cs="Malgun Gothic"/>
        </w:rPr>
        <w:t>대통령직들의</w:t>
      </w:r>
      <w:r>
        <w:rPr>
          <w:rFonts w:ascii="Times New Roman" w:hAnsi="Times New Roman" w:eastAsia="Times New Roman" w:cs="Times New Roman"/>
        </w:rPr>
        <w:t xml:space="preserve"> </w:t>
      </w:r>
      <w:r>
        <w:rPr>
          <w:rFonts w:ascii="Malgun Gothic" w:hAnsi="Malgun Gothic" w:eastAsia="Malgun Gothic" w:cs="Malgun Gothic"/>
        </w:rPr>
        <w:t>연속을</w:t>
      </w:r>
      <w:r>
        <w:rPr>
          <w:rFonts w:ascii="Times New Roman" w:hAnsi="Times New Roman" w:eastAsia="Times New Roman" w:cs="Times New Roman"/>
        </w:rPr>
        <w:t xml:space="preserve"> </w:t>
      </w:r>
      <w:r>
        <w:rPr>
          <w:rFonts w:ascii="Malgun Gothic" w:hAnsi="Malgun Gothic" w:eastAsia="Malgun Gothic" w:cs="Malgun Gothic"/>
        </w:rPr>
        <w:t>확보하기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선거들을</w:t>
      </w:r>
      <w:r>
        <w:rPr>
          <w:rFonts w:ascii="Times New Roman" w:hAnsi="Times New Roman" w:eastAsia="Times New Roman" w:cs="Times New Roman"/>
        </w:rPr>
        <w:t xml:space="preserve"> </w:t>
      </w:r>
      <w:r>
        <w:rPr>
          <w:rFonts w:ascii="Malgun Gothic" w:hAnsi="Malgun Gothic" w:eastAsia="Malgun Gothic" w:cs="Malgun Gothic"/>
        </w:rPr>
        <w:t>통제하셔야만</w:t>
      </w:r>
      <w:r>
        <w:rPr>
          <w:rFonts w:ascii="Times New Roman" w:hAnsi="Times New Roman" w:eastAsia="Times New Roman" w:cs="Times New Roman"/>
        </w:rPr>
        <w:t xml:space="preserve"> </w:t>
      </w:r>
      <w:r>
        <w:rPr>
          <w:rFonts w:ascii="Malgun Gothic" w:hAnsi="Malgun Gothic" w:eastAsia="Malgun Gothic" w:cs="Malgun Gothic"/>
        </w:rPr>
        <w:t>했다</w:t>
      </w:r>
      <w:r>
        <w:rPr>
          <w:rFonts w:ascii="Times New Roman" w:hAnsi="Times New Roman" w:eastAsia="Times New Roman" w:cs="Times New Roman"/>
        </w:rPr>
        <w:t xml:space="preserve">. </w:t>
      </w:r>
      <w:r>
        <w:rPr>
          <w:rFonts w:ascii="Malgun Gothic" w:hAnsi="Malgun Gothic" w:eastAsia="Malgun Gothic" w:cs="Malgun Gothic"/>
        </w:rPr>
        <w:t>선거들은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이정표이며</w:t>
      </w:r>
      <w:r>
        <w:rPr>
          <w:rFonts w:ascii="Times New Roman" w:hAnsi="Times New Roman" w:eastAsia="Times New Roman" w:cs="Times New Roman"/>
        </w:rPr>
        <w:t>, 2026</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여덟째인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중간선거의</w:t>
      </w:r>
      <w:r>
        <w:rPr>
          <w:rFonts w:ascii="Times New Roman" w:hAnsi="Times New Roman" w:eastAsia="Times New Roman" w:cs="Times New Roman"/>
        </w:rPr>
        <w:t xml:space="preserve"> </w:t>
      </w:r>
      <w:r>
        <w:rPr>
          <w:rFonts w:ascii="Malgun Gothic" w:hAnsi="Malgun Gothic" w:eastAsia="Malgun Gothic" w:cs="Malgun Gothic"/>
        </w:rPr>
        <w:t>해이다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The two-hundred and fifty year line of the United States began in 1776 and culminates in 2026. The two-hundred and fifty year line from 457 BC culminated in 207 BC, between verses eleven and fifteen, at the battles of Raphia and Panium. Raphia is prophetically aligned with the covenant of circumcision in Genesis seventeen, and Panium is prophetically aligned with the covenant of the one hundred and forty-four thousand in Matthew sixteen. 2026 aligns with 207 BC, between verses eleven and fifteen—between Raphia and Panium, which is also between God’s first covenant with a chosen people and God’s last covenant with a chosen people.</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२०७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मध्यबिन्दु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२०२६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६४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रेखासँग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खान्छन्।</w:t>
      </w:r>
      <w:r>
        <w:rPr>
          <w:rFonts w:ascii="Times New Roman" w:hAnsi="Times New Roman" w:eastAsia="Times New Roman" w:cs="Times New Roman"/>
        </w:rPr>
        <w:t xml:space="preserve"> </w:t>
      </w:r>
      <w:r>
        <w:rPr>
          <w:rFonts w:ascii="Nirmala UI" w:hAnsi="Nirmala UI" w:eastAsia="Nirmala UI" w:cs="Nirmala UI"/>
        </w:rPr>
        <w:t>त्यहीँबाट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अनौठो</w:t>
      </w:r>
      <w:r>
        <w:rPr>
          <w:rFonts w:ascii="Times New Roman" w:hAnsi="Times New Roman" w:eastAsia="Times New Roman" w:cs="Times New Roman"/>
        </w:rPr>
        <w:t xml:space="preserve"> </w:t>
      </w:r>
      <w:r>
        <w:rPr>
          <w:rFonts w:ascii="Nirmala UI" w:hAnsi="Nirmala UI" w:eastAsia="Nirmala UI" w:cs="Nirmala UI"/>
        </w:rPr>
        <w:t>मानिसद्वारा</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बासिन्दाहरूलाई</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फैलाए।</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एफिससको</w:t>
      </w:r>
      <w:r>
        <w:rPr>
          <w:rFonts w:ascii="Times New Roman" w:hAnsi="Times New Roman" w:eastAsia="Times New Roman" w:cs="Times New Roman"/>
        </w:rPr>
        <w:t xml:space="preserve"> </w:t>
      </w:r>
      <w:r>
        <w:rPr>
          <w:rFonts w:ascii="Nirmala UI" w:hAnsi="Nirmala UI" w:eastAsia="Nirmala UI" w:cs="Nirmala UI"/>
        </w:rPr>
        <w:t>मण्डलीले</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पेन्तेकोस्तीय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स्मुर्नाको</w:t>
      </w:r>
      <w:r>
        <w:rPr>
          <w:rFonts w:ascii="Times New Roman" w:hAnsi="Times New Roman" w:eastAsia="Times New Roman" w:cs="Times New Roman"/>
        </w:rPr>
        <w:t xml:space="preserve"> </w:t>
      </w:r>
      <w:r>
        <w:rPr>
          <w:rFonts w:ascii="Nirmala UI" w:hAnsi="Nirmala UI" w:eastAsia="Nirmala UI" w:cs="Nirmala UI"/>
        </w:rPr>
        <w:t>मण्डलीद्वारा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सतावट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आवश्यकताले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मण्डलीहरू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चल्नुपर्ने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पावल</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एफिससको</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इतिहासहरूको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लेखे।</w:t>
      </w:r>
    </w:p>
    <w:p>
      <w:pPr>
        <w:pStyle w:val="ArticleScripture"/>
        <w:jc w:val="left"/>
      </w:pPr>
      <w:r>
        <w:rPr>
          <w:rFonts w:ascii="Times New Roman" w:hAnsi="Times New Roman" w:eastAsia="Times New Roman" w:cs="Times New Roman"/>
        </w:rPr>
        <w:t>Ndozvirango, namatambudziko, zvakandiwira paAntiokia, paIkoniyamu, paRistra; kutambudzwa kwakadini kwandakatsungirira: asi kubva mazviri ose Ishe vakandinunura. Hongu, navose vanoda kurarama noumwari muna Kristu Jesu vachatambudzwa. 2 Timoti 3:11, 12.</w:t>
      </w:r>
    </w:p>
    <w:p>
      <w:pPr>
        <w:pStyle w:val="ArticleBody"/>
        <w:jc w:val="left"/>
      </w:pPr>
      <w:r>
        <w:rPr>
          <w:rFonts w:ascii="Times New Roman" w:hAnsi="Times New Roman" w:eastAsia="Times New Roman" w:cs="Times New Roman"/>
        </w:rPr>
        <w:t>A.T. Jones désigne la période de deux cent cinquante ans qui commence en l’an 64 et s’achève avec l’Édit de Milan en 313. Durant ces années, la persécution contre le peuple de Dieu fut exercée par la Rome païenne, mais le message adressé à l’église de Smyrne mentionnait dix jours, qui représentent la persécution la plus terrible de cette période.</w:t>
      </w:r>
    </w:p>
    <w:p>
      <w:pPr>
        <w:pStyle w:val="ArticleScripture"/>
        <w:jc w:val="left"/>
      </w:pPr>
      <w:r>
        <w:rPr>
          <w:rFonts w:ascii="Times New Roman" w:hAnsi="Times New Roman" w:eastAsia="Times New Roman" w:cs="Times New Roman"/>
        </w:rPr>
        <w:t>N’aie peur d’aucune des choses que tu vas souffrir : voici, le diable jettera quelques-uns de vous en prison, afin que vous soyez éprouvés ; et vous aurez une tribulation de dix jours. Sois fidèle jusqu’à la mort, et je te donnerai la couronne de vie. Apocalypse 2:10.</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ಹಿಂಸಾಚಾರದ</w:t>
      </w:r>
      <w:r>
        <w:rPr>
          <w:rFonts w:ascii="Times New Roman" w:hAnsi="Times New Roman" w:eastAsia="Times New Roman" w:cs="Times New Roman"/>
        </w:rPr>
        <w:t xml:space="preserve"> </w:t>
      </w:r>
      <w:r>
        <w:rPr>
          <w:rFonts w:ascii="Nirmala UI" w:hAnsi="Nirmala UI" w:eastAsia="Nirmala UI" w:cs="Nirmala UI"/>
        </w:rPr>
        <w:t>ಅವಧಿ</w:t>
      </w:r>
      <w:r>
        <w:rPr>
          <w:rFonts w:ascii="Times New Roman" w:hAnsi="Times New Roman" w:eastAsia="Times New Roman" w:cs="Times New Roman"/>
        </w:rPr>
        <w:t xml:space="preserve">, </w:t>
      </w:r>
      <w:r>
        <w:rPr>
          <w:rFonts w:ascii="Nirmala UI" w:hAnsi="Nirmala UI" w:eastAsia="Nirmala UI" w:cs="Nirmala UI"/>
        </w:rPr>
        <w:t>ಚಕ್ರವರ್ತಿ</w:t>
      </w:r>
      <w:r>
        <w:rPr>
          <w:rFonts w:ascii="Times New Roman" w:hAnsi="Times New Roman" w:eastAsia="Times New Roman" w:cs="Times New Roman"/>
        </w:rPr>
        <w:t xml:space="preserve"> </w:t>
      </w:r>
      <w:r>
        <w:rPr>
          <w:rFonts w:ascii="Nirmala UI" w:hAnsi="Nirmala UI" w:eastAsia="Nirmala UI" w:cs="Nirmala UI"/>
        </w:rPr>
        <w:t>ಡಯೋಕ್ಲೀಷಿಯನ್</w:t>
      </w:r>
      <w:r>
        <w:rPr>
          <w:rFonts w:ascii="Times New Roman" w:hAnsi="Times New Roman" w:eastAsia="Times New Roman" w:cs="Times New Roman"/>
        </w:rPr>
        <w:t>‌</w:t>
      </w:r>
      <w:r>
        <w:rPr>
          <w:rFonts w:ascii="Nirmala UI" w:hAnsi="Nirmala UI" w:eastAsia="Nirmala UI" w:cs="Nirmala UI"/>
        </w:rPr>
        <w:t>ನಿಂದ</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ಇತ್ತು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303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ಆರಂಭವಾಗಿ</w:t>
      </w:r>
      <w:r>
        <w:rPr>
          <w:rFonts w:ascii="Times New Roman" w:hAnsi="Times New Roman" w:eastAsia="Times New Roman" w:cs="Times New Roman"/>
        </w:rPr>
        <w:t xml:space="preserve"> 313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ಅಂತ್ಯಗೊಂಡಿತು</w:t>
      </w:r>
      <w:r>
        <w:rPr>
          <w:rFonts w:ascii="Times New Roman" w:hAnsi="Times New Roman" w:eastAsia="Times New Roman" w:cs="Times New Roman"/>
        </w:rPr>
        <w:t>. 313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ಚಕ್ರವರ್ತಿ</w:t>
      </w:r>
      <w:r>
        <w:rPr>
          <w:rFonts w:ascii="Times New Roman" w:hAnsi="Times New Roman" w:eastAsia="Times New Roman" w:cs="Times New Roman"/>
        </w:rPr>
        <w:t xml:space="preserve"> </w:t>
      </w:r>
      <w:r>
        <w:rPr>
          <w:rFonts w:ascii="Nirmala UI" w:hAnsi="Nirmala UI" w:eastAsia="Nirmala UI" w:cs="Nirmala UI"/>
        </w:rPr>
        <w:t>ಕಾನ್ಸ್ಟಾಂಟೈನ್</w:t>
      </w:r>
      <w:r>
        <w:rPr>
          <w:rFonts w:ascii="Times New Roman" w:hAnsi="Times New Roman" w:eastAsia="Times New Roman" w:cs="Times New Roman"/>
        </w:rPr>
        <w:t xml:space="preserve"> </w:t>
      </w:r>
      <w:r>
        <w:rPr>
          <w:rFonts w:ascii="Nirmala UI" w:hAnsi="Nirmala UI" w:eastAsia="Nirmala UI" w:cs="Nirmala UI"/>
        </w:rPr>
        <w:t>ಮಹಾನ್</w:t>
      </w:r>
      <w:r>
        <w:rPr>
          <w:rFonts w:ascii="Times New Roman" w:hAnsi="Times New Roman" w:eastAsia="Times New Roman" w:cs="Times New Roman"/>
        </w:rPr>
        <w:t xml:space="preserve"> </w:t>
      </w:r>
      <w:r>
        <w:rPr>
          <w:rFonts w:ascii="Nirmala UI" w:hAnsi="Nirmala UI" w:eastAsia="Nirmala UI" w:cs="Nirmala UI"/>
        </w:rPr>
        <w:t>ಆಳುತ್ತಿದ್ದನು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321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ಸಮಯದಲ್ಲಿಯೂ</w:t>
      </w:r>
      <w:r>
        <w:rPr>
          <w:rFonts w:ascii="Times New Roman" w:hAnsi="Times New Roman" w:eastAsia="Times New Roman" w:cs="Times New Roman"/>
        </w:rPr>
        <w:t xml:space="preserve"> </w:t>
      </w:r>
      <w:r>
        <w:rPr>
          <w:rFonts w:ascii="Nirmala UI" w:hAnsi="Nirmala UI" w:eastAsia="Nirmala UI" w:cs="Nirmala UI"/>
        </w:rPr>
        <w:t>ಆಳುತ್ತಿದ್ದನು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330</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ರೋಮನ್ನು</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ಪಶ್ಚಿಮವೆಂದು</w:t>
      </w:r>
      <w:r>
        <w:rPr>
          <w:rFonts w:ascii="Times New Roman" w:hAnsi="Times New Roman" w:eastAsia="Times New Roman" w:cs="Times New Roman"/>
        </w:rPr>
        <w:t xml:space="preserve"> </w:t>
      </w:r>
      <w:r>
        <w:rPr>
          <w:rFonts w:ascii="Nirmala UI" w:hAnsi="Nirmala UI" w:eastAsia="Nirmala UI" w:cs="Nirmala UI"/>
        </w:rPr>
        <w:t>ವಿಭಜಿಸಿದಾಗಲೂ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ಆಳುತ್ತಿದ್ದನು</w:t>
      </w:r>
      <w:r>
        <w:rPr>
          <w:rFonts w:ascii="Times New Roman" w:hAnsi="Times New Roman" w:eastAsia="Times New Roman" w:cs="Times New Roman"/>
        </w:rPr>
        <w:t>. 313</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ವರ್ಷವು</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ರಾಜತಾಂತ್ರಿಕ</w:t>
      </w:r>
      <w:r>
        <w:rPr>
          <w:rFonts w:ascii="Times New Roman" w:hAnsi="Times New Roman" w:eastAsia="Times New Roman" w:cs="Times New Roman"/>
        </w:rPr>
        <w:t xml:space="preserve"> </w:t>
      </w:r>
      <w:r>
        <w:rPr>
          <w:rFonts w:ascii="Nirmala UI" w:hAnsi="Nirmala UI" w:eastAsia="Nirmala UI" w:cs="Nirmala UI"/>
        </w:rPr>
        <w:t>ವಿವಾಹದಿಂದ</w:t>
      </w:r>
      <w:r>
        <w:rPr>
          <w:rFonts w:ascii="Times New Roman" w:hAnsi="Times New Roman" w:eastAsia="Times New Roman" w:cs="Times New Roman"/>
        </w:rPr>
        <w:t xml:space="preserve"> </w:t>
      </w:r>
      <w:r>
        <w:rPr>
          <w:rFonts w:ascii="Nirmala UI" w:hAnsi="Nirmala UI" w:eastAsia="Nirmala UI" w:cs="Nirmala UI"/>
        </w:rPr>
        <w:t>ಪ್ರವಾದನಾತ್ಮಕವಾಗಿ</w:t>
      </w:r>
      <w:r>
        <w:rPr>
          <w:rFonts w:ascii="Times New Roman" w:hAnsi="Times New Roman" w:eastAsia="Times New Roman" w:cs="Times New Roman"/>
        </w:rPr>
        <w:t xml:space="preserve"> </w:t>
      </w:r>
      <w:r>
        <w:rPr>
          <w:rFonts w:ascii="Nirmala UI" w:hAnsi="Nirmala UI" w:eastAsia="Nirmala UI" w:cs="Nirmala UI"/>
        </w:rPr>
        <w:t>ಗುರುತಿಸಲ್ಪಟ್ಟಿತು</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ಚಕ್ರವರ್ತಿ</w:t>
      </w:r>
      <w:r>
        <w:rPr>
          <w:rFonts w:ascii="Times New Roman" w:hAnsi="Times New Roman" w:eastAsia="Times New Roman" w:cs="Times New Roman"/>
        </w:rPr>
        <w:t xml:space="preserve"> </w:t>
      </w:r>
      <w:r>
        <w:rPr>
          <w:rFonts w:ascii="Nirmala UI" w:hAnsi="Nirmala UI" w:eastAsia="Nirmala UI" w:cs="Nirmala UI"/>
        </w:rPr>
        <w:t>ಕಾನ್ಸ್ಟಾಂಟೈನ್</w:t>
      </w:r>
      <w:r>
        <w:rPr>
          <w:rFonts w:ascii="Times New Roman" w:hAnsi="Times New Roman" w:eastAsia="Times New Roman" w:cs="Times New Roman"/>
        </w:rPr>
        <w:t xml:space="preserve"> (</w:t>
      </w:r>
      <w:r>
        <w:rPr>
          <w:rFonts w:ascii="Nirmala UI" w:hAnsi="Nirmala UI" w:eastAsia="Nirmala UI" w:cs="Nirmala UI"/>
        </w:rPr>
        <w:t>ಪಶ್ಚಿಮದ</w:t>
      </w:r>
      <w:r>
        <w:rPr>
          <w:rFonts w:ascii="Times New Roman" w:hAnsi="Times New Roman" w:eastAsia="Times New Roman" w:cs="Times New Roman"/>
        </w:rPr>
        <w:t xml:space="preserve"> </w:t>
      </w:r>
      <w:r>
        <w:rPr>
          <w:rFonts w:ascii="Nirmala UI" w:hAnsi="Nirmala UI" w:eastAsia="Nirmala UI" w:cs="Nirmala UI"/>
        </w:rPr>
        <w:t>ಆಡಳಿತಗಾರ</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ಅರೆ</w:t>
      </w:r>
      <w:r>
        <w:rPr>
          <w:rFonts w:ascii="Times New Roman" w:hAnsi="Times New Roman" w:eastAsia="Times New Roman" w:cs="Times New Roman"/>
        </w:rPr>
        <w:t>-</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ಫ್ಲಾವಿಯಾ</w:t>
      </w:r>
      <w:r>
        <w:rPr>
          <w:rFonts w:ascii="Times New Roman" w:hAnsi="Times New Roman" w:eastAsia="Times New Roman" w:cs="Times New Roman"/>
        </w:rPr>
        <w:t xml:space="preserve"> </w:t>
      </w:r>
      <w:r>
        <w:rPr>
          <w:rFonts w:ascii="Nirmala UI" w:hAnsi="Nirmala UI" w:eastAsia="Nirmala UI" w:cs="Nirmala UI"/>
        </w:rPr>
        <w:t>ಜೂಲಿಯಾ</w:t>
      </w:r>
      <w:r>
        <w:rPr>
          <w:rFonts w:ascii="Times New Roman" w:hAnsi="Times New Roman" w:eastAsia="Times New Roman" w:cs="Times New Roman"/>
        </w:rPr>
        <w:t xml:space="preserve"> </w:t>
      </w:r>
      <w:r>
        <w:rPr>
          <w:rFonts w:ascii="Nirmala UI" w:hAnsi="Nirmala UI" w:eastAsia="Nirmala UI" w:cs="Nirmala UI"/>
        </w:rPr>
        <w:t>ಕಾಂಸ್ಟಾಂಟಿಯಾಳನ್ನು</w:t>
      </w:r>
      <w:r>
        <w:rPr>
          <w:rFonts w:ascii="Times New Roman" w:hAnsi="Times New Roman" w:eastAsia="Times New Roman" w:cs="Times New Roman"/>
        </w:rPr>
        <w:t xml:space="preserve"> </w:t>
      </w:r>
      <w:r>
        <w:rPr>
          <w:rFonts w:ascii="Nirmala UI" w:hAnsi="Nirmala UI" w:eastAsia="Nirmala UI" w:cs="Nirmala UI"/>
        </w:rPr>
        <w:t>ರೋಮನ್</w:t>
      </w:r>
      <w:r>
        <w:rPr>
          <w:rFonts w:ascii="Times New Roman" w:hAnsi="Times New Roman" w:eastAsia="Times New Roman" w:cs="Times New Roman"/>
        </w:rPr>
        <w:t xml:space="preserve"> </w:t>
      </w:r>
      <w:r>
        <w:rPr>
          <w:rFonts w:ascii="Nirmala UI" w:hAnsi="Nirmala UI" w:eastAsia="Nirmala UI" w:cs="Nirmala UI"/>
        </w:rPr>
        <w:t>ಸಾಮ್ರಾಜ್ಯದ</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ಶೀಘ್ರದಲ್ಲೇ</w:t>
      </w:r>
      <w:r>
        <w:rPr>
          <w:rFonts w:ascii="Times New Roman" w:hAnsi="Times New Roman" w:eastAsia="Times New Roman" w:cs="Times New Roman"/>
        </w:rPr>
        <w:t xml:space="preserve"> </w:t>
      </w:r>
      <w:r>
        <w:rPr>
          <w:rFonts w:ascii="Nirmala UI" w:hAnsi="Nirmala UI" w:eastAsia="Nirmala UI" w:cs="Nirmala UI"/>
        </w:rPr>
        <w:t>ಪೂರ್ವವಾಗಲಿರುವ</w:t>
      </w:r>
      <w:r>
        <w:rPr>
          <w:rFonts w:ascii="Times New Roman" w:hAnsi="Times New Roman" w:eastAsia="Times New Roman" w:cs="Times New Roman"/>
        </w:rPr>
        <w:t xml:space="preserve">) </w:t>
      </w:r>
      <w:r>
        <w:rPr>
          <w:rFonts w:ascii="Nirmala UI" w:hAnsi="Nirmala UI" w:eastAsia="Nirmala UI" w:cs="Nirmala UI"/>
        </w:rPr>
        <w:t>ಭಾಗವನ್ನು</w:t>
      </w:r>
      <w:r>
        <w:rPr>
          <w:rFonts w:ascii="Times New Roman" w:hAnsi="Times New Roman" w:eastAsia="Times New Roman" w:cs="Times New Roman"/>
        </w:rPr>
        <w:t xml:space="preserve"> </w:t>
      </w:r>
      <w:r>
        <w:rPr>
          <w:rFonts w:ascii="Nirmala UI" w:hAnsi="Nirmala UI" w:eastAsia="Nirmala UI" w:cs="Nirmala UI"/>
        </w:rPr>
        <w:t>ನಿಯಂತ್ರಿಸುತ್ತಿದ್ದ</w:t>
      </w:r>
      <w:r>
        <w:rPr>
          <w:rFonts w:ascii="Times New Roman" w:hAnsi="Times New Roman" w:eastAsia="Times New Roman" w:cs="Times New Roman"/>
        </w:rPr>
        <w:t xml:space="preserve"> </w:t>
      </w:r>
      <w:r>
        <w:rPr>
          <w:rFonts w:ascii="Nirmala UI" w:hAnsi="Nirmala UI" w:eastAsia="Nirmala UI" w:cs="Nirmala UI"/>
        </w:rPr>
        <w:t>ಚಕ್ರವರ್ತಿ</w:t>
      </w:r>
      <w:r>
        <w:rPr>
          <w:rFonts w:ascii="Times New Roman" w:hAnsi="Times New Roman" w:eastAsia="Times New Roman" w:cs="Times New Roman"/>
        </w:rPr>
        <w:t xml:space="preserve"> </w:t>
      </w:r>
      <w:r>
        <w:rPr>
          <w:rFonts w:ascii="Nirmala UI" w:hAnsi="Nirmala UI" w:eastAsia="Nirmala UI" w:cs="Nirmala UI"/>
        </w:rPr>
        <w:t>ಲಿಸಿನಿಯಸ್</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ವಿವಾಹವಾಗುವಂತೆ</w:t>
      </w:r>
      <w:r>
        <w:rPr>
          <w:rFonts w:ascii="Times New Roman" w:hAnsi="Times New Roman" w:eastAsia="Times New Roman" w:cs="Times New Roman"/>
        </w:rPr>
        <w:t xml:space="preserve"> </w:t>
      </w:r>
      <w:r>
        <w:rPr>
          <w:rFonts w:ascii="Nirmala UI" w:hAnsi="Nirmala UI" w:eastAsia="Nirmala UI" w:cs="Nirmala UI"/>
        </w:rPr>
        <w:t>ಏರ್ಪಡಿಸಿದನು</w:t>
      </w:r>
      <w:r>
        <w:rPr>
          <w:rFonts w:ascii="Times New Roman" w:hAnsi="Times New Roman" w:eastAsia="Times New Roman" w:cs="Times New Roman"/>
        </w:rPr>
        <w:t>. 330</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ಕಾನ್ಸ್ಟಾಂಟೈನ್</w:t>
      </w:r>
      <w:r>
        <w:rPr>
          <w:rFonts w:ascii="Times New Roman" w:hAnsi="Times New Roman" w:eastAsia="Times New Roman" w:cs="Times New Roman"/>
        </w:rPr>
        <w:t xml:space="preserve"> </w:t>
      </w:r>
      <w:r>
        <w:rPr>
          <w:rFonts w:ascii="Nirmala UI" w:hAnsi="Nirmala UI" w:eastAsia="Nirmala UI" w:cs="Nirmala UI"/>
        </w:rPr>
        <w:t>ರಾಜ್ಯವನ್ನು</w:t>
      </w:r>
      <w:r>
        <w:rPr>
          <w:rFonts w:ascii="Times New Roman" w:hAnsi="Times New Roman" w:eastAsia="Times New Roman" w:cs="Times New Roman"/>
        </w:rPr>
        <w:t xml:space="preserve"> </w:t>
      </w:r>
      <w:r>
        <w:rPr>
          <w:rFonts w:ascii="Nirmala UI" w:hAnsi="Nirmala UI" w:eastAsia="Nirmala UI" w:cs="Nirmala UI"/>
        </w:rPr>
        <w:t>ಪೂರ್ವ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ಪಶ್ಚಿಮವೆಂದು</w:t>
      </w:r>
      <w:r>
        <w:rPr>
          <w:rFonts w:ascii="Times New Roman" w:hAnsi="Times New Roman" w:eastAsia="Times New Roman" w:cs="Times New Roman"/>
        </w:rPr>
        <w:t xml:space="preserve"> </w:t>
      </w:r>
      <w:r>
        <w:rPr>
          <w:rFonts w:ascii="Nirmala UI" w:hAnsi="Nirmala UI" w:eastAsia="Nirmala UI" w:cs="Nirmala UI"/>
        </w:rPr>
        <w:t>ವಿಭಜಿಸಿದಾಗ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ವಿವಾಹವು</w:t>
      </w:r>
      <w:r>
        <w:rPr>
          <w:rFonts w:ascii="Times New Roman" w:hAnsi="Times New Roman" w:eastAsia="Times New Roman" w:cs="Times New Roman"/>
        </w:rPr>
        <w:t xml:space="preserve"> </w:t>
      </w:r>
      <w:r>
        <w:rPr>
          <w:rFonts w:ascii="Nirmala UI" w:hAnsi="Nirmala UI" w:eastAsia="Nirmala UI" w:cs="Nirmala UI"/>
        </w:rPr>
        <w:t>ಸಂಕೇತಾತ್ಮಕವಾಗಿ</w:t>
      </w:r>
      <w:r>
        <w:rPr>
          <w:rFonts w:ascii="Times New Roman" w:hAnsi="Times New Roman" w:eastAsia="Times New Roman" w:cs="Times New Roman"/>
        </w:rPr>
        <w:t xml:space="preserve"> </w:t>
      </w:r>
      <w:r>
        <w:rPr>
          <w:rFonts w:ascii="Nirmala UI" w:hAnsi="Nirmala UI" w:eastAsia="Nirmala UI" w:cs="Nirmala UI"/>
        </w:rPr>
        <w:t>ಅಂತ್ಯಗೊಂಡಿತು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cycle de 250 ans de Néron commence par une période de sept ans qui débute et s’achève par un siège préfigurant la fin du monde. À la fin de cette période, il y eut dix années distinctes de persécution. La période commença au temps d’Éphèse, puis embrassa l’histoire de Smyrne jusqu’à l’Église de compromis de Constantin, lorsque l’Église de Pergame apparut en 313.</w:t>
      </w:r>
    </w:p>
    <w:p>
      <w:pPr>
        <w:pStyle w:val="ArticleBody"/>
        <w:jc w:val="left"/>
      </w:pPr>
      <w:r>
        <w:rPr>
          <w:rFonts w:ascii="Times New Roman" w:hAnsi="Times New Roman" w:eastAsia="Times New Roman" w:cs="Times New Roman"/>
        </w:rPr>
        <w:t>Tose sedmnáct let od roku 313 do roku 330 nachází svůj protějšek v dějinách Ráfie a Pania, kde bitvu roku 217 př. Kr. a bitvu roku 200 př. Kr. dělí sedmnáct let. V bitvě u Ráfie zvítězil Ptolemaios, avšak před bitvou u Pania již bude dávno mrtev. Přesto vládl sedmnáct let, od roku 221 př. Kr. do roku 204 př. Kr. Tři linie po 250 letech, svázané třemi sedmnáctkami, nutně vedou k úvaze, že rok 313 odpovídá roku 2026.</w:t>
      </w:r>
    </w:p>
    <w:p>
      <w:pPr>
        <w:pStyle w:val="ArticleBody"/>
        <w:jc w:val="left"/>
      </w:pPr>
      <w:r>
        <w:rPr>
          <w:rFonts w:ascii="Times New Roman" w:hAnsi="Times New Roman" w:eastAsia="Times New Roman" w:cs="Times New Roman"/>
        </w:rPr>
        <w:t>313 était une transition nette de la persécution au compromis, marquant ainsi 313 comme un symbole d’un changement d’ordre prophétique, préfiguré par le passage de Smyrne à Pergame. La première étape fut représentée par un mariage diplomatique qui se termina par un divorce dix-sept ans plus tard. La deuxième étape fut la première loi dominicale. L’Inspiration nous informe que la loi dominicale est précédée d’un processus progressif, pas à pas, qui comprend des lois dominicales précédant la loi dominicale définie comme le fait de vous contraindre à observer le dimanche et aussi de vous persécuter pour avoir observé le sabbat du septième jour de Dieu.</w:t>
      </w:r>
    </w:p>
    <w:p>
      <w:pPr>
        <w:pStyle w:val="ArticleScripture"/>
        <w:jc w:val="left"/>
      </w:pPr>
      <w:r>
        <w:rPr>
          <w:rFonts w:ascii="Times New Roman" w:hAnsi="Times New Roman" w:eastAsia="Times New Roman" w:cs="Times New Roman"/>
        </w:rPr>
        <w:t>“Si le lecteur veut comprendre les instruments qui seront employés dans le conflit prochain, il n’a qu’à suivre le récit des moyens dont Rome se servit, aux siècles passés, pour atteindre ce même but. S’il veut savoir comment les papistes et les protestants unis traiteront ceux qui rejettent leurs dogmes, qu’il considère l’esprit que Rome manifesta à l’égard du sabbat et de ses défenseurs.</w:t>
      </w:r>
    </w:p>
    <w:p>
      <w:pPr>
        <w:pStyle w:val="ArticleScripture"/>
        <w:jc w:val="left"/>
      </w:pPr>
      <w:r>
        <w:rPr>
          <w:rFonts w:ascii="Times New Roman" w:hAnsi="Times New Roman" w:eastAsia="Times New Roman" w:cs="Times New Roman"/>
        </w:rPr>
        <w:t>«Édits royaux, conciles généraux et ordonnances ecclésiastiques soutenus par le pouvoir séculier furent les degrés par lesquels la fête païenne parvint à sa position d’honneur dans le monde chrétien. La première mesure publique imposant l’observance du dimanche fut la loi promulguée par Constantin. (A.D. 321.) Cet édit exigeait que les habitants des villes se reposent en “le vénérable jour du soleil”, mais permettait aux gens de la campagne de poursuivre leurs travaux agricoles. Bien qu’étant en réalité un statut païen, il fut appliqué par l’empereur après son acceptation nominale du christianisme.» The Great Controversy, 573, 574.</w:t>
      </w:r>
    </w:p>
    <w:p>
      <w:pPr>
        <w:pStyle w:val="ArticleBody"/>
        <w:jc w:val="left"/>
      </w:pPr>
      <w:r>
        <w:rPr>
          <w:rFonts w:ascii="Times New Roman" w:hAnsi="Times New Roman" w:eastAsia="Times New Roman" w:cs="Times New Roman"/>
        </w:rPr>
        <w:t>El Edicto de Milán en 313 fue el “edicto real”, al cual siguieron “concilios generales y ordenanzas eclesiásticas sostenidas por el poder secular, que fueron los pasos”. Estos fueron pasos progresivos que condujeron a la primera ley dominical en 321. Uno de esos pasos es “ordenanzas eclesiásticas”, tales como la observancia del domingo, “sostenidas por el poder secular”. El período de 1888 identifica una serie de leyes dominicales introducidas en el Senado por el senador Blair que nunca prosperaron, pero durante la misma historia varios estados estaban aprobando leyes dominicales estatales de cumplimiento obligatorio. Estos dos testigos identifican 313 como un hito, donde “edictos reales”, tales como una orden ejecutiva, señalarían una transición en la historia de la bestia de la tierra, que está destinada a hablar como dragón.</w:t>
      </w:r>
    </w:p>
    <w:p>
      <w:pPr>
        <w:pStyle w:val="ArticleBody"/>
        <w:jc w:val="left"/>
      </w:pPr>
      <w:r>
        <w:rPr>
          <w:rFonts w:ascii="Times New Roman" w:hAnsi="Times New Roman" w:eastAsia="Times New Roman" w:cs="Times New Roman"/>
        </w:rPr>
        <w:t>Jezeli Birləşmiş Ştatlar əjdaha kimi danışırsa, o, Müqəddəs Kitab peyğəmbərliyinin altıncı padşahlığı kimi yekunlaşır və bunu, altıncı padşahlıq olaraq öz hökmranlığının əvvəlində danışdığı həmin şəkildə danışmaqla edir. 1798-ci ildə Birləşmiş Ştatlar Yadellilər və Fitnə Qanunlarını qəbul etdi; bunlar Bazar günü qanununun timsalı idi. 1798-ci ilin Yadellilər və Fitnə Qanunları 1776-cı ildə Müstəqillik Bəyannaməsi ilə başlayıb, ardınca 1789-cu ildə Konstitusiya ilə davam edən üç addımın üçüncüsü idi. Həmin üç addım 313, 321 və 330 ilə uyğunlaşır.</w:t>
      </w:r>
    </w:p>
    <w:p>
      <w:pPr>
        <w:pStyle w:val="ArticleBody"/>
        <w:jc w:val="left"/>
      </w:pPr>
      <w:r>
        <w:rPr>
          <w:rFonts w:ascii="Times New Roman" w:hAnsi="Times New Roman" w:eastAsia="Times New Roman" w:cs="Times New Roman"/>
        </w:rPr>
        <w:t>1776, 1789 et 1798 furent toutes des actions définies comme un acte de parole, car l’inspiration nous informe que « la parole de la nation est l’action de ses autorités législatives et judiciaires ». 313, 321 et 330 sont tous des jalons associés à Constantin le Grand. La fin de l’ancien Israël littéral, tant du royaume du nord que de celui du sud, est symbolisée comme un divorce, ce qui est précisément représenté par 330. Un divorce entre l’est et l’ouest dans un mariage qui avait commencé dix-sept ans auparavant, avec le mariage de l’Édit de Milan. Au moment de la loi du dimanche, les États-Unis auront rempli la coupe de leur temps de probation, et ils seront divorcés de Dieu quant à leur dessein prophétique, comme le préfigurait, pour l’ancien Israël, le pays ruisselant de lait et de miel. L’inspiration déclare que l’apostasie nationale est suivie de la ruine nationale. Cela se produit lorsque Dieu divorce le pays glorieux, comme le représente l’année 330. Du mariage de 313 jusqu’à la première d’une série de lois dominicales croissantes en 321, puis jusqu’au divorce de 330. 1776 correspond à 313, 1789 correspond à 321, et 1798 correspond à 330.</w:t>
      </w:r>
    </w:p>
    <w:p>
      <w:pPr>
        <w:pStyle w:val="ArticleBody"/>
        <w:jc w:val="left"/>
      </w:pPr>
      <w:r>
        <w:rPr>
          <w:rFonts w:ascii="Times New Roman" w:hAnsi="Times New Roman" w:eastAsia="Times New Roman" w:cs="Times New Roman"/>
        </w:rPr>
        <w:t>330 ezali mpe bokokisami ya mibu 360 uta etumba ya Actium na mobu 31 liboso ya Klisto. Actium ezalaki epekiseli ya misato ya Roma, mpe na bongo ezali elembo ya mobeko ya mokolo ya lomingo epai Roma ya mikolo oyo elongi epekiseli na yango ya mibale mpe ya misato. Na elembo ya nzela ya 330 etumba ya Panium esangani na etumba ya Actium. Etumba ya Raphia na 217 liboso ya Klisto ekokani na etumba ya Ukraine na 2014, bongo na 2015 Trump abandisaki kampanye na ye ya liboso mpo na bokonzi ya mokili, na 2020 maseke nyonso mibale ya nyama ya mokili ebomamaki, na 2023 nyonso mibale basekwaki lisusu. Na 2024 komekama ya miboko ebandaki mpe na 2025 boyokani ya esakweli ya mokonzi ya mwambe mpe moninga na ye ya bopapa etyamaki bilembo na botiami na bango na bokonzi oyo ezalaki ya bango mibale.</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Maana Ijifichayo ya Aya ya Arobaini — Namba Nane</dc:title>
  <dc:subject>Dangugi</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