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Nakatagong Kasaysayan ng Talatang Apatnapu - Bilang Labing-apat</w:t>
      </w:r>
    </w:p>
    <w:p>
      <w:pPr>
        <w:pStyle w:val="ArticleSubtitle"/>
        <w:jc w:val="left"/>
      </w:pPr>
      <w:r>
        <w:rPr>
          <w:rFonts w:ascii="Nirmala UI" w:hAnsi="Nirmala UI" w:eastAsia="Nirmala UI" w:cs="Nirmala UI"/>
        </w:rPr>
        <w:t>ମିଶରୀୟ</w:t>
      </w:r>
      <w:r>
        <w:rPr>
          <w:rFonts w:ascii="Arial" w:hAnsi="Arial" w:eastAsia="Arial" w:cs="Arial"/>
        </w:rPr>
        <w:t xml:space="preserve"> </w:t>
      </w:r>
      <w:r>
        <w:rPr>
          <w:rFonts w:ascii="Nirmala UI" w:hAnsi="Nirmala UI" w:eastAsia="Nirmala UI" w:cs="Nirmala UI"/>
        </w:rPr>
        <w:t>ଦ୍ୱିତୀୟ</w:t>
      </w:r>
      <w:r>
        <w:rPr>
          <w:rFonts w:ascii="Arial" w:hAnsi="Arial" w:eastAsia="Arial" w:cs="Arial"/>
        </w:rPr>
        <w:t xml:space="preserve"> </w:t>
      </w:r>
      <w:r>
        <w:rPr>
          <w:rFonts w:ascii="Nirmala UI" w:hAnsi="Nirmala UI" w:eastAsia="Nirmala UI" w:cs="Nirmala UI"/>
        </w:rPr>
        <w:t>ହାୟ</w:t>
      </w:r>
      <w:r>
        <w:rPr>
          <w:rFonts w:ascii="Arial" w:hAnsi="Arial" w:eastAsia="Arial" w:cs="Arial"/>
        </w:rPr>
        <w:t xml:space="preserve"> — </w:t>
      </w:r>
      <w:r>
        <w:rPr>
          <w:rFonts w:ascii="Nirmala UI" w:hAnsi="Nirmala UI" w:eastAsia="Nirmala UI" w:cs="Nirmala UI"/>
        </w:rPr>
        <w:t>ଭାଗ</w:t>
      </w:r>
      <w:r>
        <w:rPr>
          <w:rFonts w:ascii="Arial" w:hAnsi="Arial" w:eastAsia="Arial" w:cs="Arial"/>
        </w:rPr>
        <w:t xml:space="preserve"> </w:t>
      </w:r>
      <w:r>
        <w:rPr>
          <w:rFonts w:ascii="Nirmala UI" w:hAnsi="Nirmala UI" w:eastAsia="Nirmala UI" w:cs="Nirmala UI"/>
        </w:rPr>
        <w:t>ପ୍ରଥମ</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Dans l’article précédent, nous avons fait correspondre les caractéristiques prophétiques de la cinquième trompette, qui est le premier malheur, avec la loi dominicale imminente. En considérant la cinquième trompette comme la première des trois dernières trompettes selon l’approche voulant que la première illustre la dernière, le rôle prophétique de l’islam du premier malheur s’harmonise avec le tremblement de terre d’Apocalypse onze. J’ai reçu un courriel d’un ami le lendemain du jour où nous avons examiné cet article lors de la réunion de sabbat, et mon ami cherchait lui aussi à faire correspondre la sixième trompette, qui est le second malheur, avec la loi dominicale imminente. C’est une approche valable, car les trois dernières trompettes sont trois malheurs.</w:t>
      </w:r>
    </w:p>
    <w:p>
      <w:pPr>
        <w:pStyle w:val="ArticleScripture"/>
        <w:jc w:val="left"/>
      </w:pPr>
      <w:r>
        <w:rPr>
          <w:rFonts w:ascii="Times New Roman" w:hAnsi="Times New Roman" w:eastAsia="Times New Roman" w:cs="Times New Roman"/>
        </w:rPr>
        <w:t>Kai nikatazama, nikasikia malaika akiruka katikati ya mbingu, akisema kwa sauti kuu, Ole, ole, ole, kwa wakaao juu ya nchi kwa sababu ya sauti nyingine za tarumbeta za wale malaika watatu, ambao bado hawajapiga! Ufunuo 8:13.</w:t>
      </w:r>
    </w:p>
    <w:p>
      <w:pPr>
        <w:pStyle w:val="ArticleBody"/>
        <w:jc w:val="left"/>
      </w:pPr>
      <w:r>
        <w:rPr>
          <w:rFonts w:ascii="Times New Roman" w:hAnsi="Times New Roman" w:eastAsia="Times New Roman" w:cs="Times New Roman"/>
        </w:rPr>
        <w:t>Les trois dernières trompettes constituent, au sein des sept trompettes, un symbole distinct, de même que les trois dernières Églises se distinguent des quatre premières, et que les trois derniers sceaux se distinguent de l’ensemble des sept sceaux. Cette vérité prophétique a souvent été exposée au fil des années. En plus de considérer la lumière produite par l’examen du premier et du troisième malheur comme un symbole d’alpha et d’oméga, nous devons aussi considérer les trois malheurs comme une triple application de la prophétie.</w:t>
      </w:r>
    </w:p>
    <w:p>
      <w:pPr>
        <w:pStyle w:val="ArticleBody"/>
        <w:jc w:val="left"/>
      </w:pPr>
      <w:r>
        <w:rPr>
          <w:rFonts w:ascii="Times New Roman" w:hAnsi="Times New Roman" w:eastAsia="Times New Roman" w:cs="Times New Roman"/>
        </w:rPr>
        <w:t>Unekezaji wa unabii wa namna tatu unaonyesha kwamba sifa zote za kinabii za ole la kwanza na la pili zitakuwapo katika ole la tatu. Ole la kwanza lilikuwa Uislamu wa Uarabuni, na ole la pili lilikuwa Uislamu wa Uturuki. Ole la kwanza lilikuwa la “kutesa,” na ole la pili lilikuwa la “kuua” theluthi moja ya wanadamu.</w:t>
      </w:r>
    </w:p>
    <w:p>
      <w:pPr>
        <w:pStyle w:val="ArticleHeading"/>
        <w:jc w:val="left"/>
      </w:pPr>
      <w:r>
        <w:rPr>
          <w:rFonts w:ascii="Arial" w:hAnsi="Arial" w:eastAsia="Arial" w:cs="Arial"/>
        </w:rPr>
        <w:t>Bampe ya Mpasi ya Liboso</w:t>
      </w:r>
    </w:p>
    <w:p>
      <w:pPr>
        <w:pStyle w:val="ArticleScripture"/>
        <w:jc w:val="left"/>
      </w:pPr>
      <w:r>
        <w:rPr>
          <w:rFonts w:ascii="Times New Roman" w:hAnsi="Times New Roman" w:eastAsia="Times New Roman" w:cs="Times New Roman"/>
        </w:rPr>
        <w:t>И им было дано не убивать их, а мучить пять месяцев; и мучение от них было подобно мучению от скорпиона, когда он ужалит человека. … И хвосты у них были, как у скорпионов, и в хвостах их были жала; и власть их была — вредить людям пять месяцев. Откровение 9:5, 10.</w:t>
      </w:r>
    </w:p>
    <w:p>
      <w:pPr>
        <w:pStyle w:val="ArticleHeading"/>
        <w:jc w:val="left"/>
      </w:pPr>
      <w:r>
        <w:rPr>
          <w:rFonts w:ascii="Arial" w:hAnsi="Arial" w:eastAsia="Arial" w:cs="Arial"/>
        </w:rPr>
        <w:t>Lifti hins síðara veiropna</w:t>
      </w:r>
    </w:p>
    <w:p>
      <w:pPr>
        <w:pStyle w:val="ArticleScripture"/>
        <w:jc w:val="left"/>
      </w:pPr>
      <w:r>
        <w:rPr>
          <w:rFonts w:ascii="Times New Roman" w:hAnsi="Times New Roman" w:eastAsia="Times New Roman" w:cs="Times New Roman"/>
        </w:rPr>
        <w:t>Kwaye kwakhululwa iingelosi ezine, ezazilungiselwe elo lixa, nolo suku, naloo nyanga, naloo nyaka, ukuze zibulale isithathu sabantu. … Ngezi zintathu kwabulawa isithathu sabantu, ngumlilo, nangumsi, nangangesalfure, eyaphuma emilonyeni yazo. ISityhilelo 9:15, 18.</w:t>
      </w:r>
    </w:p>
    <w:p>
      <w:pPr>
        <w:pStyle w:val="ArticleBody"/>
        <w:jc w:val="left"/>
      </w:pPr>
      <w:r>
        <w:rPr>
          <w:rFonts w:ascii="Times New Roman" w:hAnsi="Times New Roman" w:eastAsia="Times New Roman" w:cs="Times New Roman"/>
        </w:rPr>
        <w:t>Men naani firifiri o, woku wɔn no, wɔn a wonkum wɔn no, wɔn ansakra wɔn adwene.</w:t>
      </w:r>
    </w:p>
    <w:p>
      <w:pPr>
        <w:pStyle w:val="ArticleScripture"/>
        <w:jc w:val="left"/>
      </w:pPr>
      <w:r>
        <w:rPr>
          <w:rFonts w:ascii="Times New Roman" w:hAnsi="Times New Roman" w:eastAsia="Times New Roman" w:cs="Times New Roman"/>
        </w:rPr>
        <w:t>Na wanaume wengine, ambao hawakuuawa kwa mapigo hayo, hawakutubu matendo ya mikono yao, ili wasiisujudie pepo wachafu, na sanamu za dhahabu, na fedha, na shaba, na mawe, na miti; zisizoweza kuona, wala kusikia, wala kutembea. Wala hawakutubu uuaji wao, wala uchawi wao, wala uasherati wao, wala wizi wao. Ufunuo 9:20, 21.</w:t>
      </w:r>
    </w:p>
    <w:p>
      <w:pPr>
        <w:pStyle w:val="ArticleBody"/>
        <w:jc w:val="left"/>
      </w:pPr>
      <w:r>
        <w:rPr>
          <w:rFonts w:ascii="Times New Roman" w:hAnsi="Times New Roman" w:eastAsia="Times New Roman" w:cs="Times New Roman"/>
        </w:rPr>
        <w:t>Les sept trompettes préfigurent les sept derniers fléaux, et au verset vingt les trompettes sont appelées fléaux. Les États-Unis constituent un tiers de l’union tripartite du dragon, de la bête et du faux prophète, et ils sont mis à mort en tant que sixième royaume lors de la loi dominicale. Leur mort fut provoquée par le faux culte, figuré par « les œuvres de leurs mains », par le « culte » des « démons et des idoles d’or, d’argent, d’airain, de pierre et de bois », par les « meurtres », les « sortilèges », la « fornication » et le « vol ».</w:t>
      </w:r>
    </w:p>
    <w:p>
      <w:pPr>
        <w:pStyle w:val="ArticleBody"/>
        <w:jc w:val="left"/>
      </w:pPr>
      <w:r>
        <w:rPr>
          <w:rFonts w:ascii="Times New Roman" w:hAnsi="Times New Roman" w:eastAsia="Times New Roman" w:cs="Times New Roman"/>
        </w:rPr>
        <w:t>L’adoretscha falussa, simbolisada tras il cult da la dumengia, è la «causa» da la quala ins duai sa repentar; dentant els na sa repentan betg, uschia che l’«effect» è il turment e la mort ch’èn manads tras las locustas da l’islam. Era sche in terz dals umans, ils Stadis Unids, vegn mazzà cun la lescha da la dumengia, ils auters dus terzs na sa repentan betg.</w:t>
      </w:r>
    </w:p>
    <w:p>
      <w:pPr>
        <w:pStyle w:val="ArticleHeading"/>
        <w:jc w:val="left"/>
      </w:pPr>
      <w:r>
        <w:rPr>
          <w:rFonts w:ascii="Arial" w:hAnsi="Arial" w:eastAsia="Arial" w:cs="Arial"/>
        </w:rPr>
        <w:t>Malheurs et anges</w:t>
      </w:r>
    </w:p>
    <w:p>
      <w:pPr>
        <w:pStyle w:val="ArticleBody"/>
        <w:jc w:val="left"/>
      </w:pPr>
      <w:r>
        <w:rPr>
          <w:rFonts w:ascii="Times New Roman" w:hAnsi="Times New Roman" w:eastAsia="Times New Roman" w:cs="Times New Roman"/>
        </w:rPr>
        <w:t>Die erste und die zweite Wehe entsprechen dem ersten und zweiten Engel der milleritischen Geschichte, und diese Geschichte wiederholt sich bis auf den Buchstaben in der Geschichte der Hundertvierundvierzigtausend. Die Geschichte der Hundertvierundvierzigtausend ist die Geschichte des dritten Engels und entspricht dem dritten Wehe. So wie die Wegmarken der milleritischen Geschichte in der Geschichte der Hundertvierundvierzigtausend wiederholt werden, so werden auch die Wegmarken des ersten und zweiten Wehes in der Geschichte des dritten Engels wiederholt werden.</w:t>
      </w:r>
    </w:p>
    <w:p>
      <w:pPr>
        <w:pStyle w:val="ArticleScripture"/>
        <w:jc w:val="left"/>
      </w:pPr>
      <w:r>
        <w:rPr>
          <w:rFonts w:ascii="Times New Roman" w:hAnsi="Times New Roman" w:eastAsia="Times New Roman" w:cs="Times New Roman"/>
        </w:rPr>
        <w:t>“Pesan kahiji jeung kadua dipasihkeun dina taun 1843 jeung 1844, sarta ayeuna urang aya dina pangwartaan pesen katilu; tapi katilu-tirina pesen éta masih kénéh kudu diproklamasikeun. Kiwari ieu, sarua pentingna jeung baheula, yén éta pesen-pesen kudu diulang deui ka jalma-jalma anu keur neangan bebeneran. Ku kalam jeung sora urang kudu ngagentraan pangwartaan éta, némbongkeun runtuyanana, jeung panerapan nubuat-nubuat anu mawa urang ka pesen malaikat katilu. Moal aya nu katilu lamun euweuh nu kahiji jeung kadua. Pesen-pesen ieu kudu urang sampaikan ka dunya ngaliwatan terbitan-terbitan, dina khotbah-khotbah, bari némbongkeun dina jalur sajarah kenabian hal-hal anu geus kajadian jeung hal-hal anu bakal kajadian.” Selected Messages, buku 2, 104.</w:t>
      </w:r>
    </w:p>
    <w:p>
      <w:pPr>
        <w:pStyle w:val="ArticleBody"/>
        <w:jc w:val="left"/>
      </w:pPr>
      <w:r>
        <w:rPr>
          <w:rFonts w:ascii="Times New Roman" w:hAnsi="Times New Roman" w:eastAsia="Times New Roman" w:cs="Times New Roman"/>
        </w:rPr>
        <w:t>شغلُنا، نحن دارسي النبوّة، هو أن نضمّ رسالةَ الملاك الأوّل ورسالةَ الملاك الثاني إلى رسالةِ الملاك الثالث. فبدون الرسالتين الأُوليين لا يمكن أن تكون هناك رسالةٌ ثالثة، لأنّه «لا يمكن أن تكون ثالثةٌ بدون الأولى والثانية». وهذا صحيحٌ من حيث «التسلسل»، إذ إنّه إن لم تكن هناك أولى وثانية، فإنّ الثالثة تكون في الحقيقة هي الأولى. وهو صحيحٌ أيضًا من حيث «المضمون»، لأنّ الخصائص النبويّة للأولى والثانية تُعرِّف خصائص الثالثة. ومن الوجهة الرياضيّة لا وجود لثالثة بدون أولى وثانية، ومن الوجهة النبويّة لا تكون في الملاك الثالث معالمُ طريق، إذا أُغفِلَت معالمُ الطريق في الأولى والثانية.</w:t>
      </w:r>
    </w:p>
    <w:p>
      <w:pPr>
        <w:pStyle w:val="ArticleScripture"/>
        <w:jc w:val="left"/>
      </w:pPr>
      <w:r>
        <w:rPr>
          <w:rFonts w:ascii="Times New Roman" w:hAnsi="Times New Roman" w:eastAsia="Times New Roman" w:cs="Times New Roman"/>
        </w:rPr>
        <w:t>«Dieu a donné aux messages d’Apocalypse 14 leur place dans la chaîne de la prophétie, et leur œuvre ne doit pas cesser avant la clôture de l’histoire de cette terre. Les messages du premier et du deuxième ange sont encore la vérité pour ce temps, et doivent se dérouler parallèlement à celui qui suit. Le troisième ange proclame son avertissement d’une voix forte. “Après cela, dit Jean, je vis un autre ange descendre du ciel, ayant une grande puissance; et la terre fut éclairée de sa gloire.” Dans cette illumination, la lumière des trois messages se trouve réunie.» The 1888 Materials, 803, 804.</w:t>
      </w:r>
    </w:p>
    <w:p>
      <w:pPr>
        <w:pStyle w:val="ArticleBody"/>
        <w:jc w:val="left"/>
      </w:pPr>
      <w:r>
        <w:rPr>
          <w:rFonts w:ascii="Times New Roman" w:hAnsi="Times New Roman" w:eastAsia="Times New Roman" w:cs="Times New Roman"/>
        </w:rPr>
        <w:t>Le rôle qui nous incombe est de montrer, « dans la ligne de l’histoire prophétique, les choses qui ont été » dans le mouvement des millérites, « et les choses qui seront » dans le mouvement des cent quarante-quatre mille.</w:t>
      </w:r>
    </w:p>
    <w:p>
      <w:pPr>
        <w:pStyle w:val="ArticleScripture"/>
        <w:jc w:val="left"/>
      </w:pPr>
      <w:r>
        <w:rPr>
          <w:rFonts w:ascii="Times New Roman" w:hAnsi="Times New Roman" w:eastAsia="Times New Roman" w:cs="Times New Roman"/>
        </w:rPr>
        <w:t>“Боғдо донъяны анын мыйзамсызлығы өсөн җәзаларға тора. Ул үҙҙәренә бирелгән яҡтылыҡ менән хәҡиҡәтте кире ҡаҡҡандары өсөн дини ойошмаларҙы ла җәзаларға тора. Беренсе, икенсе һәм өсөнсө фәрештәләр хәбәрҙәрен берләштергән бөйөк хәбәр донъяға еткерелергә тейеш. Был беҙҙең хеҙмәтебеҙҙең төп йөге булырға тейеш.” The Seventh-day Adventist Bible Commentary, volume 7, 950.</w:t>
      </w:r>
    </w:p>
    <w:p>
      <w:pPr>
        <w:pStyle w:val="ArticleBody"/>
        <w:jc w:val="left"/>
      </w:pPr>
      <w:r>
        <w:rPr>
          <w:rFonts w:ascii="Times New Roman" w:hAnsi="Times New Roman" w:eastAsia="Times New Roman" w:cs="Times New Roman"/>
        </w:rPr>
        <w:t>Ang pag-uugnay ng mensahe ng una at ikalawang anghel ang siyang nagbibigay-liwanag sa lupa kapag ang anghel ng Apocalipsis dieciocho ay bumababa. Kanyang sinabi, “‘Pagkatapos ng mga bagay na ito,’ wika ni Juan, ‘nakita ko ang isa pang anghel na bumababa mula sa langit, na may dakilang kapangyarihan, at ang lupa ay naliwanagan ng kaniyang kaluwalhatian.’ Sa kaliwanagang ito, ang liwanag ng lahat ng tatlong mensahe ay pinagsama.” Ang “kaliwanagan” na kaugnay ng “lupa” na “naliwanagan” ay nagaganap kapag “ang liwanag ng lahat ng tatlong mensahe ay pinagsama.” Ang gawain ng pagsasama, taludtod sa taludtod, ng tatlong mensahe, sa pamamagitan ng paghahanay ng kasaysayang Millerita na kaagapay ng kasaysayan ng isang daan at apatnapu’t apat na libo ay dapat ding isakatuparan kaugnay ng tatlong kaabahan.</w:t>
      </w:r>
    </w:p>
    <w:p>
      <w:pPr>
        <w:pStyle w:val="ArticleBody"/>
        <w:jc w:val="left"/>
      </w:pPr>
      <w:r>
        <w:rPr>
          <w:rFonts w:ascii="Nirmala UI" w:hAnsi="Nirmala UI" w:eastAsia="Nirmala UI" w:cs="Nirmala UI"/>
        </w:rPr>
        <w:t>बाबेलको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स्वर्गदूतद्वारा</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सन्देशबाट</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सकिँदैन।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सन्देशले</w:t>
      </w:r>
      <w:r>
        <w:rPr>
          <w:rFonts w:ascii="Times New Roman" w:hAnsi="Times New Roman" w:eastAsia="Times New Roman" w:cs="Times New Roman"/>
        </w:rPr>
        <w:t xml:space="preserve"> 1843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आगमनलाई</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असफल</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प्रभावले</w:t>
      </w:r>
      <w:r>
        <w:rPr>
          <w:rFonts w:ascii="Times New Roman" w:hAnsi="Times New Roman" w:eastAsia="Times New Roman" w:cs="Times New Roman"/>
        </w:rPr>
        <w:t xml:space="preserve"> </w:t>
      </w:r>
      <w:r>
        <w:rPr>
          <w:rFonts w:ascii="Nirmala UI" w:hAnsi="Nirmala UI" w:eastAsia="Nirmala UI" w:cs="Nirmala UI"/>
        </w:rPr>
        <w:t>प्रोटेस्टेन्ट</w:t>
      </w:r>
      <w:r>
        <w:rPr>
          <w:rFonts w:ascii="Times New Roman" w:hAnsi="Times New Roman" w:eastAsia="Times New Roman" w:cs="Times New Roman"/>
        </w:rPr>
        <w:t xml:space="preserve"> </w:t>
      </w:r>
      <w:r>
        <w:rPr>
          <w:rFonts w:ascii="Nirmala UI" w:hAnsi="Nirmala UI" w:eastAsia="Nirmala UI" w:cs="Nirmala UI"/>
        </w:rPr>
        <w:t>मण्डलीहरूको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असफलता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नहुने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स्वर्गदूतद्वारा</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बाबेलको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थिएन।</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प्रभावलाई</w:t>
      </w:r>
      <w:r>
        <w:rPr>
          <w:rFonts w:ascii="Times New Roman" w:hAnsi="Times New Roman" w:eastAsia="Times New Roman" w:cs="Times New Roman"/>
        </w:rPr>
        <w:t xml:space="preserve"> </w:t>
      </w:r>
      <w:r>
        <w:rPr>
          <w:rFonts w:ascii="Nirmala UI" w:hAnsi="Nirmala UI" w:eastAsia="Nirmala UI" w:cs="Nirmala UI"/>
        </w:rPr>
        <w:t>एकसाथ</w:t>
      </w:r>
      <w:r>
        <w:rPr>
          <w:rFonts w:ascii="Times New Roman" w:hAnsi="Times New Roman" w:eastAsia="Times New Roman" w:cs="Times New Roman"/>
        </w:rPr>
        <w:t xml:space="preserve"> </w:t>
      </w:r>
      <w:r>
        <w:rPr>
          <w:rFonts w:ascii="Nirmala UI" w:hAnsi="Nirmala UI" w:eastAsia="Nirmala UI" w:cs="Nirmala UI"/>
        </w:rPr>
        <w:t>बाँध्ने</w:t>
      </w:r>
      <w:r>
        <w:rPr>
          <w:rFonts w:ascii="Times New Roman" w:hAnsi="Times New Roman" w:eastAsia="Times New Roman" w:cs="Times New Roman"/>
        </w:rPr>
        <w:t xml:space="preserve"> </w:t>
      </w:r>
      <w:r>
        <w:rPr>
          <w:rFonts w:ascii="Nirmala UI" w:hAnsi="Nirmala UI" w:eastAsia="Nirmala UI" w:cs="Nirmala UI"/>
        </w:rPr>
        <w:t>तत्त्व</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(1843) </w:t>
      </w:r>
      <w:r>
        <w:rPr>
          <w:rFonts w:ascii="Nirmala UI" w:hAnsi="Nirmala UI" w:eastAsia="Nirmala UI" w:cs="Nirmala UI"/>
        </w:rPr>
        <w:t>साकार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असफलताले</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त्रुटि</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जसद्वारा</w:t>
      </w:r>
      <w:r>
        <w:rPr>
          <w:rFonts w:ascii="Times New Roman" w:hAnsi="Times New Roman" w:eastAsia="Times New Roman" w:cs="Times New Roman"/>
        </w:rPr>
        <w:t xml:space="preserve"> </w:t>
      </w:r>
      <w:r>
        <w:rPr>
          <w:rFonts w:ascii="Nirmala UI" w:hAnsi="Nirmala UI" w:eastAsia="Nirmala UI" w:cs="Nirmala UI"/>
        </w:rPr>
        <w:t>मिलरले</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निष्कर्ष</w:t>
      </w:r>
      <w:r>
        <w:rPr>
          <w:rFonts w:ascii="Times New Roman" w:hAnsi="Times New Roman" w:eastAsia="Times New Roman" w:cs="Times New Roman"/>
        </w:rPr>
        <w:t xml:space="preserve"> </w:t>
      </w:r>
      <w:r>
        <w:rPr>
          <w:rFonts w:ascii="Nirmala UI" w:hAnsi="Nirmala UI" w:eastAsia="Nirmala UI" w:cs="Nirmala UI"/>
        </w:rPr>
        <w:t>निकालेका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भविष्यवाणीहरू</w:t>
      </w:r>
      <w:r>
        <w:rPr>
          <w:rFonts w:ascii="Times New Roman" w:hAnsi="Times New Roman" w:eastAsia="Times New Roman" w:cs="Times New Roman"/>
        </w:rPr>
        <w:t xml:space="preserve"> 1843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1335, 2300, </w:t>
      </w:r>
      <w:r>
        <w:rPr>
          <w:rFonts w:ascii="Nirmala UI" w:hAnsi="Nirmala UI" w:eastAsia="Nirmala UI" w:cs="Nirmala UI"/>
        </w:rPr>
        <w:t>र</w:t>
      </w:r>
      <w:r>
        <w:rPr>
          <w:rFonts w:ascii="Times New Roman" w:hAnsi="Times New Roman" w:eastAsia="Times New Roman" w:cs="Times New Roman"/>
        </w:rPr>
        <w:t xml:space="preserve"> 2520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भविष्यवाणीहरू</w:t>
      </w:r>
      <w:r>
        <w:rPr>
          <w:rFonts w:ascii="Times New Roman" w:hAnsi="Times New Roman" w:eastAsia="Times New Roman" w:cs="Times New Roman"/>
        </w:rPr>
        <w:t xml:space="preserve"> 1843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बादलहरूमा</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आगमनसँगै</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मिलरले</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मिलरले</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बुझेका</w:t>
      </w:r>
      <w:r>
        <w:rPr>
          <w:rFonts w:ascii="Times New Roman" w:hAnsi="Times New Roman" w:eastAsia="Times New Roman" w:cs="Times New Roman"/>
        </w:rPr>
        <w:t xml:space="preserve"> </w:t>
      </w:r>
      <w:r>
        <w:rPr>
          <w:rFonts w:ascii="Nirmala UI" w:hAnsi="Nirmala UI" w:eastAsia="Nirmala UI" w:cs="Nirmala UI"/>
        </w:rPr>
        <w:t>समयसम्बन्धी</w:t>
      </w:r>
      <w:r>
        <w:rPr>
          <w:rFonts w:ascii="Times New Roman" w:hAnsi="Times New Roman" w:eastAsia="Times New Roman" w:cs="Times New Roman"/>
        </w:rPr>
        <w:t xml:space="preserve"> </w:t>
      </w:r>
      <w:r>
        <w:rPr>
          <w:rFonts w:ascii="Nirmala UI" w:hAnsi="Nirmala UI" w:eastAsia="Nirmala UI" w:cs="Nirmala UI"/>
        </w:rPr>
        <w:t>भविष्यवाणीहरू</w:t>
      </w:r>
      <w:r>
        <w:rPr>
          <w:rFonts w:ascii="Times New Roman" w:hAnsi="Times New Roman" w:eastAsia="Times New Roman" w:cs="Times New Roman"/>
        </w:rPr>
        <w:t xml:space="preserve"> </w:t>
      </w:r>
      <w:r>
        <w:rPr>
          <w:rFonts w:ascii="Nirmala UI" w:hAnsi="Nirmala UI" w:eastAsia="Nirmala UI" w:cs="Nirmala UI"/>
        </w:rPr>
        <w:t>असफल</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प्रोटेस्टेन्टहरूलाई</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थियो।</w:t>
      </w:r>
    </w:p>
    <w:p>
      <w:pPr>
        <w:pStyle w:val="ArticleBody"/>
        <w:jc w:val="left"/>
      </w:pP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পৃথক</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নবীগত</w:t>
      </w:r>
      <w:r>
        <w:rPr>
          <w:rFonts w:ascii="Times New Roman" w:hAnsi="Times New Roman" w:eastAsia="Times New Roman" w:cs="Times New Roman"/>
        </w:rPr>
        <w:t xml:space="preserve"> </w:t>
      </w:r>
      <w:r>
        <w:rPr>
          <w:rFonts w:ascii="Nirmala UI" w:hAnsi="Nirmala UI" w:eastAsia="Nirmala UI" w:cs="Nirmala UI"/>
        </w:rPr>
        <w:t>সময়ের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নবীগতভাবে</w:t>
      </w:r>
      <w:r>
        <w:rPr>
          <w:rFonts w:ascii="Times New Roman" w:hAnsi="Times New Roman" w:eastAsia="Times New Roman" w:cs="Times New Roman"/>
        </w:rPr>
        <w:t xml:space="preserve"> </w:t>
      </w:r>
      <w:r>
        <w:rPr>
          <w:rFonts w:ascii="Nirmala UI" w:hAnsi="Nirmala UI" w:eastAsia="Nirmala UI" w:cs="Nirmala UI"/>
        </w:rPr>
        <w:t>পরস্পর</w:t>
      </w:r>
      <w:r>
        <w:rPr>
          <w:rFonts w:ascii="Times New Roman" w:hAnsi="Times New Roman" w:eastAsia="Times New Roman" w:cs="Times New Roman"/>
        </w:rPr>
        <w:t>-</w:t>
      </w:r>
      <w:r>
        <w:rPr>
          <w:rFonts w:ascii="Nirmala UI" w:hAnsi="Nirmala UI" w:eastAsia="Nirmala UI" w:cs="Nirmala UI"/>
        </w:rPr>
        <w:t>সংযুক্ত।</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হায়ও</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নবীগতভাবে</w:t>
      </w:r>
      <w:r>
        <w:rPr>
          <w:rFonts w:ascii="Times New Roman" w:hAnsi="Times New Roman" w:eastAsia="Times New Roman" w:cs="Times New Roman"/>
        </w:rPr>
        <w:t xml:space="preserve"> </w:t>
      </w:r>
      <w:r>
        <w:rPr>
          <w:rFonts w:ascii="Nirmala UI" w:hAnsi="Nirmala UI" w:eastAsia="Nirmala UI" w:cs="Nirmala UI"/>
        </w:rPr>
        <w:t>সংযুক্ত।</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হায়ের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w:t>
      </w:r>
      <w:r>
        <w:rPr>
          <w:rFonts w:ascii="Nirmala UI" w:hAnsi="Nirmala UI" w:eastAsia="Nirmala UI" w:cs="Nirmala UI"/>
        </w:rPr>
        <w:t>ভবিষ্যদ্বাণী</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একশত</w:t>
      </w:r>
      <w:r>
        <w:rPr>
          <w:rFonts w:ascii="Times New Roman" w:hAnsi="Times New Roman" w:eastAsia="Times New Roman" w:cs="Times New Roman"/>
        </w:rPr>
        <w:t xml:space="preserve"> </w:t>
      </w:r>
      <w:r>
        <w:rPr>
          <w:rFonts w:ascii="Nirmala UI" w:hAnsi="Nirmala UI" w:eastAsia="Nirmala UI" w:cs="Nirmala UI"/>
        </w:rPr>
        <w:t>পঞ্চাশ</w:t>
      </w:r>
      <w:r>
        <w:rPr>
          <w:rFonts w:ascii="Times New Roman" w:hAnsi="Times New Roman" w:eastAsia="Times New Roman" w:cs="Times New Roman"/>
        </w:rPr>
        <w:t xml:space="preserve"> </w:t>
      </w:r>
      <w:r>
        <w:rPr>
          <w:rFonts w:ascii="Nirmala UI" w:hAnsi="Nirmala UI" w:eastAsia="Nirmala UI" w:cs="Nirmala UI"/>
        </w:rPr>
        <w:t>বছরের</w:t>
      </w:r>
      <w:r>
        <w:rPr>
          <w:rFonts w:ascii="Times New Roman" w:hAnsi="Times New Roman" w:eastAsia="Times New Roman" w:cs="Times New Roman"/>
        </w:rPr>
        <w:t xml:space="preserve"> </w:t>
      </w:r>
      <w:r>
        <w:rPr>
          <w:rFonts w:ascii="Nirmala UI" w:hAnsi="Nirmala UI" w:eastAsia="Nirmala UI" w:cs="Nirmala UI"/>
        </w:rPr>
        <w:t>যন্ত্রণাকে</w:t>
      </w:r>
      <w:r>
        <w:rPr>
          <w:rFonts w:ascii="Times New Roman" w:hAnsi="Times New Roman" w:eastAsia="Times New Roman" w:cs="Times New Roman"/>
        </w:rPr>
        <w:t xml:space="preserve"> </w:t>
      </w:r>
      <w:r>
        <w:rPr>
          <w:rFonts w:ascii="Nirmala UI" w:hAnsi="Nirmala UI" w:eastAsia="Nirmala UI" w:cs="Nirmala UI"/>
        </w:rPr>
        <w:t>সনাক্ত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স্থানেই</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হায়ের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হত্যা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তিনশত</w:t>
      </w:r>
      <w:r>
        <w:rPr>
          <w:rFonts w:ascii="Times New Roman" w:hAnsi="Times New Roman" w:eastAsia="Times New Roman" w:cs="Times New Roman"/>
        </w:rPr>
        <w:t xml:space="preserve"> </w:t>
      </w:r>
      <w:r>
        <w:rPr>
          <w:rFonts w:ascii="Nirmala UI" w:hAnsi="Nirmala UI" w:eastAsia="Nirmala UI" w:cs="Nirmala UI"/>
        </w:rPr>
        <w:t>একানব্বই</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পনেরো</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w:t>
      </w:r>
      <w:r>
        <w:rPr>
          <w:rFonts w:ascii="Nirmala UI" w:hAnsi="Nirmala UI" w:eastAsia="Nirmala UI" w:cs="Nirmala UI"/>
        </w:rPr>
        <w:t>ভবিষ্যদ্বাণী</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w:t>
      </w:r>
      <w:r>
        <w:rPr>
          <w:rFonts w:ascii="Nirmala UI" w:hAnsi="Nirmala UI" w:eastAsia="Nirmala UI" w:cs="Nirmala UI"/>
        </w:rPr>
        <w:t>ভবিষ্যদ্বাণী</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হায়কে</w:t>
      </w:r>
      <w:r>
        <w:rPr>
          <w:rFonts w:ascii="Times New Roman" w:hAnsi="Times New Roman" w:eastAsia="Times New Roman" w:cs="Times New Roman"/>
        </w:rPr>
        <w:t xml:space="preserve"> </w:t>
      </w:r>
      <w:r>
        <w:rPr>
          <w:rFonts w:ascii="Nirmala UI" w:hAnsi="Nirmala UI" w:eastAsia="Nirmala UI" w:cs="Nirmala UI"/>
        </w:rPr>
        <w:t>সংযুক্ত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বার্তাকেও</w:t>
      </w:r>
      <w:r>
        <w:rPr>
          <w:rFonts w:ascii="Times New Roman" w:hAnsi="Times New Roman" w:eastAsia="Times New Roman" w:cs="Times New Roman"/>
        </w:rPr>
        <w:t xml:space="preserve"> </w:t>
      </w:r>
      <w:r>
        <w:rPr>
          <w:rFonts w:ascii="Nirmala UI" w:hAnsi="Nirmala UI" w:eastAsia="Nirmala UI" w:cs="Nirmala UI"/>
        </w:rPr>
        <w:t>সংযুক্ত</w:t>
      </w:r>
      <w:r>
        <w:rPr>
          <w:rFonts w:ascii="Times New Roman" w:hAnsi="Times New Roman" w:eastAsia="Times New Roman" w:cs="Times New Roman"/>
        </w:rPr>
        <w:t xml:space="preserve"> </w:t>
      </w:r>
      <w:r>
        <w:rPr>
          <w:rFonts w:ascii="Nirmala UI" w:hAnsi="Nirmala UI" w:eastAsia="Nirmala UI" w:cs="Nirmala UI"/>
        </w:rPr>
        <w:t>করে।</w:t>
      </w:r>
    </w:p>
    <w:p>
      <w:pPr>
        <w:pStyle w:val="ArticleBody"/>
        <w:jc w:val="left"/>
      </w:pPr>
      <w:r>
        <w:rPr>
          <w:rFonts w:ascii="Times New Roman" w:hAnsi="Times New Roman" w:eastAsia="Times New Roman" w:cs="Times New Roman"/>
        </w:rPr>
        <w:t>Kutimiza kwa unabii wa nyakati wa ole ya kwanza na ya pili kuliupa nguvu ujumbe wa malaika wa kwanza na kumleta chini malaika wa Ufunuo kumi ili kuutia ulimwengu nuru kwa utukufu wake. Akinena kuhusu malaika wa kwanza, Dada White aliandika kwamba “aliambiwa ya kuwa utume wake ulikuwa kuuangazia ulimwengu kwa utukufu wake na kumwonya mwanadamu juu ya ghadhabu ya Mungu inayokuja.” Huo ndio utume uleule wa malaika wa tatu wa Ufunuo kumi na nane.</w:t>
      </w:r>
    </w:p>
    <w:p>
      <w:pPr>
        <w:pStyle w:val="ArticleScripture"/>
        <w:jc w:val="left"/>
      </w:pPr>
      <w:r>
        <w:rPr>
          <w:rFonts w:ascii="Times New Roman" w:hAnsi="Times New Roman" w:eastAsia="Times New Roman" w:cs="Times New Roman"/>
        </w:rPr>
        <w:t>“Malaika anayeshirikiana katika kutangaza ujumbe wa malaika wa tatu atauangaza ulimwengu wote kwa utukufu wake. Hapa kunatabiriwa kazi yenye upeo wa dunia nzima na nguvu isiyo ya kawaida. Mwendo wa ujio wa Kristo wa miaka ya 1840–44 ulikuwa udhihirisho wa utukufu wa nguvu za Mungu; ujumbe wa malaika wa kwanza ulipelekwa katika kila kituo cha umisionari duniani, na katika baadhi ya nchi kulikuwapo mwamko mkuu zaidi wa kidini ambao umewahi kushuhudiwa katika nchi yoyote tangu Matengenezo ya karne ya kumi na sita; lakini haya yatapitwa na mwendo wenye nguvu chini ya onyo la mwisho la malaika wa tatu.</w:t>
      </w:r>
    </w:p>
    <w:p>
      <w:pPr>
        <w:pStyle w:val="ArticleScripture"/>
        <w:jc w:val="left"/>
      </w:pPr>
      <w:r>
        <w:rPr>
          <w:rFonts w:ascii="Times New Roman" w:hAnsi="Times New Roman" w:eastAsia="Times New Roman" w:cs="Times New Roman"/>
        </w:rPr>
        <w:t>“L’ouvrage sera semblable à celui du jour de la Pentecôte. De même que la « pluie de la première saison » fut donnée, dans l’effusion du Saint-Esprit à l’ouverture de l’Évangile, afin de faire germer la précieuse semence, de même la « pluie de l’arrière-saison » sera donnée à sa clôture pour amener la moisson à maturité. « Alors nous connaîtrons, si nous nous appliquons à connaître l’Éternel : Son lever est préparé comme l’aurore, et Il viendra à nous comme la pluie, comme la pluie de l’arrière-saison et de la première saison sur la terre. » Osée 6:3. « Réjouissez-vous donc, enfants de Sion, et soyez dans l’allégresse en l’Éternel, votre Dieu; car Il vous a donné la pluie de la première saison dans une juste mesure, et Il fera descendre pour vous la pluie, la pluie de la première saison et la pluie de l’arrière-saison. » Joël 2:23. « Dans les derniers jours, dit Dieu, Je répandrai de Mon Esprit sur toute chair. » « Et il arrivera que quiconque invoquera le nom du Seigneur sera sauvé. » Actes 2:17, 21.”</w:t>
      </w:r>
    </w:p>
    <w:p>
      <w:pPr>
        <w:pStyle w:val="ArticleScripture"/>
        <w:jc w:val="left"/>
      </w:pPr>
      <w:r>
        <w:rPr>
          <w:rFonts w:ascii="Times New Roman" w:hAnsi="Times New Roman" w:eastAsia="Times New Roman" w:cs="Times New Roman"/>
        </w:rPr>
        <w:t>“L’œuvre grandiose de l’Évangile ne doit pas s’achever avec une manifestation de la puissance de Dieu moindre que celle qui en marqua l’ouverture. Les prophéties qui s’accomplirent dans l’effusion de la pluie de la première saison à l’ouverture de l’Évangile doivent de nouveau s’accomplir dans la pluie de l’arrière-saison à sa clôture. Voici les « temps de rafraîchissement » auxquels l’apôtre Pierre regardait d’avance lorsqu’il disait : « Repentez-vous donc et convertissez-vous, afin que vos péchés soient effacés, lorsque des temps de rafraîchissement viendront de la part du Seigneur, et qu’Il enverra Jésus. » Acts 3:19, 20.” The Great Controversy, 611.</w:t>
      </w:r>
    </w:p>
    <w:p>
      <w:pPr>
        <w:pStyle w:val="ArticleBody"/>
        <w:jc w:val="left"/>
      </w:pP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દ્વિતીય</w:t>
      </w:r>
      <w:r>
        <w:rPr>
          <w:rFonts w:ascii="Times New Roman" w:hAnsi="Times New Roman" w:eastAsia="Times New Roman" w:cs="Times New Roman"/>
        </w:rPr>
        <w:t xml:space="preserve"> </w:t>
      </w:r>
      <w:r>
        <w:rPr>
          <w:rFonts w:ascii="Nirmala UI" w:hAnsi="Nirmala UI" w:eastAsia="Nirmala UI" w:cs="Nirmala UI"/>
        </w:rPr>
        <w:t>હાયની</w:t>
      </w:r>
      <w:r>
        <w:rPr>
          <w:rFonts w:ascii="Times New Roman" w:hAnsi="Times New Roman" w:eastAsia="Times New Roman" w:cs="Times New Roman"/>
        </w:rPr>
        <w:t xml:space="preserve"> </w:t>
      </w:r>
      <w:r>
        <w:rPr>
          <w:rFonts w:ascii="Nirmala UI" w:hAnsi="Nirmala UI" w:eastAsia="Nirmala UI" w:cs="Nirmala UI"/>
        </w:rPr>
        <w:t>સમયસંબંધિત</w:t>
      </w:r>
      <w:r>
        <w:rPr>
          <w:rFonts w:ascii="Times New Roman" w:hAnsi="Times New Roman" w:eastAsia="Times New Roman" w:cs="Times New Roman"/>
        </w:rPr>
        <w:t xml:space="preserve"> </w:t>
      </w:r>
      <w:r>
        <w:rPr>
          <w:rFonts w:ascii="Nirmala UI" w:hAnsi="Nirmala UI" w:eastAsia="Nirmala UI" w:cs="Nirmala UI"/>
        </w:rPr>
        <w:t>ભવિષ્યવાણીઓની</w:t>
      </w:r>
      <w:r>
        <w:rPr>
          <w:rFonts w:ascii="Times New Roman" w:hAnsi="Times New Roman" w:eastAsia="Times New Roman" w:cs="Times New Roman"/>
        </w:rPr>
        <w:t xml:space="preserve"> </w:t>
      </w:r>
      <w:r>
        <w:rPr>
          <w:rFonts w:ascii="Nirmala UI" w:hAnsi="Nirmala UI" w:eastAsia="Nirmala UI" w:cs="Nirmala UI"/>
        </w:rPr>
        <w:t>પૂર્ણતાએ</w:t>
      </w:r>
      <w:r>
        <w:rPr>
          <w:rFonts w:ascii="Times New Roman" w:hAnsi="Times New Roman" w:eastAsia="Times New Roman" w:cs="Times New Roman"/>
        </w:rPr>
        <w:t xml:space="preserve"> 1840</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દૂતને</w:t>
      </w:r>
      <w:r>
        <w:rPr>
          <w:rFonts w:ascii="Times New Roman" w:hAnsi="Times New Roman" w:eastAsia="Times New Roman" w:cs="Times New Roman"/>
        </w:rPr>
        <w:t xml:space="preserve"> </w:t>
      </w:r>
      <w:r>
        <w:rPr>
          <w:rFonts w:ascii="Nirmala UI" w:hAnsi="Nirmala UI" w:eastAsia="Nirmala UI" w:cs="Nirmala UI"/>
        </w:rPr>
        <w:t>ઉતાર્યો</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મહિમાથી</w:t>
      </w:r>
      <w:r>
        <w:rPr>
          <w:rFonts w:ascii="Times New Roman" w:hAnsi="Times New Roman" w:eastAsia="Times New Roman" w:cs="Times New Roman"/>
        </w:rPr>
        <w:t xml:space="preserve"> </w:t>
      </w:r>
      <w:r>
        <w:rPr>
          <w:rFonts w:ascii="Nirmala UI" w:hAnsi="Nirmala UI" w:eastAsia="Nirmala UI" w:cs="Nirmala UI"/>
        </w:rPr>
        <w:t>પૃથ્વીને</w:t>
      </w:r>
      <w:r>
        <w:rPr>
          <w:rFonts w:ascii="Times New Roman" w:hAnsi="Times New Roman" w:eastAsia="Times New Roman" w:cs="Times New Roman"/>
        </w:rPr>
        <w:t xml:space="preserve"> </w:t>
      </w:r>
      <w:r>
        <w:rPr>
          <w:rFonts w:ascii="Nirmala UI" w:hAnsi="Nirmala UI" w:eastAsia="Nirmala UI" w:cs="Nirmala UI"/>
        </w:rPr>
        <w:t>પ્રકાશિત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દૂતના</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શક્તિ</w:t>
      </w:r>
      <w:r>
        <w:rPr>
          <w:rFonts w:ascii="Times New Roman" w:hAnsi="Times New Roman" w:eastAsia="Times New Roman" w:cs="Times New Roman"/>
        </w:rPr>
        <w:t xml:space="preserve"> </w:t>
      </w:r>
      <w:r>
        <w:rPr>
          <w:rFonts w:ascii="Nirmala UI" w:hAnsi="Nirmala UI" w:eastAsia="Nirmala UI" w:cs="Nirmala UI"/>
        </w:rPr>
        <w:t>પ્રદાન</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તૃતીય</w:t>
      </w:r>
      <w:r>
        <w:rPr>
          <w:rFonts w:ascii="Times New Roman" w:hAnsi="Times New Roman" w:eastAsia="Times New Roman" w:cs="Times New Roman"/>
        </w:rPr>
        <w:t xml:space="preserve"> </w:t>
      </w:r>
      <w:r>
        <w:rPr>
          <w:rFonts w:ascii="Nirmala UI" w:hAnsi="Nirmala UI" w:eastAsia="Nirmala UI" w:cs="Nirmala UI"/>
        </w:rPr>
        <w:t>હાયની</w:t>
      </w:r>
      <w:r>
        <w:rPr>
          <w:rFonts w:ascii="Times New Roman" w:hAnsi="Times New Roman" w:eastAsia="Times New Roman" w:cs="Times New Roman"/>
        </w:rPr>
        <w:t xml:space="preserve"> </w:t>
      </w:r>
      <w:r>
        <w:rPr>
          <w:rFonts w:ascii="Nirmala UI" w:hAnsi="Nirmala UI" w:eastAsia="Nirmala UI" w:cs="Nirmala UI"/>
        </w:rPr>
        <w:t>પૂર્ણતાએ</w:t>
      </w:r>
      <w:r>
        <w:rPr>
          <w:rFonts w:ascii="Times New Roman" w:hAnsi="Times New Roman" w:eastAsia="Times New Roman" w:cs="Times New Roman"/>
        </w:rPr>
        <w:t xml:space="preserve"> 9/11</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દૂતને</w:t>
      </w:r>
      <w:r>
        <w:rPr>
          <w:rFonts w:ascii="Times New Roman" w:hAnsi="Times New Roman" w:eastAsia="Times New Roman" w:cs="Times New Roman"/>
        </w:rPr>
        <w:t xml:space="preserve"> </w:t>
      </w:r>
      <w:r>
        <w:rPr>
          <w:rFonts w:ascii="Nirmala UI" w:hAnsi="Nirmala UI" w:eastAsia="Nirmala UI" w:cs="Nirmala UI"/>
        </w:rPr>
        <w:t>ઉતાર્યો</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મહિમાથી</w:t>
      </w:r>
      <w:r>
        <w:rPr>
          <w:rFonts w:ascii="Times New Roman" w:hAnsi="Times New Roman" w:eastAsia="Times New Roman" w:cs="Times New Roman"/>
        </w:rPr>
        <w:t xml:space="preserve"> </w:t>
      </w:r>
      <w:r>
        <w:rPr>
          <w:rFonts w:ascii="Nirmala UI" w:hAnsi="Nirmala UI" w:eastAsia="Nirmala UI" w:cs="Nirmala UI"/>
        </w:rPr>
        <w:t>પૃથ્વીને</w:t>
      </w:r>
      <w:r>
        <w:rPr>
          <w:rFonts w:ascii="Times New Roman" w:hAnsi="Times New Roman" w:eastAsia="Times New Roman" w:cs="Times New Roman"/>
        </w:rPr>
        <w:t xml:space="preserve"> </w:t>
      </w:r>
      <w:r>
        <w:rPr>
          <w:rFonts w:ascii="Nirmala UI" w:hAnsi="Nirmala UI" w:eastAsia="Nirmala UI" w:cs="Nirmala UI"/>
        </w:rPr>
        <w:t>પ્રકાશિત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રીતે</w:t>
      </w:r>
      <w:r>
        <w:rPr>
          <w:rFonts w:ascii="Times New Roman" w:hAnsi="Times New Roman" w:eastAsia="Times New Roman" w:cs="Times New Roman"/>
        </w:rPr>
        <w:t xml:space="preserve"> </w:t>
      </w:r>
      <w:r>
        <w:rPr>
          <w:rFonts w:ascii="Nirmala UI" w:hAnsi="Nirmala UI" w:eastAsia="Nirmala UI" w:cs="Nirmala UI"/>
        </w:rPr>
        <w:t>તૃતીય</w:t>
      </w:r>
      <w:r>
        <w:rPr>
          <w:rFonts w:ascii="Times New Roman" w:hAnsi="Times New Roman" w:eastAsia="Times New Roman" w:cs="Times New Roman"/>
        </w:rPr>
        <w:t xml:space="preserve"> </w:t>
      </w:r>
      <w:r>
        <w:rPr>
          <w:rFonts w:ascii="Nirmala UI" w:hAnsi="Nirmala UI" w:eastAsia="Nirmala UI" w:cs="Nirmala UI"/>
        </w:rPr>
        <w:t>દૂતના</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શક્તિ</w:t>
      </w:r>
      <w:r>
        <w:rPr>
          <w:rFonts w:ascii="Times New Roman" w:hAnsi="Times New Roman" w:eastAsia="Times New Roman" w:cs="Times New Roman"/>
        </w:rPr>
        <w:t xml:space="preserve"> </w:t>
      </w:r>
      <w:r>
        <w:rPr>
          <w:rFonts w:ascii="Nirmala UI" w:hAnsi="Nirmala UI" w:eastAsia="Nirmala UI" w:cs="Nirmala UI"/>
        </w:rPr>
        <w:t>પ્રદાન</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પૃથ્વીનું</w:t>
      </w:r>
      <w:r>
        <w:rPr>
          <w:rFonts w:ascii="Times New Roman" w:hAnsi="Times New Roman" w:eastAsia="Times New Roman" w:cs="Times New Roman"/>
        </w:rPr>
        <w:t xml:space="preserve"> </w:t>
      </w:r>
      <w:r>
        <w:rPr>
          <w:rFonts w:ascii="Nirmala UI" w:hAnsi="Nirmala UI" w:eastAsia="Nirmala UI" w:cs="Nirmala UI"/>
        </w:rPr>
        <w:t>પ્રકાશિત</w:t>
      </w:r>
      <w:r>
        <w:rPr>
          <w:rFonts w:ascii="Times New Roman" w:hAnsi="Times New Roman" w:eastAsia="Times New Roman" w:cs="Times New Roman"/>
        </w:rPr>
        <w:t xml:space="preserve"> </w:t>
      </w:r>
      <w:r>
        <w:rPr>
          <w:rFonts w:ascii="Nirmala UI" w:hAnsi="Nirmala UI" w:eastAsia="Nirmala UI" w:cs="Nirmala UI"/>
        </w:rPr>
        <w:t>થવું</w:t>
      </w:r>
      <w:r>
        <w:rPr>
          <w:rFonts w:ascii="Times New Roman" w:hAnsi="Times New Roman" w:eastAsia="Times New Roman" w:cs="Times New Roman"/>
        </w:rPr>
        <w:t xml:space="preserve"> </w:t>
      </w:r>
      <w:r>
        <w:rPr>
          <w:rFonts w:ascii="Nirmala UI" w:hAnsi="Nirmala UI" w:eastAsia="Nirmala UI" w:cs="Nirmala UI"/>
        </w:rPr>
        <w:t>સમાનાંતર</w:t>
      </w:r>
      <w:r>
        <w:rPr>
          <w:rFonts w:ascii="Times New Roman" w:hAnsi="Times New Roman" w:eastAsia="Times New Roman" w:cs="Times New Roman"/>
        </w:rPr>
        <w:t xml:space="preserve"> </w:t>
      </w:r>
      <w:r>
        <w:rPr>
          <w:rFonts w:ascii="Nirmala UI" w:hAnsi="Nirmala UI" w:eastAsia="Nirmala UI" w:cs="Nirmala UI"/>
        </w:rPr>
        <w:t>પ્રયોગમાં</w:t>
      </w:r>
      <w:r>
        <w:rPr>
          <w:rFonts w:ascii="Times New Roman" w:hAnsi="Times New Roman" w:eastAsia="Times New Roman" w:cs="Times New Roman"/>
        </w:rPr>
        <w:t>—</w:t>
      </w:r>
      <w:r>
        <w:rPr>
          <w:rFonts w:ascii="Nirmala UI" w:hAnsi="Nirmala UI" w:eastAsia="Nirmala UI" w:cs="Nirmala UI"/>
        </w:rPr>
        <w:t>પંક્તિ</w:t>
      </w:r>
      <w:r>
        <w:rPr>
          <w:rFonts w:ascii="Times New Roman" w:hAnsi="Times New Roman" w:eastAsia="Times New Roman" w:cs="Times New Roman"/>
        </w:rPr>
        <w:t xml:space="preserve"> </w:t>
      </w:r>
      <w:r>
        <w:rPr>
          <w:rFonts w:ascii="Nirmala UI" w:hAnsi="Nirmala UI" w:eastAsia="Nirmala UI" w:cs="Nirmala UI"/>
        </w:rPr>
        <w:t>ઉપર</w:t>
      </w:r>
      <w:r>
        <w:rPr>
          <w:rFonts w:ascii="Times New Roman" w:hAnsi="Times New Roman" w:eastAsia="Times New Roman" w:cs="Times New Roman"/>
        </w:rPr>
        <w:t xml:space="preserve"> </w:t>
      </w:r>
      <w:r>
        <w:rPr>
          <w:rFonts w:ascii="Nirmala UI" w:hAnsi="Nirmala UI" w:eastAsia="Nirmala UI" w:cs="Nirmala UI"/>
        </w:rPr>
        <w:t>પંક્તિ</w:t>
      </w:r>
      <w:r>
        <w:rPr>
          <w:rFonts w:ascii="Times New Roman" w:hAnsi="Times New Roman" w:eastAsia="Times New Roman" w:cs="Times New Roman"/>
        </w:rPr>
        <w:t>—</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ચળવળોના</w:t>
      </w:r>
      <w:r>
        <w:rPr>
          <w:rFonts w:ascii="Times New Roman" w:hAnsi="Times New Roman" w:eastAsia="Times New Roman" w:cs="Times New Roman"/>
        </w:rPr>
        <w:t xml:space="preserve"> </w:t>
      </w:r>
      <w:r>
        <w:rPr>
          <w:rFonts w:ascii="Nirmala UI" w:hAnsi="Nirmala UI" w:eastAsia="Nirmala UI" w:cs="Nirmala UI"/>
        </w:rPr>
        <w:t>સંયોજનથી</w:t>
      </w:r>
      <w:r>
        <w:rPr>
          <w:rFonts w:ascii="Times New Roman" w:hAnsi="Times New Roman" w:eastAsia="Times New Roman" w:cs="Times New Roman"/>
        </w:rPr>
        <w:t xml:space="preserve"> </w:t>
      </w:r>
      <w:r>
        <w:rPr>
          <w:rFonts w:ascii="Nirmala UI" w:hAnsi="Nirmala UI" w:eastAsia="Nirmala UI" w:cs="Nirmala UI"/>
        </w:rPr>
        <w:t>સિદ્ધ</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હાયનો</w:t>
      </w:r>
      <w:r>
        <w:rPr>
          <w:rFonts w:ascii="Times New Roman" w:hAnsi="Times New Roman" w:eastAsia="Times New Roman" w:cs="Times New Roman"/>
        </w:rPr>
        <w:t xml:space="preserve"> </w:t>
      </w:r>
      <w:r>
        <w:rPr>
          <w:rFonts w:ascii="Nirmala UI" w:hAnsi="Nirmala UI" w:eastAsia="Nirmala UI" w:cs="Nirmala UI"/>
        </w:rPr>
        <w:t>સંદેશ</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દૂતોના</w:t>
      </w:r>
      <w:r>
        <w:rPr>
          <w:rFonts w:ascii="Times New Roman" w:hAnsi="Times New Roman" w:eastAsia="Times New Roman" w:cs="Times New Roman"/>
        </w:rPr>
        <w:t xml:space="preserve"> </w:t>
      </w:r>
      <w:r>
        <w:rPr>
          <w:rFonts w:ascii="Nirmala UI" w:hAnsi="Nirmala UI" w:eastAsia="Nirmala UI" w:cs="Nirmala UI"/>
        </w:rPr>
        <w:t>સંદેશને</w:t>
      </w:r>
      <w:r>
        <w:rPr>
          <w:rFonts w:ascii="Times New Roman" w:hAnsi="Times New Roman" w:eastAsia="Times New Roman" w:cs="Times New Roman"/>
        </w:rPr>
        <w:t xml:space="preserve"> </w:t>
      </w:r>
      <w:r>
        <w:rPr>
          <w:rFonts w:ascii="Nirmala UI" w:hAnsi="Nirmala UI" w:eastAsia="Nirmala UI" w:cs="Nirmala UI"/>
        </w:rPr>
        <w:t>શક્તિ</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રેખાઓ</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પરસ્પર</w:t>
      </w:r>
      <w:r>
        <w:rPr>
          <w:rFonts w:ascii="Times New Roman" w:hAnsi="Times New Roman" w:eastAsia="Times New Roman" w:cs="Times New Roman"/>
        </w:rPr>
        <w:t xml:space="preserve"> </w:t>
      </w:r>
      <w:r>
        <w:rPr>
          <w:rFonts w:ascii="Nirmala UI" w:hAnsi="Nirmala UI" w:eastAsia="Nirmala UI" w:cs="Nirmala UI"/>
        </w:rPr>
        <w:t>ગૂંથાયેલા</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આંતરિક</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બાહ્ય</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દૂતો</w:t>
      </w:r>
      <w:r>
        <w:rPr>
          <w:rFonts w:ascii="Times New Roman" w:hAnsi="Times New Roman" w:eastAsia="Times New Roman" w:cs="Times New Roman"/>
        </w:rPr>
        <w:t xml:space="preserve"> </w:t>
      </w:r>
      <w:r>
        <w:rPr>
          <w:rFonts w:ascii="Nirmala UI" w:hAnsi="Nirmala UI" w:eastAsia="Nirmala UI" w:cs="Nirmala UI"/>
        </w:rPr>
        <w:t>ઈશ્વરના</w:t>
      </w:r>
      <w:r>
        <w:rPr>
          <w:rFonts w:ascii="Times New Roman" w:hAnsi="Times New Roman" w:eastAsia="Times New Roman" w:cs="Times New Roman"/>
        </w:rPr>
        <w:t xml:space="preserve"> </w:t>
      </w:r>
      <w:r>
        <w:rPr>
          <w:rFonts w:ascii="Nirmala UI" w:hAnsi="Nirmala UI" w:eastAsia="Nirmala UI" w:cs="Nirmala UI"/>
        </w:rPr>
        <w:t>લોકોના</w:t>
      </w:r>
      <w:r>
        <w:rPr>
          <w:rFonts w:ascii="Times New Roman" w:hAnsi="Times New Roman" w:eastAsia="Times New Roman" w:cs="Times New Roman"/>
        </w:rPr>
        <w:t xml:space="preserve"> </w:t>
      </w:r>
      <w:r>
        <w:rPr>
          <w:rFonts w:ascii="Nirmala UI" w:hAnsi="Nirmala UI" w:eastAsia="Nirmala UI" w:cs="Nirmala UI"/>
        </w:rPr>
        <w:t>કાર્યનું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કાર્યને</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હાયોની</w:t>
      </w:r>
      <w:r>
        <w:rPr>
          <w:rFonts w:ascii="Times New Roman" w:hAnsi="Times New Roman" w:eastAsia="Times New Roman" w:cs="Times New Roman"/>
        </w:rPr>
        <w:t xml:space="preserve"> </w:t>
      </w:r>
      <w:r>
        <w:rPr>
          <w:rFonts w:ascii="Nirmala UI" w:hAnsi="Nirmala UI" w:eastAsia="Nirmala UI" w:cs="Nirmala UI"/>
        </w:rPr>
        <w:t>પૂર્ણતા</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શક્તિ</w:t>
      </w:r>
      <w:r>
        <w:rPr>
          <w:rFonts w:ascii="Times New Roman" w:hAnsi="Times New Roman" w:eastAsia="Times New Roman" w:cs="Times New Roman"/>
        </w:rPr>
        <w:t xml:space="preserve"> </w:t>
      </w:r>
      <w:r>
        <w:rPr>
          <w:rFonts w:ascii="Nirmala UI" w:hAnsi="Nirmala UI" w:eastAsia="Nirmala UI" w:cs="Nirmala UI"/>
        </w:rPr>
        <w:t>મળે</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બાહ્ય</w:t>
      </w:r>
      <w:r>
        <w:rPr>
          <w:rFonts w:ascii="Times New Roman" w:hAnsi="Times New Roman" w:eastAsia="Times New Roman" w:cs="Times New Roman"/>
        </w:rPr>
        <w:t xml:space="preserve"> </w:t>
      </w:r>
      <w:r>
        <w:rPr>
          <w:rFonts w:ascii="Nirmala UI" w:hAnsi="Nirmala UI" w:eastAsia="Nirmala UI" w:cs="Nirmala UI"/>
        </w:rPr>
        <w:t>તત્વ</w:t>
      </w:r>
      <w:r>
        <w:rPr>
          <w:rFonts w:ascii="Times New Roman" w:hAnsi="Times New Roman" w:eastAsia="Times New Roman" w:cs="Times New Roman"/>
        </w:rPr>
        <w:t xml:space="preserve"> </w:t>
      </w:r>
      <w:r>
        <w:rPr>
          <w:rFonts w:ascii="Nirmala UI" w:hAnsi="Nirmala UI" w:eastAsia="Nirmala UI" w:cs="Nirmala UI"/>
        </w:rPr>
        <w:t>ઇસ્લામ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ભવિષ્યવાણીય</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આંતરિક</w:t>
      </w:r>
      <w:r>
        <w:rPr>
          <w:rFonts w:ascii="Times New Roman" w:hAnsi="Times New Roman" w:eastAsia="Times New Roman" w:cs="Times New Roman"/>
        </w:rPr>
        <w:t xml:space="preserve"> </w:t>
      </w:r>
      <w:r>
        <w:rPr>
          <w:rFonts w:ascii="Nirmala UI" w:hAnsi="Nirmala UI" w:eastAsia="Nirmala UI" w:cs="Nirmala UI"/>
        </w:rPr>
        <w:t>તત્વ</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લોકોમાં</w:t>
      </w:r>
      <w:r>
        <w:rPr>
          <w:rFonts w:ascii="Times New Roman" w:hAnsi="Times New Roman" w:eastAsia="Times New Roman" w:cs="Times New Roman"/>
        </w:rPr>
        <w:t xml:space="preserve"> </w:t>
      </w:r>
      <w:r>
        <w:rPr>
          <w:rFonts w:ascii="Nirmala UI" w:hAnsi="Nirmala UI" w:eastAsia="Nirmala UI" w:cs="Nirmala UI"/>
        </w:rPr>
        <w:t>ખ્રિસ્ત</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r>
        <w:rPr>
          <w:rFonts w:ascii="Nirmala UI" w:hAnsi="Nirmala UI" w:eastAsia="Nirmala UI" w:cs="Nirmala UI"/>
        </w:rPr>
        <w:t>મહિમાની</w:t>
      </w:r>
      <w:r>
        <w:rPr>
          <w:rFonts w:ascii="Times New Roman" w:hAnsi="Times New Roman" w:eastAsia="Times New Roman" w:cs="Times New Roman"/>
        </w:rPr>
        <w:t xml:space="preserve"> </w:t>
      </w:r>
      <w:r>
        <w:rPr>
          <w:rFonts w:ascii="Nirmala UI" w:hAnsi="Nirmala UI" w:eastAsia="Nirmala UI" w:cs="Nirmala UI"/>
        </w:rPr>
        <w:t>આશા</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કારણસર</w:t>
      </w:r>
      <w:r>
        <w:rPr>
          <w:rFonts w:ascii="Times New Roman" w:hAnsi="Times New Roman" w:eastAsia="Times New Roman" w:cs="Times New Roman"/>
        </w:rPr>
        <w:t xml:space="preserve">, </w:t>
      </w:r>
      <w:r>
        <w:rPr>
          <w:rFonts w:ascii="Nirmala UI" w:hAnsi="Nirmala UI" w:eastAsia="Nirmala UI" w:cs="Nirmala UI"/>
        </w:rPr>
        <w:t>છેલ્લા</w:t>
      </w:r>
      <w:r>
        <w:rPr>
          <w:rFonts w:ascii="Times New Roman" w:hAnsi="Times New Roman" w:eastAsia="Times New Roman" w:cs="Times New Roman"/>
        </w:rPr>
        <w:t xml:space="preserve"> </w:t>
      </w:r>
      <w:r>
        <w:rPr>
          <w:rFonts w:ascii="Nirmala UI" w:hAnsi="Nirmala UI" w:eastAsia="Nirmala UI" w:cs="Nirmala UI"/>
        </w:rPr>
        <w:t>દિવસોમાં</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બાર</w:t>
      </w:r>
      <w:r>
        <w:rPr>
          <w:rFonts w:ascii="Times New Roman" w:hAnsi="Times New Roman" w:eastAsia="Times New Roman" w:cs="Times New Roman"/>
        </w:rPr>
        <w:t xml:space="preserve"> </w:t>
      </w:r>
      <w:r>
        <w:rPr>
          <w:rFonts w:ascii="Nirmala UI" w:hAnsi="Nirmala UI" w:eastAsia="Nirmala UI" w:cs="Nirmala UI"/>
        </w:rPr>
        <w:t>પુત્રોના</w:t>
      </w:r>
      <w:r>
        <w:rPr>
          <w:rFonts w:ascii="Times New Roman" w:hAnsi="Times New Roman" w:eastAsia="Times New Roman" w:cs="Times New Roman"/>
        </w:rPr>
        <w:t xml:space="preserve"> </w:t>
      </w:r>
      <w:r>
        <w:rPr>
          <w:rFonts w:ascii="Nirmala UI" w:hAnsi="Nirmala UI" w:eastAsia="Nirmala UI" w:cs="Nirmala UI"/>
        </w:rPr>
        <w:t>પ્રતીકવાદ</w:t>
      </w:r>
      <w:r>
        <w:rPr>
          <w:rFonts w:ascii="Times New Roman" w:hAnsi="Times New Roman" w:eastAsia="Times New Roman" w:cs="Times New Roman"/>
        </w:rPr>
        <w:t xml:space="preserve"> </w:t>
      </w:r>
      <w:r>
        <w:rPr>
          <w:rFonts w:ascii="Nirmala UI" w:hAnsi="Nirmala UI" w:eastAsia="Nirmala UI" w:cs="Nirmala UI"/>
        </w:rPr>
        <w:t>અંગે</w:t>
      </w:r>
      <w:r>
        <w:rPr>
          <w:rFonts w:ascii="Times New Roman" w:hAnsi="Times New Roman" w:eastAsia="Times New Roman" w:cs="Times New Roman"/>
        </w:rPr>
        <w:t xml:space="preserve"> </w:t>
      </w:r>
      <w:r>
        <w:rPr>
          <w:rFonts w:ascii="Nirmala UI" w:hAnsi="Nirmala UI" w:eastAsia="Nirmala UI" w:cs="Nirmala UI"/>
        </w:rPr>
        <w:t>યાકૂબની</w:t>
      </w:r>
      <w:r>
        <w:rPr>
          <w:rFonts w:ascii="Times New Roman" w:hAnsi="Times New Roman" w:eastAsia="Times New Roman" w:cs="Times New Roman"/>
        </w:rPr>
        <w:t xml:space="preserve"> </w:t>
      </w:r>
      <w:r>
        <w:rPr>
          <w:rFonts w:ascii="Nirmala UI" w:hAnsi="Nirmala UI" w:eastAsia="Nirmala UI" w:cs="Nirmala UI"/>
        </w:rPr>
        <w:t>ભવિષ્યવાણીમાં</w:t>
      </w:r>
      <w:r>
        <w:rPr>
          <w:rFonts w:ascii="Times New Roman" w:hAnsi="Times New Roman" w:eastAsia="Times New Roman" w:cs="Times New Roman"/>
        </w:rPr>
        <w:t xml:space="preserve"> </w:t>
      </w:r>
      <w:r>
        <w:rPr>
          <w:rFonts w:ascii="Nirmala UI" w:hAnsi="Nirmala UI" w:eastAsia="Nirmala UI" w:cs="Nirmala UI"/>
        </w:rPr>
        <w:t>યહૂદાને</w:t>
      </w:r>
      <w:r>
        <w:rPr>
          <w:rFonts w:ascii="Times New Roman" w:hAnsi="Times New Roman" w:eastAsia="Times New Roman" w:cs="Times New Roman"/>
        </w:rPr>
        <w:t xml:space="preserve"> </w:t>
      </w:r>
      <w:r>
        <w:rPr>
          <w:rFonts w:ascii="Nirmala UI" w:hAnsi="Nirmala UI" w:eastAsia="Nirmala UI" w:cs="Nirmala UI"/>
        </w:rPr>
        <w:t>ગધેડા</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બાંધવામાં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Scripture"/>
        <w:jc w:val="left"/>
      </w:pPr>
      <w:r>
        <w:rPr>
          <w:rFonts w:ascii="MS Gothic" w:hAnsi="MS Gothic" w:eastAsia="MS Gothic" w:cs="MS Gothic"/>
        </w:rPr>
        <w:t>そしてヤコブはその</w:t>
      </w:r>
      <w:r>
        <w:rPr>
          <w:rFonts w:ascii="Microsoft YaHei" w:hAnsi="Microsoft YaHei" w:eastAsia="Microsoft YaHei" w:cs="Microsoft YaHei"/>
        </w:rPr>
        <w:t>子</w:t>
      </w:r>
      <w:r>
        <w:rPr>
          <w:rFonts w:ascii="MS Gothic" w:hAnsi="MS Gothic" w:eastAsia="MS Gothic" w:cs="MS Gothic"/>
        </w:rPr>
        <w:t>らを</w:t>
      </w:r>
      <w:r>
        <w:rPr>
          <w:rFonts w:ascii="Microsoft YaHei" w:hAnsi="Microsoft YaHei" w:eastAsia="Microsoft YaHei" w:cs="Microsoft YaHei"/>
        </w:rPr>
        <w:t>呼</w:t>
      </w:r>
      <w:r>
        <w:rPr>
          <w:rFonts w:ascii="MS Gothic" w:hAnsi="MS Gothic" w:eastAsia="MS Gothic" w:cs="MS Gothic"/>
        </w:rPr>
        <w:t>んで</w:t>
      </w:r>
      <w:r>
        <w:rPr>
          <w:rFonts w:ascii="Microsoft YaHei" w:hAnsi="Microsoft YaHei" w:eastAsia="Microsoft YaHei" w:cs="Microsoft YaHei"/>
        </w:rPr>
        <w:t>言</w:t>
      </w:r>
      <w:r>
        <w:rPr>
          <w:rFonts w:ascii="MS Gothic" w:hAnsi="MS Gothic" w:eastAsia="MS Gothic" w:cs="MS Gothic"/>
        </w:rPr>
        <w:t>った</w:t>
      </w:r>
      <w:r>
        <w:rPr>
          <w:rFonts w:ascii="Times New Roman" w:hAnsi="Times New Roman" w:eastAsia="Times New Roman" w:cs="Times New Roman"/>
        </w:rPr>
        <w:t>.</w:t>
      </w:r>
      <w:r>
        <w:rPr>
          <w:rFonts w:ascii="Microsoft YaHei" w:hAnsi="Microsoft YaHei" w:eastAsia="Microsoft YaHei" w:cs="Microsoft YaHei"/>
        </w:rPr>
        <w:t>「集</w:t>
      </w:r>
      <w:r>
        <w:rPr>
          <w:rFonts w:ascii="MS Gothic" w:hAnsi="MS Gothic" w:eastAsia="MS Gothic" w:cs="MS Gothic"/>
        </w:rPr>
        <w:t>まれ</w:t>
      </w:r>
      <w:r>
        <w:rPr>
          <w:rFonts w:ascii="Times New Roman" w:hAnsi="Times New Roman" w:eastAsia="Times New Roman" w:cs="Times New Roman"/>
        </w:rPr>
        <w:t>.</w:t>
      </w:r>
      <w:r>
        <w:rPr>
          <w:rFonts w:ascii="MS Gothic" w:hAnsi="MS Gothic" w:eastAsia="MS Gothic" w:cs="MS Gothic"/>
        </w:rPr>
        <w:t>あなたがたに</w:t>
      </w:r>
      <w:r>
        <w:rPr>
          <w:rFonts w:ascii="Microsoft YaHei" w:hAnsi="Microsoft YaHei" w:eastAsia="Microsoft YaHei" w:cs="Microsoft YaHei"/>
        </w:rPr>
        <w:t>終</w:t>
      </w:r>
      <w:r>
        <w:rPr>
          <w:rFonts w:ascii="MS Gothic" w:hAnsi="MS Gothic" w:eastAsia="MS Gothic" w:cs="MS Gothic"/>
        </w:rPr>
        <w:t>わりの</w:t>
      </w:r>
      <w:r>
        <w:rPr>
          <w:rFonts w:ascii="Microsoft YaHei" w:hAnsi="Microsoft YaHei" w:eastAsia="Microsoft YaHei" w:cs="Microsoft YaHei"/>
        </w:rPr>
        <w:t>日</w:t>
      </w:r>
      <w:r>
        <w:rPr>
          <w:rFonts w:ascii="MS Gothic" w:hAnsi="MS Gothic" w:eastAsia="MS Gothic" w:cs="MS Gothic"/>
        </w:rPr>
        <w:t>に</w:t>
      </w:r>
      <w:r>
        <w:rPr>
          <w:rFonts w:ascii="Microsoft YaHei" w:hAnsi="Microsoft YaHei" w:eastAsia="Microsoft YaHei" w:cs="Microsoft YaHei"/>
        </w:rPr>
        <w:t>起</w:t>
      </w:r>
      <w:r>
        <w:rPr>
          <w:rFonts w:ascii="MS Gothic" w:hAnsi="MS Gothic" w:eastAsia="MS Gothic" w:cs="MS Gothic"/>
        </w:rPr>
        <w:t>こることを</w:t>
      </w:r>
      <w:r>
        <w:rPr>
          <w:rFonts w:ascii="Microsoft YaHei" w:hAnsi="Microsoft YaHei" w:eastAsia="Microsoft YaHei" w:cs="Microsoft YaHei"/>
        </w:rPr>
        <w:t>告</w:t>
      </w:r>
      <w:r>
        <w:rPr>
          <w:rFonts w:ascii="MS Gothic" w:hAnsi="MS Gothic" w:eastAsia="MS Gothic" w:cs="MS Gothic"/>
        </w:rPr>
        <w:t>げよう</w:t>
      </w:r>
      <w:r>
        <w:rPr>
          <w:rFonts w:ascii="Times New Roman" w:hAnsi="Times New Roman" w:eastAsia="Times New Roman" w:cs="Times New Roman"/>
        </w:rPr>
        <w:t>.</w:t>
      </w:r>
      <w:r>
        <w:rPr>
          <w:rFonts w:ascii="Microsoft YaHei" w:hAnsi="Microsoft YaHei" w:eastAsia="Microsoft YaHei" w:cs="Microsoft YaHei"/>
        </w:rPr>
        <w:t>集</w:t>
      </w:r>
      <w:r>
        <w:rPr>
          <w:rFonts w:ascii="MS Gothic" w:hAnsi="MS Gothic" w:eastAsia="MS Gothic" w:cs="MS Gothic"/>
        </w:rPr>
        <w:t>まれ</w:t>
      </w:r>
      <w:r>
        <w:rPr>
          <w:rFonts w:ascii="Microsoft YaHei" w:hAnsi="Microsoft YaHei" w:eastAsia="Microsoft YaHei" w:cs="Microsoft YaHei"/>
        </w:rPr>
        <w:t>、</w:t>
      </w:r>
      <w:r>
        <w:rPr>
          <w:rFonts w:ascii="MS Gothic" w:hAnsi="MS Gothic" w:eastAsia="MS Gothic" w:cs="MS Gothic"/>
        </w:rPr>
        <w:t>そして</w:t>
      </w:r>
      <w:r>
        <w:rPr>
          <w:rFonts w:ascii="Microsoft YaHei" w:hAnsi="Microsoft YaHei" w:eastAsia="Microsoft YaHei" w:cs="Microsoft YaHei"/>
        </w:rPr>
        <w:t>聞</w:t>
      </w:r>
      <w:r>
        <w:rPr>
          <w:rFonts w:ascii="MS Gothic" w:hAnsi="MS Gothic" w:eastAsia="MS Gothic" w:cs="MS Gothic"/>
        </w:rPr>
        <w:t>け</w:t>
      </w:r>
      <w:r>
        <w:rPr>
          <w:rFonts w:ascii="Microsoft YaHei" w:hAnsi="Microsoft YaHei" w:eastAsia="Microsoft YaHei" w:cs="Microsoft YaHei"/>
        </w:rPr>
        <w:t>、</w:t>
      </w:r>
      <w:r>
        <w:rPr>
          <w:rFonts w:ascii="MS Gothic" w:hAnsi="MS Gothic" w:eastAsia="MS Gothic" w:cs="MS Gothic"/>
        </w:rPr>
        <w:t>ヤコブの</w:t>
      </w:r>
      <w:r>
        <w:rPr>
          <w:rFonts w:ascii="Microsoft YaHei" w:hAnsi="Microsoft YaHei" w:eastAsia="Microsoft YaHei" w:cs="Microsoft YaHei"/>
        </w:rPr>
        <w:t>子</w:t>
      </w:r>
      <w:r>
        <w:rPr>
          <w:rFonts w:ascii="MS Gothic" w:hAnsi="MS Gothic" w:eastAsia="MS Gothic" w:cs="MS Gothic"/>
        </w:rPr>
        <w:t>らよ</w:t>
      </w:r>
      <w:r>
        <w:rPr>
          <w:rFonts w:ascii="Times New Roman" w:hAnsi="Times New Roman" w:eastAsia="Times New Roman" w:cs="Times New Roman"/>
        </w:rPr>
        <w:t>.</w:t>
      </w:r>
      <w:r>
        <w:rPr>
          <w:rFonts w:ascii="MS Gothic" w:hAnsi="MS Gothic" w:eastAsia="MS Gothic" w:cs="MS Gothic"/>
        </w:rPr>
        <w:t>あなたがたの</w:t>
      </w:r>
      <w:r>
        <w:rPr>
          <w:rFonts w:ascii="Microsoft YaHei" w:hAnsi="Microsoft YaHei" w:eastAsia="Microsoft YaHei" w:cs="Microsoft YaHei"/>
        </w:rPr>
        <w:t>父</w:t>
      </w:r>
      <w:r>
        <w:rPr>
          <w:rFonts w:ascii="MS Gothic" w:hAnsi="MS Gothic" w:eastAsia="MS Gothic" w:cs="MS Gothic"/>
        </w:rPr>
        <w:t>イスラエルに</w:t>
      </w:r>
      <w:r>
        <w:rPr>
          <w:rFonts w:ascii="Microsoft YaHei" w:hAnsi="Microsoft YaHei" w:eastAsia="Microsoft YaHei" w:cs="Microsoft YaHei"/>
        </w:rPr>
        <w:t>聞</w:t>
      </w:r>
      <w:r>
        <w:rPr>
          <w:rFonts w:ascii="MS Gothic" w:hAnsi="MS Gothic" w:eastAsia="MS Gothic" w:cs="MS Gothic"/>
        </w:rPr>
        <w:t>き</w:t>
      </w:r>
      <w:r>
        <w:rPr>
          <w:rFonts w:ascii="Microsoft YaHei" w:hAnsi="Microsoft YaHei" w:eastAsia="Microsoft YaHei" w:cs="Microsoft YaHei"/>
        </w:rPr>
        <w:t>従</w:t>
      </w:r>
      <w:r>
        <w:rPr>
          <w:rFonts w:ascii="MS Gothic" w:hAnsi="MS Gothic" w:eastAsia="MS Gothic" w:cs="MS Gothic"/>
        </w:rPr>
        <w:t>え</w:t>
      </w:r>
      <w:r>
        <w:rPr>
          <w:rFonts w:ascii="Times New Roman" w:hAnsi="Times New Roman" w:eastAsia="Times New Roman" w:cs="Times New Roman"/>
        </w:rPr>
        <w:t>.……</w:t>
      </w:r>
      <w:r>
        <w:rPr>
          <w:rFonts w:ascii="MS Gothic" w:hAnsi="MS Gothic" w:eastAsia="MS Gothic" w:cs="MS Gothic"/>
        </w:rPr>
        <w:t>ユダよ</w:t>
      </w:r>
      <w:r>
        <w:rPr>
          <w:rFonts w:ascii="Microsoft YaHei" w:hAnsi="Microsoft YaHei" w:eastAsia="Microsoft YaHei" w:cs="Microsoft YaHei"/>
        </w:rPr>
        <w:t>、</w:t>
      </w:r>
      <w:r>
        <w:rPr>
          <w:rFonts w:ascii="MS Gothic" w:hAnsi="MS Gothic" w:eastAsia="MS Gothic" w:cs="MS Gothic"/>
        </w:rPr>
        <w:t>あなたをあなたの</w:t>
      </w:r>
      <w:r>
        <w:rPr>
          <w:rFonts w:ascii="Microsoft YaHei" w:hAnsi="Microsoft YaHei" w:eastAsia="Microsoft YaHei" w:cs="Microsoft YaHei"/>
        </w:rPr>
        <w:t>兄弟</w:t>
      </w:r>
      <w:r>
        <w:rPr>
          <w:rFonts w:ascii="MS Gothic" w:hAnsi="MS Gothic" w:eastAsia="MS Gothic" w:cs="MS Gothic"/>
        </w:rPr>
        <w:t>たちはほめたたえる</w:t>
      </w:r>
      <w:r>
        <w:rPr>
          <w:rFonts w:ascii="Times New Roman" w:hAnsi="Times New Roman" w:eastAsia="Times New Roman" w:cs="Times New Roman"/>
        </w:rPr>
        <w:t>.</w:t>
      </w:r>
      <w:r>
        <w:rPr>
          <w:rFonts w:ascii="MS Gothic" w:hAnsi="MS Gothic" w:eastAsia="MS Gothic" w:cs="MS Gothic"/>
        </w:rPr>
        <w:t>あなたの</w:t>
      </w:r>
      <w:r>
        <w:rPr>
          <w:rFonts w:ascii="Microsoft YaHei" w:hAnsi="Microsoft YaHei" w:eastAsia="Microsoft YaHei" w:cs="Microsoft YaHei"/>
        </w:rPr>
        <w:t>手</w:t>
      </w:r>
      <w:r>
        <w:rPr>
          <w:rFonts w:ascii="MS Gothic" w:hAnsi="MS Gothic" w:eastAsia="MS Gothic" w:cs="MS Gothic"/>
        </w:rPr>
        <w:t>はあなたの</w:t>
      </w:r>
      <w:r>
        <w:rPr>
          <w:rFonts w:ascii="Microsoft YaHei" w:hAnsi="Microsoft YaHei" w:eastAsia="Microsoft YaHei" w:cs="Microsoft YaHei"/>
        </w:rPr>
        <w:t>敵</w:t>
      </w:r>
      <w:r>
        <w:rPr>
          <w:rFonts w:ascii="MS Gothic" w:hAnsi="MS Gothic" w:eastAsia="MS Gothic" w:cs="MS Gothic"/>
        </w:rPr>
        <w:t>の</w:t>
      </w:r>
      <w:r>
        <w:rPr>
          <w:rFonts w:ascii="Microsoft YaHei" w:hAnsi="Microsoft YaHei" w:eastAsia="Microsoft YaHei" w:cs="Microsoft YaHei"/>
        </w:rPr>
        <w:t>首</w:t>
      </w:r>
      <w:r>
        <w:rPr>
          <w:rFonts w:ascii="MS Gothic" w:hAnsi="MS Gothic" w:eastAsia="MS Gothic" w:cs="MS Gothic"/>
        </w:rPr>
        <w:t>にあり</w:t>
      </w:r>
      <w:r>
        <w:rPr>
          <w:rFonts w:ascii="Microsoft YaHei" w:hAnsi="Microsoft YaHei" w:eastAsia="Microsoft YaHei" w:cs="Microsoft YaHei"/>
        </w:rPr>
        <w:t>、</w:t>
      </w:r>
      <w:r>
        <w:rPr>
          <w:rFonts w:ascii="MS Gothic" w:hAnsi="MS Gothic" w:eastAsia="MS Gothic" w:cs="MS Gothic"/>
        </w:rPr>
        <w:t>あなたの</w:t>
      </w:r>
      <w:r>
        <w:rPr>
          <w:rFonts w:ascii="Microsoft YaHei" w:hAnsi="Microsoft YaHei" w:eastAsia="Microsoft YaHei" w:cs="Microsoft YaHei"/>
        </w:rPr>
        <w:t>父</w:t>
      </w:r>
      <w:r>
        <w:rPr>
          <w:rFonts w:ascii="MS Gothic" w:hAnsi="MS Gothic" w:eastAsia="MS Gothic" w:cs="MS Gothic"/>
        </w:rPr>
        <w:t>の</w:t>
      </w:r>
      <w:r>
        <w:rPr>
          <w:rFonts w:ascii="Microsoft YaHei" w:hAnsi="Microsoft YaHei" w:eastAsia="Microsoft YaHei" w:cs="Microsoft YaHei"/>
        </w:rPr>
        <w:t>子</w:t>
      </w:r>
      <w:r>
        <w:rPr>
          <w:rFonts w:ascii="MS Gothic" w:hAnsi="MS Gothic" w:eastAsia="MS Gothic" w:cs="MS Gothic"/>
        </w:rPr>
        <w:t>らはあなたの</w:t>
      </w:r>
      <w:r>
        <w:rPr>
          <w:rFonts w:ascii="Microsoft YaHei" w:hAnsi="Microsoft YaHei" w:eastAsia="Microsoft YaHei" w:cs="Microsoft YaHei"/>
        </w:rPr>
        <w:t>前</w:t>
      </w:r>
      <w:r>
        <w:rPr>
          <w:rFonts w:ascii="MS Gothic" w:hAnsi="MS Gothic" w:eastAsia="MS Gothic" w:cs="MS Gothic"/>
        </w:rPr>
        <w:t>にひれ</w:t>
      </w:r>
      <w:r>
        <w:rPr>
          <w:rFonts w:ascii="Microsoft YaHei" w:hAnsi="Microsoft YaHei" w:eastAsia="Microsoft YaHei" w:cs="Microsoft YaHei"/>
        </w:rPr>
        <w:t>伏</w:t>
      </w:r>
      <w:r>
        <w:rPr>
          <w:rFonts w:ascii="MS Gothic" w:hAnsi="MS Gothic" w:eastAsia="MS Gothic" w:cs="MS Gothic"/>
        </w:rPr>
        <w:t>す</w:t>
      </w:r>
      <w:r>
        <w:rPr>
          <w:rFonts w:ascii="Times New Roman" w:hAnsi="Times New Roman" w:eastAsia="Times New Roman" w:cs="Times New Roman"/>
        </w:rPr>
        <w:t>.</w:t>
      </w:r>
      <w:r>
        <w:rPr>
          <w:rFonts w:ascii="MS Gothic" w:hAnsi="MS Gothic" w:eastAsia="MS Gothic" w:cs="MS Gothic"/>
        </w:rPr>
        <w:t>ユダは</w:t>
      </w:r>
      <w:r>
        <w:rPr>
          <w:rFonts w:ascii="Microsoft YaHei" w:hAnsi="Microsoft YaHei" w:eastAsia="Microsoft YaHei" w:cs="Microsoft YaHei"/>
        </w:rPr>
        <w:t>若</w:t>
      </w:r>
      <w:r>
        <w:rPr>
          <w:rFonts w:ascii="MS Gothic" w:hAnsi="MS Gothic" w:eastAsia="MS Gothic" w:cs="MS Gothic"/>
        </w:rPr>
        <w:t>い</w:t>
      </w:r>
      <w:r>
        <w:rPr>
          <w:rFonts w:ascii="Microsoft YaHei" w:hAnsi="Microsoft YaHei" w:eastAsia="Microsoft YaHei" w:cs="Microsoft YaHei"/>
        </w:rPr>
        <w:t>獅子</w:t>
      </w:r>
      <w:r>
        <w:rPr>
          <w:rFonts w:ascii="Times New Roman" w:hAnsi="Times New Roman" w:eastAsia="Times New Roman" w:cs="Times New Roman"/>
        </w:rPr>
        <w:t>.</w:t>
      </w:r>
      <w:r>
        <w:rPr>
          <w:rFonts w:ascii="MS Gothic" w:hAnsi="MS Gothic" w:eastAsia="MS Gothic" w:cs="MS Gothic"/>
        </w:rPr>
        <w:t>わが</w:t>
      </w:r>
      <w:r>
        <w:rPr>
          <w:rFonts w:ascii="Microsoft YaHei" w:hAnsi="Microsoft YaHei" w:eastAsia="Microsoft YaHei" w:cs="Microsoft YaHei"/>
        </w:rPr>
        <w:t>子</w:t>
      </w:r>
      <w:r>
        <w:rPr>
          <w:rFonts w:ascii="MS Gothic" w:hAnsi="MS Gothic" w:eastAsia="MS Gothic" w:cs="MS Gothic"/>
        </w:rPr>
        <w:t>よ</w:t>
      </w:r>
      <w:r>
        <w:rPr>
          <w:rFonts w:ascii="Microsoft YaHei" w:hAnsi="Microsoft YaHei" w:eastAsia="Microsoft YaHei" w:cs="Microsoft YaHei"/>
        </w:rPr>
        <w:t>、</w:t>
      </w:r>
      <w:r>
        <w:rPr>
          <w:rFonts w:ascii="MS Gothic" w:hAnsi="MS Gothic" w:eastAsia="MS Gothic" w:cs="MS Gothic"/>
        </w:rPr>
        <w:t>あなたは</w:t>
      </w:r>
      <w:r>
        <w:rPr>
          <w:rFonts w:ascii="Microsoft YaHei" w:hAnsi="Microsoft YaHei" w:eastAsia="Microsoft YaHei" w:cs="Microsoft YaHei"/>
        </w:rPr>
        <w:t>獲物</w:t>
      </w:r>
      <w:r>
        <w:rPr>
          <w:rFonts w:ascii="MS Gothic" w:hAnsi="MS Gothic" w:eastAsia="MS Gothic" w:cs="MS Gothic"/>
        </w:rPr>
        <w:t>を</w:t>
      </w:r>
      <w:r>
        <w:rPr>
          <w:rFonts w:ascii="Microsoft YaHei" w:hAnsi="Microsoft YaHei" w:eastAsia="Microsoft YaHei" w:cs="Microsoft YaHei"/>
        </w:rPr>
        <w:t>裂</w:t>
      </w:r>
      <w:r>
        <w:rPr>
          <w:rFonts w:ascii="MS Gothic" w:hAnsi="MS Gothic" w:eastAsia="MS Gothic" w:cs="MS Gothic"/>
        </w:rPr>
        <w:t>いて</w:t>
      </w:r>
      <w:r>
        <w:rPr>
          <w:rFonts w:ascii="Microsoft YaHei" w:hAnsi="Microsoft YaHei" w:eastAsia="Microsoft YaHei" w:cs="Microsoft YaHei"/>
        </w:rPr>
        <w:t>上</w:t>
      </w:r>
      <w:r>
        <w:rPr>
          <w:rFonts w:ascii="MS Gothic" w:hAnsi="MS Gothic" w:eastAsia="MS Gothic" w:cs="MS Gothic"/>
        </w:rPr>
        <w:t>って</w:t>
      </w:r>
      <w:r>
        <w:rPr>
          <w:rFonts w:ascii="Microsoft YaHei" w:hAnsi="Microsoft YaHei" w:eastAsia="Microsoft YaHei" w:cs="Microsoft YaHei"/>
        </w:rPr>
        <w:t>来</w:t>
      </w:r>
      <w:r>
        <w:rPr>
          <w:rFonts w:ascii="MS Gothic" w:hAnsi="MS Gothic" w:eastAsia="MS Gothic" w:cs="MS Gothic"/>
        </w:rPr>
        <w:t>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身</w:t>
      </w:r>
      <w:r>
        <w:rPr>
          <w:rFonts w:ascii="MS Gothic" w:hAnsi="MS Gothic" w:eastAsia="MS Gothic" w:cs="MS Gothic"/>
        </w:rPr>
        <w:t>をかがめ</w:t>
      </w:r>
      <w:r>
        <w:rPr>
          <w:rFonts w:ascii="Microsoft YaHei" w:hAnsi="Microsoft YaHei" w:eastAsia="Microsoft YaHei" w:cs="Microsoft YaHei"/>
        </w:rPr>
        <w:t>、獅子</w:t>
      </w:r>
      <w:r>
        <w:rPr>
          <w:rFonts w:ascii="MS Gothic" w:hAnsi="MS Gothic" w:eastAsia="MS Gothic" w:cs="MS Gothic"/>
        </w:rPr>
        <w:t>のように</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雄獅子</w:t>
      </w:r>
      <w:r>
        <w:rPr>
          <w:rFonts w:ascii="MS Gothic" w:hAnsi="MS Gothic" w:eastAsia="MS Gothic" w:cs="MS Gothic"/>
        </w:rPr>
        <w:t>のように</w:t>
      </w:r>
      <w:r>
        <w:rPr>
          <w:rFonts w:ascii="Microsoft YaHei" w:hAnsi="Microsoft YaHei" w:eastAsia="Microsoft YaHei" w:cs="Microsoft YaHei"/>
        </w:rPr>
        <w:t>伏</w:t>
      </w:r>
      <w:r>
        <w:rPr>
          <w:rFonts w:ascii="MS Gothic" w:hAnsi="MS Gothic" w:eastAsia="MS Gothic" w:cs="MS Gothic"/>
        </w:rPr>
        <w:t>す</w:t>
      </w:r>
      <w:r>
        <w:rPr>
          <w:rFonts w:ascii="Times New Roman" w:hAnsi="Times New Roman" w:eastAsia="Times New Roman" w:cs="Times New Roman"/>
        </w:rPr>
        <w:t>.</w:t>
      </w:r>
      <w:r>
        <w:rPr>
          <w:rFonts w:ascii="MS Gothic" w:hAnsi="MS Gothic" w:eastAsia="MS Gothic" w:cs="MS Gothic"/>
        </w:rPr>
        <w:t>だれがこれを</w:t>
      </w:r>
      <w:r>
        <w:rPr>
          <w:rFonts w:ascii="Microsoft YaHei" w:hAnsi="Microsoft YaHei" w:eastAsia="Microsoft YaHei" w:cs="Microsoft YaHei"/>
        </w:rPr>
        <w:t>起</w:t>
      </w:r>
      <w:r>
        <w:rPr>
          <w:rFonts w:ascii="MS Gothic" w:hAnsi="MS Gothic" w:eastAsia="MS Gothic" w:cs="MS Gothic"/>
        </w:rPr>
        <w:t>こしうるか</w:t>
      </w:r>
      <w:r>
        <w:rPr>
          <w:rFonts w:ascii="Times New Roman" w:hAnsi="Times New Roman" w:eastAsia="Times New Roman" w:cs="Times New Roman"/>
        </w:rPr>
        <w:t>.</w:t>
      </w:r>
      <w:r>
        <w:rPr>
          <w:rFonts w:ascii="Microsoft YaHei" w:hAnsi="Microsoft YaHei" w:eastAsia="Microsoft YaHei" w:cs="Microsoft YaHei"/>
        </w:rPr>
        <w:t>王笏</w:t>
      </w:r>
      <w:r>
        <w:rPr>
          <w:rFonts w:ascii="MS Gothic" w:hAnsi="MS Gothic" w:eastAsia="MS Gothic" w:cs="MS Gothic"/>
        </w:rPr>
        <w:t>はユダを</w:t>
      </w:r>
      <w:r>
        <w:rPr>
          <w:rFonts w:ascii="Microsoft YaHei" w:hAnsi="Microsoft YaHei" w:eastAsia="Microsoft YaHei" w:cs="Microsoft YaHei"/>
        </w:rPr>
        <w:t>離</w:t>
      </w:r>
      <w:r>
        <w:rPr>
          <w:rFonts w:ascii="MS Gothic" w:hAnsi="MS Gothic" w:eastAsia="MS Gothic" w:cs="MS Gothic"/>
        </w:rPr>
        <w:t>れず</w:t>
      </w:r>
      <w:r>
        <w:rPr>
          <w:rFonts w:ascii="Microsoft YaHei" w:hAnsi="Microsoft YaHei" w:eastAsia="Microsoft YaHei" w:cs="Microsoft YaHei"/>
        </w:rPr>
        <w:t>、統治者</w:t>
      </w:r>
      <w:r>
        <w:rPr>
          <w:rFonts w:ascii="MS Gothic" w:hAnsi="MS Gothic" w:eastAsia="MS Gothic" w:cs="MS Gothic"/>
        </w:rPr>
        <w:t>の</w:t>
      </w:r>
      <w:r>
        <w:rPr>
          <w:rFonts w:ascii="Microsoft YaHei" w:hAnsi="Microsoft YaHei" w:eastAsia="Microsoft YaHei" w:cs="Microsoft YaHei"/>
        </w:rPr>
        <w:t>杖</w:t>
      </w:r>
      <w:r>
        <w:rPr>
          <w:rFonts w:ascii="MS Gothic" w:hAnsi="MS Gothic" w:eastAsia="MS Gothic" w:cs="MS Gothic"/>
        </w:rPr>
        <w:t>はその</w:t>
      </w:r>
      <w:r>
        <w:rPr>
          <w:rFonts w:ascii="Microsoft YaHei" w:hAnsi="Microsoft YaHei" w:eastAsia="Microsoft YaHei" w:cs="Microsoft YaHei"/>
        </w:rPr>
        <w:t>足</w:t>
      </w:r>
      <w:r>
        <w:rPr>
          <w:rFonts w:ascii="MS Gothic" w:hAnsi="MS Gothic" w:eastAsia="MS Gothic" w:cs="MS Gothic"/>
        </w:rPr>
        <w:t>の</w:t>
      </w:r>
      <w:r>
        <w:rPr>
          <w:rFonts w:ascii="Microsoft YaHei" w:hAnsi="Microsoft YaHei" w:eastAsia="Microsoft YaHei" w:cs="Microsoft YaHei"/>
        </w:rPr>
        <w:t>間</w:t>
      </w:r>
      <w:r>
        <w:rPr>
          <w:rFonts w:ascii="MS Gothic" w:hAnsi="MS Gothic" w:eastAsia="MS Gothic" w:cs="MS Gothic"/>
        </w:rPr>
        <w:t>を</w:t>
      </w:r>
      <w:r>
        <w:rPr>
          <w:rFonts w:ascii="Microsoft YaHei" w:hAnsi="Microsoft YaHei" w:eastAsia="Microsoft YaHei" w:cs="Microsoft YaHei"/>
        </w:rPr>
        <w:t>離</w:t>
      </w:r>
      <w:r>
        <w:rPr>
          <w:rFonts w:ascii="MS Gothic" w:hAnsi="MS Gothic" w:eastAsia="MS Gothic" w:cs="MS Gothic"/>
        </w:rPr>
        <w:t>れない</w:t>
      </w:r>
      <w:r>
        <w:rPr>
          <w:rFonts w:ascii="Microsoft YaHei" w:hAnsi="Microsoft YaHei" w:eastAsia="Microsoft YaHei" w:cs="Microsoft YaHei"/>
        </w:rPr>
        <w:t>、</w:t>
      </w:r>
      <w:r>
        <w:rPr>
          <w:rFonts w:ascii="MS Gothic" w:hAnsi="MS Gothic" w:eastAsia="MS Gothic" w:cs="MS Gothic"/>
        </w:rPr>
        <w:t>シロが</w:t>
      </w:r>
      <w:r>
        <w:rPr>
          <w:rFonts w:ascii="Microsoft YaHei" w:hAnsi="Microsoft YaHei" w:eastAsia="Microsoft YaHei" w:cs="Microsoft YaHei"/>
        </w:rPr>
        <w:t>来</w:t>
      </w:r>
      <w:r>
        <w:rPr>
          <w:rFonts w:ascii="MS Gothic" w:hAnsi="MS Gothic" w:eastAsia="MS Gothic" w:cs="MS Gothic"/>
        </w:rPr>
        <w:t>るまで</w:t>
      </w:r>
      <w:r>
        <w:rPr>
          <w:rFonts w:ascii="Times New Roman" w:hAnsi="Times New Roman" w:eastAsia="Times New Roman" w:cs="Times New Roman"/>
        </w:rPr>
        <w:t>.</w:t>
      </w:r>
      <w:r>
        <w:rPr>
          <w:rFonts w:ascii="Microsoft YaHei" w:hAnsi="Microsoft YaHei" w:eastAsia="Microsoft YaHei" w:cs="Microsoft YaHei"/>
        </w:rPr>
        <w:t>諸国</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の</w:t>
      </w:r>
      <w:r>
        <w:rPr>
          <w:rFonts w:ascii="Microsoft YaHei" w:hAnsi="Microsoft YaHei" w:eastAsia="Microsoft YaHei" w:cs="Microsoft YaHei"/>
        </w:rPr>
        <w:t>従</w:t>
      </w:r>
      <w:r>
        <w:rPr>
          <w:rFonts w:ascii="MS Gothic" w:hAnsi="MS Gothic" w:eastAsia="MS Gothic" w:cs="MS Gothic"/>
        </w:rPr>
        <w:t>うのは</w:t>
      </w:r>
      <w:r>
        <w:rPr>
          <w:rFonts w:ascii="Microsoft YaHei" w:hAnsi="Microsoft YaHei" w:eastAsia="Microsoft YaHei" w:cs="Microsoft YaHei"/>
        </w:rPr>
        <w:t>彼</w:t>
      </w:r>
      <w:r>
        <w:rPr>
          <w:rFonts w:ascii="MS Gothic" w:hAnsi="MS Gothic" w:eastAsia="MS Gothic" w:cs="MS Gothic"/>
        </w:rPr>
        <w:t>である</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はそのろばの</w:t>
      </w:r>
      <w:r>
        <w:rPr>
          <w:rFonts w:ascii="Microsoft YaHei" w:hAnsi="Microsoft YaHei" w:eastAsia="Microsoft YaHei" w:cs="Microsoft YaHei"/>
        </w:rPr>
        <w:t>子</w:t>
      </w:r>
      <w:r>
        <w:rPr>
          <w:rFonts w:ascii="MS Gothic" w:hAnsi="MS Gothic" w:eastAsia="MS Gothic" w:cs="MS Gothic"/>
        </w:rPr>
        <w:t>をぶどうの</w:t>
      </w:r>
      <w:r>
        <w:rPr>
          <w:rFonts w:ascii="Microsoft YaHei" w:hAnsi="Microsoft YaHei" w:eastAsia="Microsoft YaHei" w:cs="Microsoft YaHei"/>
        </w:rPr>
        <w:t>木</w:t>
      </w:r>
      <w:r>
        <w:rPr>
          <w:rFonts w:ascii="MS Gothic" w:hAnsi="MS Gothic" w:eastAsia="MS Gothic" w:cs="MS Gothic"/>
        </w:rPr>
        <w:t>につなぎ</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雌</w:t>
      </w:r>
      <w:r>
        <w:rPr>
          <w:rFonts w:ascii="MS Gothic" w:hAnsi="MS Gothic" w:eastAsia="MS Gothic" w:cs="MS Gothic"/>
        </w:rPr>
        <w:t>ろばの</w:t>
      </w:r>
      <w:r>
        <w:rPr>
          <w:rFonts w:ascii="Microsoft YaHei" w:hAnsi="Microsoft YaHei" w:eastAsia="Microsoft YaHei" w:cs="Microsoft YaHei"/>
        </w:rPr>
        <w:t>子</w:t>
      </w:r>
      <w:r>
        <w:rPr>
          <w:rFonts w:ascii="MS Gothic" w:hAnsi="MS Gothic" w:eastAsia="MS Gothic" w:cs="MS Gothic"/>
        </w:rPr>
        <w:t>を</w:t>
      </w:r>
      <w:r>
        <w:rPr>
          <w:rFonts w:ascii="Microsoft YaHei" w:hAnsi="Microsoft YaHei" w:eastAsia="Microsoft YaHei" w:cs="Microsoft YaHei"/>
        </w:rPr>
        <w:t>最良</w:t>
      </w:r>
      <w:r>
        <w:rPr>
          <w:rFonts w:ascii="MS Gothic" w:hAnsi="MS Gothic" w:eastAsia="MS Gothic" w:cs="MS Gothic"/>
        </w:rPr>
        <w:t>のぶどうの</w:t>
      </w:r>
      <w:r>
        <w:rPr>
          <w:rFonts w:ascii="Microsoft YaHei" w:hAnsi="Microsoft YaHei" w:eastAsia="Microsoft YaHei" w:cs="Microsoft YaHei"/>
        </w:rPr>
        <w:t>木</w:t>
      </w:r>
      <w:r>
        <w:rPr>
          <w:rFonts w:ascii="MS Gothic" w:hAnsi="MS Gothic" w:eastAsia="MS Gothic" w:cs="MS Gothic"/>
        </w:rPr>
        <w:t>につなぐ</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はその</w:t>
      </w:r>
      <w:r>
        <w:rPr>
          <w:rFonts w:ascii="Microsoft YaHei" w:hAnsi="Microsoft YaHei" w:eastAsia="Microsoft YaHei" w:cs="Microsoft YaHei"/>
        </w:rPr>
        <w:t>衣</w:t>
      </w:r>
      <w:r>
        <w:rPr>
          <w:rFonts w:ascii="MS Gothic" w:hAnsi="MS Gothic" w:eastAsia="MS Gothic" w:cs="MS Gothic"/>
        </w:rPr>
        <w:t>をぶどう</w:t>
      </w:r>
      <w:r>
        <w:rPr>
          <w:rFonts w:ascii="Microsoft YaHei" w:hAnsi="Microsoft YaHei" w:eastAsia="Microsoft YaHei" w:cs="Microsoft YaHei"/>
        </w:rPr>
        <w:t>酒</w:t>
      </w:r>
      <w:r>
        <w:rPr>
          <w:rFonts w:ascii="MS Gothic" w:hAnsi="MS Gothic" w:eastAsia="MS Gothic" w:cs="MS Gothic"/>
        </w:rPr>
        <w:t>で</w:t>
      </w:r>
      <w:r>
        <w:rPr>
          <w:rFonts w:ascii="Microsoft YaHei" w:hAnsi="Microsoft YaHei" w:eastAsia="Microsoft YaHei" w:cs="Microsoft YaHei"/>
        </w:rPr>
        <w:t>洗</w:t>
      </w:r>
      <w:r>
        <w:rPr>
          <w:rFonts w:ascii="MS Gothic" w:hAnsi="MS Gothic" w:eastAsia="MS Gothic" w:cs="MS Gothic"/>
        </w:rPr>
        <w:t>い</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着物</w:t>
      </w:r>
      <w:r>
        <w:rPr>
          <w:rFonts w:ascii="MS Gothic" w:hAnsi="MS Gothic" w:eastAsia="MS Gothic" w:cs="MS Gothic"/>
        </w:rPr>
        <w:t>をぶどうの</w:t>
      </w:r>
      <w:r>
        <w:rPr>
          <w:rFonts w:ascii="Microsoft YaHei" w:hAnsi="Microsoft YaHei" w:eastAsia="Microsoft YaHei" w:cs="Microsoft YaHei"/>
        </w:rPr>
        <w:t>血</w:t>
      </w:r>
      <w:r>
        <w:rPr>
          <w:rFonts w:ascii="MS Gothic" w:hAnsi="MS Gothic" w:eastAsia="MS Gothic" w:cs="MS Gothic"/>
        </w:rPr>
        <w:t>で</w:t>
      </w:r>
      <w:r>
        <w:rPr>
          <w:rFonts w:ascii="Microsoft YaHei" w:hAnsi="Microsoft YaHei" w:eastAsia="Microsoft YaHei" w:cs="Microsoft YaHei"/>
        </w:rPr>
        <w:t>洗</w:t>
      </w:r>
      <w:r>
        <w:rPr>
          <w:rFonts w:ascii="MS Gothic" w:hAnsi="MS Gothic" w:eastAsia="MS Gothic" w:cs="MS Gothic"/>
        </w:rPr>
        <w:t>う</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の</w:t>
      </w:r>
      <w:r>
        <w:rPr>
          <w:rFonts w:ascii="Microsoft YaHei" w:hAnsi="Microsoft YaHei" w:eastAsia="Microsoft YaHei" w:cs="Microsoft YaHei"/>
        </w:rPr>
        <w:t>目</w:t>
      </w:r>
      <w:r>
        <w:rPr>
          <w:rFonts w:ascii="MS Gothic" w:hAnsi="MS Gothic" w:eastAsia="MS Gothic" w:cs="MS Gothic"/>
        </w:rPr>
        <w:t>はぶどう</w:t>
      </w:r>
      <w:r>
        <w:rPr>
          <w:rFonts w:ascii="Microsoft YaHei" w:hAnsi="Microsoft YaHei" w:eastAsia="Microsoft YaHei" w:cs="Microsoft YaHei"/>
        </w:rPr>
        <w:t>酒</w:t>
      </w:r>
      <w:r>
        <w:rPr>
          <w:rFonts w:ascii="MS Gothic" w:hAnsi="MS Gothic" w:eastAsia="MS Gothic" w:cs="MS Gothic"/>
        </w:rPr>
        <w:t>によって</w:t>
      </w:r>
      <w:r>
        <w:rPr>
          <w:rFonts w:ascii="Microsoft YaHei" w:hAnsi="Microsoft YaHei" w:eastAsia="Microsoft YaHei" w:cs="Microsoft YaHei"/>
        </w:rPr>
        <w:t>赤</w:t>
      </w:r>
      <w:r>
        <w:rPr>
          <w:rFonts w:ascii="MS Gothic" w:hAnsi="MS Gothic" w:eastAsia="MS Gothic" w:cs="MS Gothic"/>
        </w:rPr>
        <w:t>く</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歯</w:t>
      </w:r>
      <w:r>
        <w:rPr>
          <w:rFonts w:ascii="MS Gothic" w:hAnsi="MS Gothic" w:eastAsia="MS Gothic" w:cs="MS Gothic"/>
        </w:rPr>
        <w:t>は</w:t>
      </w:r>
      <w:r>
        <w:rPr>
          <w:rFonts w:ascii="Microsoft YaHei" w:hAnsi="Microsoft YaHei" w:eastAsia="Microsoft YaHei" w:cs="Microsoft YaHei"/>
        </w:rPr>
        <w:t>乳</w:t>
      </w:r>
      <w:r>
        <w:rPr>
          <w:rFonts w:ascii="MS Gothic" w:hAnsi="MS Gothic" w:eastAsia="MS Gothic" w:cs="MS Gothic"/>
        </w:rPr>
        <w:t>によって</w:t>
      </w:r>
      <w:r>
        <w:rPr>
          <w:rFonts w:ascii="Microsoft YaHei" w:hAnsi="Microsoft YaHei" w:eastAsia="Microsoft YaHei" w:cs="Microsoft YaHei"/>
        </w:rPr>
        <w:t>白</w:t>
      </w:r>
      <w:r>
        <w:rPr>
          <w:rFonts w:ascii="MS Gothic" w:hAnsi="MS Gothic" w:eastAsia="MS Gothic" w:cs="MS Gothic"/>
        </w:rPr>
        <w:t>い</w:t>
      </w:r>
      <w:r>
        <w:rPr>
          <w:rFonts w:ascii="Times New Roman" w:hAnsi="Times New Roman" w:eastAsia="Times New Roman" w:cs="Times New Roman"/>
        </w:rPr>
        <w:t>.</w:t>
      </w:r>
      <w:r>
        <w:rPr>
          <w:rFonts w:ascii="Microsoft YaHei" w:hAnsi="Microsoft YaHei" w:eastAsia="Microsoft YaHei" w:cs="Microsoft YaHei"/>
        </w:rPr>
        <w:t>」創世記</w:t>
      </w:r>
      <w:r>
        <w:rPr>
          <w:rFonts w:ascii="Times New Roman" w:hAnsi="Times New Roman" w:eastAsia="Times New Roman" w:cs="Times New Roman"/>
        </w:rPr>
        <w:t xml:space="preserve"> 49:1, 2, 8–12.</w:t>
      </w:r>
    </w:p>
    <w:p>
      <w:pPr>
        <w:pStyle w:val="ArticleBody"/>
        <w:jc w:val="left"/>
      </w:pPr>
      <w:r>
        <w:rPr>
          <w:rFonts w:ascii="Times New Roman" w:hAnsi="Times New Roman" w:eastAsia="Times New Roman" w:cs="Times New Roman"/>
        </w:rPr>
        <w:t>Kristi ni Simba wa kabila ya Yuda, aliyefua mavazi yake katika damu, na ambaye ndiye “mzabibu uliochaguliwa,” ambao kwa unabii umefungwa kwa “mwana wa punda.” Ujumbe wa nje wa ole zile tatu umefungwa kwa ujumbe wa ndani wa malaika wale watatu. Malaika wa kwanza na wa pili huenda sambamba na malaika wa tatu, na ole ya kwanza na ya pili lazima ziende sambamba na ole ya tatu.</w:t>
      </w:r>
    </w:p>
    <w:p>
      <w:pPr>
        <w:pStyle w:val="ArticleHeading"/>
        <w:jc w:val="left"/>
      </w:pPr>
      <w:r>
        <w:rPr>
          <w:rFonts w:ascii="Arial" w:hAnsi="Arial" w:eastAsia="Arial" w:cs="Arial"/>
        </w:rPr>
        <w:t>La Clef</w:t>
      </w:r>
    </w:p>
    <w:p>
      <w:pPr>
        <w:pStyle w:val="ArticleBody"/>
        <w:jc w:val="left"/>
      </w:pPr>
      <w:r>
        <w:rPr>
          <w:rFonts w:ascii="Times New Roman" w:hAnsi="Times New Roman" w:eastAsia="Times New Roman" w:cs="Times New Roman"/>
        </w:rPr>
        <w:t>La bataille de Ninive est la « clé » qui fait venir sur le monde les ténèbres de l’islam lorsque la blessure mortelle du catholicisme romain est guérie lors de la loi dominicale imminente, laquelle est le tremblement de terre d’Apocalypse onze où le troisième malheur survient soudainement. Il vient à l’« heure » du tremblement de terre.</w:t>
      </w:r>
    </w:p>
    <w:p>
      <w:pPr>
        <w:pStyle w:val="ArticleScripture"/>
        <w:jc w:val="left"/>
      </w:pPr>
      <w:r>
        <w:rPr>
          <w:rFonts w:ascii="Times New Roman" w:hAnsi="Times New Roman" w:eastAsia="Times New Roman" w:cs="Times New Roman"/>
        </w:rPr>
        <w:t>Na saa iyo hiyo pakawa na tetemeko kuu la nchi, na sehemu ya kumi ya mji ikaanguka; na katika hilo tetemeko la nchi watu elfu saba wakauawa; na waliosalia wakaingiwa na hofu, wakamtukuza Mungu wa mbinguni. Ole ya pili imepita; na tazama, ole ya tatu inakuja upesi. Ufunuo 11:13, 14.</w:t>
      </w:r>
    </w:p>
    <w:p>
      <w:pPr>
        <w:pStyle w:val="ArticleBody"/>
        <w:jc w:val="left"/>
      </w:pPr>
      <w:r>
        <w:rPr>
          <w:rFonts w:ascii="Nirmala UI" w:hAnsi="Nirmala UI" w:eastAsia="Nirmala UI" w:cs="Nirmala UI"/>
        </w:rPr>
        <w:t>शब्बाथ</w:t>
      </w:r>
      <w:r>
        <w:rPr>
          <w:rFonts w:ascii="Times New Roman" w:hAnsi="Times New Roman" w:eastAsia="Times New Roman" w:cs="Times New Roman"/>
        </w:rPr>
        <w:t>-</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नीनवेह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कुंजी</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स्मरण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तेईस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परिपूर्ति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नियति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निर्णय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निर्णय</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मीकाएल</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वर्णित</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पूर्वछायित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«Когда Америка, земля религиозной свободы, соединится с папством, принуждая совесть и заставляя людей чтить ложную субботу, народы каждой страны земного шара будут побуждены последовать её примеру». Testimonies, т. 6, с. 18.</w:t>
      </w:r>
    </w:p>
    <w:p>
      <w:pPr>
        <w:pStyle w:val="ArticleBody"/>
        <w:jc w:val="left"/>
      </w:pPr>
      <w:r>
        <w:rPr>
          <w:rFonts w:ascii="Leelawadee UI" w:hAnsi="Leelawadee UI" w:eastAsia="Leelawadee UI" w:cs="Leelawadee UI"/>
        </w:rPr>
        <w:t>អំឡុងពេលនៃការសាកល្បងអំពីរូបសំណាករបស់សត្វសាហាវនៅសហរដ្ឋអាមេរិក</w:t>
      </w:r>
      <w:r>
        <w:rPr>
          <w:rFonts w:ascii="Times New Roman" w:hAnsi="Times New Roman" w:eastAsia="Times New Roman" w:cs="Times New Roman"/>
        </w:rPr>
        <w:t xml:space="preserve"> </w:t>
      </w:r>
      <w:r>
        <w:rPr>
          <w:rFonts w:ascii="Leelawadee UI" w:hAnsi="Leelawadee UI" w:eastAsia="Leelawadee UI" w:cs="Leelawadee UI"/>
        </w:rPr>
        <w:t>បំបែកចេញ</w:t>
      </w:r>
      <w:r>
        <w:rPr>
          <w:rFonts w:ascii="Times New Roman" w:hAnsi="Times New Roman" w:eastAsia="Times New Roman" w:cs="Times New Roman"/>
        </w:rPr>
        <w:t xml:space="preserve"> </w:t>
      </w:r>
      <w:r>
        <w:rPr>
          <w:rFonts w:ascii="Leelawadee UI" w:hAnsi="Leelawadee UI" w:eastAsia="Leelawadee UI" w:cs="Leelawadee UI"/>
        </w:rPr>
        <w:t>និងបោះត្រាមនុស្សមួយរយសែសិបបួនពាន់នាក់នៃវិវរណៈ</w:t>
      </w:r>
      <w:r>
        <w:rPr>
          <w:rFonts w:ascii="Times New Roman" w:hAnsi="Times New Roman" w:eastAsia="Times New Roman" w:cs="Times New Roman"/>
        </w:rPr>
        <w:t xml:space="preserve"> </w:t>
      </w:r>
      <w:r>
        <w:rPr>
          <w:rFonts w:ascii="Leelawadee UI" w:hAnsi="Leelawadee UI" w:eastAsia="Leelawadee UI" w:cs="Leelawadee UI"/>
        </w:rPr>
        <w:t>៧</w:t>
      </w:r>
      <w:r>
        <w:rPr>
          <w:rFonts w:ascii="Times New Roman" w:hAnsi="Times New Roman" w:eastAsia="Times New Roman" w:cs="Times New Roman"/>
        </w:rPr>
        <w:t xml:space="preserve"> </w:t>
      </w:r>
      <w:r>
        <w:rPr>
          <w:rFonts w:ascii="Leelawadee UI" w:hAnsi="Leelawadee UI" w:eastAsia="Leelawadee UI" w:cs="Leelawadee UI"/>
        </w:rPr>
        <w:t>ហើយអំឡុងពេលនៃការសាកល្បងអំពីរូបសំណាករបស់សត្វសាហាវសម្រាប់ពិភពលោក</w:t>
      </w:r>
      <w:r>
        <w:rPr>
          <w:rFonts w:ascii="Times New Roman" w:hAnsi="Times New Roman" w:eastAsia="Times New Roman" w:cs="Times New Roman"/>
        </w:rPr>
        <w:t xml:space="preserve"> </w:t>
      </w:r>
      <w:r>
        <w:rPr>
          <w:rFonts w:ascii="Leelawadee UI" w:hAnsi="Leelawadee UI" w:eastAsia="Leelawadee UI" w:cs="Leelawadee UI"/>
        </w:rPr>
        <w:t>បោះត្រាហ្វូងមនុស្សដ៏ធំនៃវិវរណៈ</w:t>
      </w:r>
      <w:r>
        <w:rPr>
          <w:rFonts w:ascii="Times New Roman" w:hAnsi="Times New Roman" w:eastAsia="Times New Roman" w:cs="Times New Roman"/>
        </w:rPr>
        <w:t xml:space="preserve"> </w:t>
      </w:r>
      <w:r>
        <w:rPr>
          <w:rFonts w:ascii="Leelawadee UI" w:hAnsi="Leelawadee UI" w:eastAsia="Leelawadee UI" w:cs="Leelawadee UI"/>
        </w:rPr>
        <w:t>៧។</w:t>
      </w:r>
    </w:p>
    <w:p>
      <w:pPr>
        <w:pStyle w:val="ArticleScripture"/>
        <w:jc w:val="left"/>
      </w:pPr>
      <w:r>
        <w:rPr>
          <w:rFonts w:ascii="Times New Roman" w:hAnsi="Times New Roman" w:eastAsia="Times New Roman" w:cs="Times New Roman"/>
        </w:rPr>
        <w:t>« Les nations étrangères suivront l’exemple des États-Unis. Bien qu’ils ouvrent la voie, la même crise viendra néanmoins sur notre peuple dans toutes les parties du monde. » Testimonies, volume 6, 395.</w:t>
      </w:r>
    </w:p>
    <w:p>
      <w:pPr>
        <w:pStyle w:val="ArticleBody"/>
        <w:jc w:val="left"/>
      </w:pPr>
      <w:r>
        <w:rPr>
          <w:rFonts w:ascii="Times New Roman" w:hAnsi="Times New Roman" w:eastAsia="Times New Roman" w:cs="Times New Roman"/>
        </w:rPr>
        <w:t>Ninive muqabala dvara darshāyelī kunjī jagat māṭe pratīmā-parīkṣaṇ nā samaynī śurūātne cihnit kare chhe, jyāre te ja United States māṭe pratīmā-parīkṣaṇ nā samaynā anta ne paṇ cihnit kare chhe. Ninive nā yuddh dvara darshāyelī ek kunjī athāh kuvo khole chhe, je jagatmā tiddāo tarīke darshāvel Islām nā pralay-rūpī pravāh ne lāvī āpe chhe. Madhyarātrīnā pokār nā antae ā kunjī United States mā madhyarātrīnā pokār nī śurūāt samaye te ja athāh kuvo kholnārī kunjī dvārā pūrvachhāyit karāyelī chhe.</w:t>
      </w:r>
    </w:p>
    <w:p>
      <w:pPr>
        <w:pStyle w:val="ArticleBody"/>
        <w:jc w:val="left"/>
      </w:pPr>
      <w:r>
        <w:rPr>
          <w:rFonts w:ascii="Times New Roman" w:hAnsi="Times New Roman" w:eastAsia="Times New Roman" w:cs="Times New Roman"/>
        </w:rPr>
        <w:t>کلید در ایالات متحده در لاویان باب بیست و سه به‌صورت عید کَرناها بازنمایی شده است، هنگامی که در آغاز اعلامِ فریادِ نیمه‌شب، الاغ رها می‌شود. آن کلید هنگامی گردانده می‌شود که گوی‌های آتشینِ نَشویل فرامی‌رسند. عید کَرناها، و حمله به نَشویل هنگامی که اسلام رها می‌شود، نبردِ نینوا را در زمانِ قانونِ یکشنبه به‌گونه‌ای نمونه‌وار مجسم می‌سازد.</w:t>
      </w:r>
    </w:p>
    <w:p>
      <w:pPr>
        <w:pStyle w:val="ArticleBody"/>
        <w:jc w:val="left"/>
      </w:pPr>
      <w:r>
        <w:rPr>
          <w:rFonts w:ascii="Times New Roman" w:hAnsi="Times New Roman" w:eastAsia="Times New Roman" w:cs="Times New Roman"/>
        </w:rPr>
        <w:t>Lwa dimanch lan se fin pwoklamasyon kri “a minwi” a, paske lè sa a kri a chanje pou l vin kri “byen fò” a; epi kòmansman peryòd sa a dwe, pa nesesite pwofetik, ilistre fen an. Nan premye malè a, Islam te dwe toumante lame Wòm yo, ki se tip Etazini, pandan san senkant ane. Kle a (batay Niniv la) make kòmansman pwoklamasyon kri a minwi a, menm jan fèt twonpèt yo fè sa tou. Nan Levitik venntwa, gen kenz jou ant fèt twonpèt yo ak Pannkòt, ki se tou fèt Tant Randevou yo. Kenz jou sa yo, pandan tan eprèv imaj bèt la Ozetazini, koresponn ak san senkant ane toumantman nan premye malè a. Kenz se dim nan san senkant.</w:t>
      </w:r>
    </w:p>
    <w:p>
      <w:pPr>
        <w:pStyle w:val="ArticleBody"/>
        <w:jc w:val="left"/>
      </w:pPr>
      <w:r>
        <w:rPr>
          <w:rFonts w:ascii="Times New Roman" w:hAnsi="Times New Roman" w:eastAsia="Times New Roman" w:cs="Times New Roman"/>
        </w:rPr>
        <w:t>Ces quinze jours (cent cinquante années) prennent fin lorsque commencent les trois cent quatre-vingt-onze ans et quinze jours. Depuis le 22 octobre 1844, le temps prophétique n’est plus applicable; ainsi, les cent cinquante années de tourment sont un symbole des quinze jours de Lévitique vingt-trois, qui commencent avec la fête des trompettes, suivie cinq jours plus tard par l’ascension de l’étendard, suivie cinq jours plus tard par le jugement du Jour des Expiations, suivie de cinq jours jusqu’à l’effusion pentecostale.</w:t>
      </w:r>
    </w:p>
    <w:p>
      <w:pPr>
        <w:pStyle w:val="ArticleBody"/>
        <w:jc w:val="left"/>
      </w:pPr>
      <w:r>
        <w:rPr>
          <w:rFonts w:ascii="Microsoft YaHei" w:hAnsi="Microsoft YaHei" w:eastAsia="Microsoft YaHei" w:cs="Microsoft YaHei"/>
        </w:rPr>
        <w:t>那里</w:t>
      </w:r>
      <w:r>
        <w:rPr>
          <w:rFonts w:ascii="Times New Roman" w:hAnsi="Times New Roman" w:eastAsia="Times New Roman" w:cs="Times New Roman"/>
        </w:rPr>
        <w:t>,“</w:t>
      </w:r>
      <w:r>
        <w:rPr>
          <w:rFonts w:ascii="Microsoft YaHei" w:hAnsi="Microsoft YaHei" w:eastAsia="Microsoft YaHei" w:cs="Microsoft YaHei"/>
        </w:rPr>
        <w:t>要杀人的三分之一</w:t>
      </w:r>
      <w:r>
        <w:rPr>
          <w:rFonts w:ascii="Times New Roman" w:hAnsi="Times New Roman" w:eastAsia="Times New Roman" w:cs="Times New Roman"/>
        </w:rPr>
        <w:t>,</w:t>
      </w:r>
      <w:r>
        <w:rPr>
          <w:rFonts w:ascii="Microsoft YaHei" w:hAnsi="Microsoft YaHei" w:eastAsia="Microsoft YaHei" w:cs="Microsoft YaHei"/>
        </w:rPr>
        <w:t>所预备好的年、月、日、时</w:t>
      </w:r>
      <w:r>
        <w:rPr>
          <w:rFonts w:ascii="Times New Roman" w:hAnsi="Times New Roman" w:eastAsia="Times New Roman" w:cs="Times New Roman"/>
        </w:rPr>
        <w:t>”</w:t>
      </w:r>
      <w:r>
        <w:rPr>
          <w:rFonts w:ascii="Microsoft YaHei" w:hAnsi="Microsoft YaHei" w:eastAsia="Microsoft YaHei" w:cs="Microsoft YaHei"/>
        </w:rPr>
        <w:t>便开始了</w:t>
      </w:r>
      <w:r>
        <w:rPr>
          <w:rFonts w:ascii="Times New Roman" w:hAnsi="Times New Roman" w:eastAsia="Times New Roman" w:cs="Times New Roman"/>
        </w:rPr>
        <w:t>.</w:t>
      </w:r>
      <w:r>
        <w:rPr>
          <w:rFonts w:ascii="Microsoft YaHei" w:hAnsi="Microsoft YaHei" w:eastAsia="Microsoft YaHei" w:cs="Microsoft YaHei"/>
        </w:rPr>
        <w:t>那</w:t>
      </w:r>
      <w:r>
        <w:rPr>
          <w:rFonts w:ascii="Times New Roman" w:hAnsi="Times New Roman" w:eastAsia="Times New Roman" w:cs="Times New Roman"/>
        </w:rPr>
        <w:t>“</w:t>
      </w:r>
      <w:r>
        <w:rPr>
          <w:rFonts w:ascii="Microsoft YaHei" w:hAnsi="Microsoft YaHei" w:eastAsia="Microsoft YaHei" w:cs="Microsoft YaHei"/>
        </w:rPr>
        <w:t>时</w:t>
      </w:r>
      <w:r>
        <w:rPr>
          <w:rFonts w:ascii="Times New Roman" w:hAnsi="Times New Roman" w:eastAsia="Times New Roman" w:cs="Times New Roman"/>
        </w:rPr>
        <w:t>”</w:t>
      </w:r>
      <w:r>
        <w:rPr>
          <w:rFonts w:ascii="Microsoft YaHei" w:hAnsi="Microsoft YaHei" w:eastAsia="Microsoft YaHei" w:cs="Microsoft YaHei"/>
        </w:rPr>
        <w:t>乃是大地震的时候</w:t>
      </w:r>
      <w:r>
        <w:rPr>
          <w:rFonts w:ascii="Times New Roman" w:hAnsi="Times New Roman" w:eastAsia="Times New Roman" w:cs="Times New Roman"/>
        </w:rPr>
        <w:t>,</w:t>
      </w:r>
      <w:r>
        <w:rPr>
          <w:rFonts w:ascii="Microsoft YaHei" w:hAnsi="Microsoft YaHei" w:eastAsia="Microsoft YaHei" w:cs="Microsoft YaHei"/>
        </w:rPr>
        <w:t>也就是星期日法令</w:t>
      </w:r>
      <w:r>
        <w:rPr>
          <w:rFonts w:ascii="Times New Roman" w:hAnsi="Times New Roman" w:eastAsia="Times New Roman" w:cs="Times New Roman"/>
        </w:rPr>
        <w:t>.“</w:t>
      </w:r>
      <w:r>
        <w:rPr>
          <w:rFonts w:ascii="Microsoft YaHei" w:hAnsi="Microsoft YaHei" w:eastAsia="Microsoft YaHei" w:cs="Microsoft YaHei"/>
        </w:rPr>
        <w:t>日</w:t>
      </w:r>
      <w:r>
        <w:rPr>
          <w:rFonts w:ascii="Times New Roman" w:hAnsi="Times New Roman" w:eastAsia="Times New Roman" w:cs="Times New Roman"/>
        </w:rPr>
        <w:t>”</w:t>
      </w:r>
      <w:r>
        <w:rPr>
          <w:rFonts w:ascii="Microsoft YaHei" w:hAnsi="Microsoft YaHei" w:eastAsia="Microsoft YaHei" w:cs="Microsoft YaHei"/>
        </w:rPr>
        <w:t>乃是耶和华报应的日子</w:t>
      </w:r>
      <w:r>
        <w:rPr>
          <w:rFonts w:ascii="Times New Roman" w:hAnsi="Times New Roman" w:eastAsia="Times New Roman" w:cs="Times New Roman"/>
        </w:rPr>
        <w:t>,</w:t>
      </w:r>
      <w:r>
        <w:rPr>
          <w:rFonts w:ascii="Microsoft YaHei" w:hAnsi="Microsoft YaHei" w:eastAsia="Microsoft YaHei" w:cs="Microsoft YaHei"/>
        </w:rPr>
        <w:t>届时老底嘉的基督复临安息日会要从主口中被吐出去</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Porque son gente privada de consejo, y no hay en ellos entendimiento. ¡Oh, si fueran sabios, si comprendieran esto, si consideraran su fin postrero! ¿Cómo podría uno perseguir a mil, y dos hacer huir a diez mil, si su Roca no los hubiese vendido, y el Señor no los hubiese entregado? Porque la roca de ellos no es como nuestra Roca, siendo aun nuestros enemigos jueces. Porque de la vid de Sodoma es la vid de ellos, y de los campos de Gomorra; sus uvas son uvas ponzoñosas, sus racimos amargos. Su vino es veneno de dragones, y ponzoña cruel de áspides. ¿No tengo yo esto guardado, y sellado entre mis tesoros? Mía es la venganza y la retribución; a su tiempo su pie resbalará; porque el día de su calamidad está cercano, y lo que les ha de sobrevenir se apresura. Porque el Señor juzgará a su pueblo, y por amor de sus siervos se arrepentirá, cuando viere que pereció la fuerza de ellos, y que no queda ni siervo ni libre. Y dirá: ¿Dónde están sus dioses, la roca en que se refugiaban? Deuteronomio 32:28–37.</w:t>
      </w:r>
    </w:p>
    <w:p>
      <w:pPr>
        <w:pStyle w:val="ArticleBody"/>
        <w:jc w:val="left"/>
      </w:pPr>
      <w:r>
        <w:rPr>
          <w:rFonts w:ascii="Times New Roman" w:hAnsi="Times New Roman" w:eastAsia="Times New Roman" w:cs="Times New Roman"/>
        </w:rPr>
        <w:t>“Wakati” wa tetemeko la nchi ni “siku ya msiba wao.” Hiyo ndiyo hukumu ya wale walio katika Uadventista ambao hawana ufahamu wa maarifa yanayoongezwa katika siku za mwisho. Wamechagua mwamba wa bandia wa kujengea nyumba yao juu yake, na kwa kweli, mwamba wao ni mchanga.</w:t>
      </w:r>
    </w:p>
    <w:p>
      <w:pPr>
        <w:pStyle w:val="ArticleScripture"/>
        <w:jc w:val="left"/>
      </w:pPr>
      <w:r>
        <w:rPr>
          <w:rFonts w:ascii="Times New Roman" w:hAnsi="Times New Roman" w:eastAsia="Times New Roman" w:cs="Times New Roman"/>
        </w:rPr>
        <w:t>“O le lapataʻiga ua oo mai: E lē tatau ona faatagaina se mea e ulu mai e faalavelave ai i le faavae o le faatuatua lea sa tatou fausia ai talu mai le taimi na oo mai ai le feʻau i tausaga e 1842, 1843, ma le 1844. Sa ou i totonu o lenei feʻau, ma talu mai lenā taimi ua ou tū ai i luma o le lalolagi, ma le faamaoni i le malamalama ua tuuina mai e le Atua iā i tatou. E lē o lo matou manatu e aveese o matou vae mai le tulaga na faatūina ai i latou a o tatou saili i lea aso ma lea aso i le Alii i tatalo faamaoni, ma saili mo le malamalama. Pe e te manatu ea e mafai ona ou lafoaʻiina le malamalama ua tuuina mai e le Atua iā te aʻu? E tatau ona pei lea o le Papa o Vaitausaga. Ua avea lea ma taiala iā te aʻu talu mai le taimi na tuuina mai ai.” Review and Herald, Aperila 14, 1903.</w:t>
      </w:r>
    </w:p>
    <w:p>
      <w:pPr>
        <w:pStyle w:val="ArticleBody"/>
        <w:jc w:val="left"/>
      </w:pPr>
      <w:r>
        <w:rPr>
          <w:rFonts w:ascii="Times New Roman" w:hAnsi="Times New Roman" w:eastAsia="Times New Roman" w:cs="Times New Roman"/>
        </w:rPr>
        <w:t>“месяц” представляет первый месяц.</w:t>
      </w:r>
    </w:p>
    <w:p>
      <w:pPr>
        <w:pStyle w:val="ArticleScripture"/>
        <w:jc w:val="left"/>
      </w:pPr>
      <w:r>
        <w:rPr>
          <w:rFonts w:ascii="Times New Roman" w:hAnsi="Times New Roman" w:eastAsia="Times New Roman" w:cs="Times New Roman"/>
        </w:rPr>
        <w:t>Réjouissez-vous donc, enfants de Sion, et soyez dans l’allégresse en l’Éternel, votre Dieu; car il vous a donné la pluie de la première saison dans une juste mesure, et il fera descendre pour vous la pluie, la pluie de la première et celle de l’arrière-saison, au premier mois. Les aires se rempliront de blé, et les cuves regorgeront de moût et d’huile. Je vous rendrai les années qu’ont dévorées la sauterelle, le jélek, le hasil et le gazam, ma grande armée que j’avais envoyée contre vous. Vous mangerez en abondance, et vous serez rassasiés, et vous célébrerez le nom de l’Éternel, votre Dieu, qui aura fait pour vous des merveilles; et mon peuple ne sera jamais dans la honte. Et vous saurez que je suis au milieu d’Israël, que je suis l’Éternel, votre Dieu, et qu’il n’y en a point d’autre; et mon peuple ne sera jamais dans la honte. Joël 2:23–27.</w:t>
      </w:r>
    </w:p>
    <w:p>
      <w:pPr>
        <w:pStyle w:val="ArticleBody"/>
        <w:jc w:val="left"/>
      </w:pPr>
      <w:r>
        <w:rPr>
          <w:rFonts w:ascii="Times New Roman" w:hAnsi="Times New Roman" w:eastAsia="Times New Roman" w:cs="Times New Roman"/>
        </w:rPr>
        <w:t>À « l’heure » de la loi du dimanche, l’islam du troisième malheur frappe à l’improviste, et l’adventisme laodicéen est couvert de honte, pour avoir mis sa confiance dans le rocher du serpent. Alors, au premier mois, la pluie de l’arrière-saison est répandue sur un peuple purifié. À ce moment-là, les États-Unis sont mis à mort, après le tourment depuis Nashville et au-delà. Le tourment qu’est la destruction des villes commence, et à l’heure de la loi du dimanche les États-Unis prennent fin (sont mis à mort) en tant que sixième royaume de la prophétie biblique, inaugurant pour le monde le temps d’épreuve de l’image de la bête, lequel s’achève lorsque le huitième royaume arrive à sa fin, sans personne pour lui venir en aide (est mis à mort).</w:t>
      </w:r>
    </w:p>
    <w:p>
      <w:pPr>
        <w:pStyle w:val="ArticleHeading"/>
        <w:jc w:val="left"/>
      </w:pPr>
      <w:r>
        <w:rPr>
          <w:rFonts w:ascii="Myanmar Text" w:hAnsi="Myanmar Text" w:eastAsia="Myanmar Text" w:cs="Myanmar Text"/>
        </w:rPr>
        <w:t>ဖရတ်မြစ်</w:t>
      </w:r>
    </w:p>
    <w:p>
      <w:pPr>
        <w:pStyle w:val="ArticleBody"/>
        <w:jc w:val="left"/>
      </w:pPr>
      <w:r>
        <w:rPr>
          <w:rFonts w:ascii="Microsoft Himalaya" w:hAnsi="Microsoft Himalaya" w:eastAsia="Microsoft Himalaya" w:cs="Microsoft Himalaya"/>
        </w:rPr>
        <w:t>ཡུ་ཕེ་ར་ཏེས་ཆུ་བོ་ནི་མཚོན་དོན་གྱིས་ཨིས་ལམ་དང་འབྲེལ་བ་ཡོད་ལ།</w:t>
      </w:r>
      <w:r>
        <w:rPr>
          <w:rFonts w:ascii="Times New Roman" w:hAnsi="Times New Roman" w:eastAsia="Times New Roman" w:cs="Times New Roman"/>
        </w:rPr>
        <w:t xml:space="preserve"> “Euphrates” </w:t>
      </w:r>
      <w:r>
        <w:rPr>
          <w:rFonts w:ascii="Microsoft Himalaya" w:hAnsi="Microsoft Himalaya" w:eastAsia="Microsoft Himalaya" w:cs="Microsoft Himalaya"/>
        </w:rPr>
        <w:t>ཞེས་པའི་དོན་ནི།</w:t>
      </w:r>
      <w:r>
        <w:rPr>
          <w:rFonts w:ascii="Times New Roman" w:hAnsi="Times New Roman" w:eastAsia="Times New Roman" w:cs="Times New Roman"/>
        </w:rPr>
        <w:t xml:space="preserve"> “</w:t>
      </w:r>
      <w:r>
        <w:rPr>
          <w:rFonts w:ascii="Microsoft Himalaya" w:hAnsi="Microsoft Himalaya" w:eastAsia="Microsoft Himalaya" w:cs="Microsoft Himalaya"/>
        </w:rPr>
        <w:t>འབྲས་བུ་མང་པོ་སྐྱེ་བ།</w:t>
      </w:r>
      <w:r>
        <w:rPr>
          <w:rFonts w:ascii="Times New Roman" w:hAnsi="Times New Roman" w:eastAsia="Times New Roman" w:cs="Times New Roman"/>
        </w:rPr>
        <w:t xml:space="preserve"> </w:t>
      </w:r>
      <w:r>
        <w:rPr>
          <w:rFonts w:ascii="Microsoft Himalaya" w:hAnsi="Microsoft Himalaya" w:eastAsia="Microsoft Himalaya" w:cs="Microsoft Himalaya"/>
        </w:rPr>
        <w:t>ཡང་ན་ཕྱིར་འཕྱུར་བ</w:t>
      </w:r>
      <w:r>
        <w:rPr>
          <w:rFonts w:ascii="Times New Roman" w:hAnsi="Times New Roman" w:eastAsia="Times New Roman" w:cs="Times New Roman"/>
        </w:rPr>
        <w:t xml:space="preserve">” </w:t>
      </w:r>
      <w:r>
        <w:rPr>
          <w:rFonts w:ascii="Microsoft Himalaya" w:hAnsi="Microsoft Himalaya" w:eastAsia="Microsoft Himalaya" w:cs="Microsoft Himalaya"/>
        </w:rPr>
        <w:t>ཞེས་པ་ཡིན།</w:t>
      </w:r>
      <w:r>
        <w:rPr>
          <w:rFonts w:ascii="Times New Roman" w:hAnsi="Times New Roman" w:eastAsia="Times New Roman" w:cs="Times New Roman"/>
        </w:rPr>
        <w:t xml:space="preserve"> </w:t>
      </w:r>
      <w:r>
        <w:rPr>
          <w:rFonts w:ascii="Microsoft Himalaya" w:hAnsi="Microsoft Himalaya" w:eastAsia="Microsoft Himalaya" w:cs="Microsoft Himalaya"/>
        </w:rPr>
        <w:t>ཆད་རྐྱེན་གཉིས་པའི་ནང་།</w:t>
      </w:r>
      <w:r>
        <w:rPr>
          <w:rFonts w:ascii="Times New Roman" w:hAnsi="Times New Roman" w:eastAsia="Times New Roman" w:cs="Times New Roman"/>
        </w:rPr>
        <w:t xml:space="preserve"> </w:t>
      </w:r>
      <w:r>
        <w:rPr>
          <w:rFonts w:ascii="Microsoft Himalaya" w:hAnsi="Microsoft Himalaya" w:eastAsia="Microsoft Himalaya" w:cs="Microsoft Himalaya"/>
        </w:rPr>
        <w:t>ཡུ་ཕེ་ར་ཏེས་ལ་བཅིངས་བའི་རླུང་བཞི་པོ་དེ་དག་གྲོལ་བར་བྱེད།</w:t>
      </w:r>
    </w:p>
    <w:p>
      <w:pPr>
        <w:pStyle w:val="ArticleScripture"/>
        <w:jc w:val="left"/>
      </w:pPr>
      <w:r>
        <w:rPr>
          <w:rFonts w:ascii="Times New Roman" w:hAnsi="Times New Roman" w:eastAsia="Times New Roman" w:cs="Times New Roman"/>
        </w:rPr>
        <w:t>La sixième trompette sonna; et j’entendis une voix venant des quatre cornes de l’autel d’or qui est devant Dieu, disant au sixième ange qui avait la trompette : Délie les quatre anges qui sont liés sur le grand fleuve Euphrate. Et les quatre anges, qui étaient prêts pour l’heure, le jour, le mois et l’année, furent déliés afin de tuer le tiers des hommes. Apocalypse 9:13–15.</w:t>
      </w:r>
    </w:p>
    <w:p>
      <w:pPr>
        <w:pStyle w:val="ArticleBody"/>
        <w:jc w:val="left"/>
      </w:pPr>
      <w:r>
        <w:rPr>
          <w:rFonts w:ascii="Times New Roman" w:hAnsi="Times New Roman" w:eastAsia="Times New Roman" w:cs="Times New Roman"/>
        </w:rPr>
        <w:t>Eufrates repræsentede det forjættede lands østlige grænse, og islam er profetisk set «Østens børn». Deres profetiske kendetegn er, at de holdes tilbage og sættes fri, begyndende med Hagar, som blev holdt tilbage af Sara.</w:t>
      </w:r>
    </w:p>
    <w:p>
      <w:pPr>
        <w:pStyle w:val="ArticleScripture"/>
        <w:jc w:val="left"/>
      </w:pPr>
      <w:r>
        <w:rPr>
          <w:rFonts w:ascii="Times New Roman" w:hAnsi="Times New Roman" w:eastAsia="Times New Roman" w:cs="Times New Roman"/>
        </w:rPr>
        <w:t>Et Dieu dit : Sara, ta femme, t’enfantera véritablement un fils ; et tu l’appelleras du nom d’Isaac ; et j’établirai mon alliance avec lui comme une alliance perpétuelle, et avec sa postérité après lui. Et à l’égard d’Ismaël, je t’ai exaucé : voici, je l’ai béni, et je le rendrai fécond, et je le multiplierai extrêmement ; il engendrera douze princes, et je ferai de lui une grande nation. Genèse 17:19, 20.</w:t>
      </w:r>
    </w:p>
    <w:p>
      <w:pPr>
        <w:pStyle w:val="ArticleBody"/>
        <w:jc w:val="left"/>
      </w:pPr>
      <w:r>
        <w:rPr>
          <w:rFonts w:ascii="Times New Roman" w:hAnsi="Times New Roman" w:eastAsia="Times New Roman" w:cs="Times New Roman"/>
        </w:rPr>
        <w:t>Ismael fut rendu fécond, et l’Euphrate signifie fécond. À la conclusion de la prophétie des cent cinquante années du tourment du premier malheur, commença la prophétie d’une heure, d’un jour, d’un mois et d’une année, lorsque l’islam fut relâmé pour tuer le tiers des hommes. Lors de la loi dominicale, le sixième royaume de la prophétie biblique est mis à mort, et il constitue un tiers de la Rome moderne. L’islam avait été retenu le 11 août 1840, lors de l’habilitation du message du premier ange, et il fut relâché lors de l’habilitation du message du troisième ange le 11 septembre 2001.</w:t>
      </w:r>
    </w:p>
    <w:p>
      <w:pPr>
        <w:pStyle w:val="ArticleBody"/>
        <w:jc w:val="left"/>
      </w:pPr>
      <w:r>
        <w:rPr>
          <w:rFonts w:ascii="Nirmala UI" w:hAnsi="Nirmala UI" w:eastAsia="Nirmala UI" w:cs="Nirmala UI"/>
        </w:rPr>
        <w:t>৯</w:t>
      </w:r>
      <w:r>
        <w:rPr>
          <w:rFonts w:ascii="Times New Roman" w:hAnsi="Times New Roman" w:eastAsia="Times New Roman" w:cs="Times New Roman"/>
        </w:rPr>
        <w:t>/</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তারিখে</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সীলমোহর</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মৃতদের</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জীবিতদের</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সর্বনাশের</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৯</w:t>
      </w:r>
      <w:r>
        <w:rPr>
          <w:rFonts w:ascii="Times New Roman" w:hAnsi="Times New Roman" w:eastAsia="Times New Roman" w:cs="Times New Roman"/>
        </w:rPr>
        <w:t>/</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তারিখে</w:t>
      </w:r>
      <w:r>
        <w:rPr>
          <w:rFonts w:ascii="Times New Roman" w:hAnsi="Times New Roman" w:eastAsia="Times New Roman" w:cs="Times New Roman"/>
        </w:rPr>
        <w:t xml:space="preserve"> </w:t>
      </w:r>
      <w:r>
        <w:rPr>
          <w:rFonts w:ascii="Nirmala UI" w:hAnsi="Nirmala UI" w:eastAsia="Nirmala UI" w:cs="Nirmala UI"/>
        </w:rPr>
        <w:t>মুক্ত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সীলমোহরের</w:t>
      </w:r>
      <w:r>
        <w:rPr>
          <w:rFonts w:ascii="Times New Roman" w:hAnsi="Times New Roman" w:eastAsia="Times New Roman" w:cs="Times New Roman"/>
        </w:rPr>
        <w:t xml:space="preserve"> </w:t>
      </w:r>
      <w:r>
        <w:rPr>
          <w:rFonts w:ascii="Nirmala UI" w:hAnsi="Nirmala UI" w:eastAsia="Nirmala UI" w:cs="Nirmala UI"/>
        </w:rPr>
        <w:t>সময়কালে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অবিলম্বে</w:t>
      </w:r>
      <w:r>
        <w:rPr>
          <w:rFonts w:ascii="Times New Roman" w:hAnsi="Times New Roman" w:eastAsia="Times New Roman" w:cs="Times New Roman"/>
        </w:rPr>
        <w:t xml:space="preserve"> </w:t>
      </w:r>
      <w:r>
        <w:rPr>
          <w:rFonts w:ascii="Nirmala UI" w:hAnsi="Nirmala UI" w:eastAsia="Nirmala UI" w:cs="Nirmala UI"/>
        </w:rPr>
        <w:t>সংযত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p>
    <w:p>
      <w:pPr>
        <w:pStyle w:val="ArticleScripture"/>
        <w:jc w:val="left"/>
      </w:pPr>
      <w:r>
        <w:rPr>
          <w:rFonts w:ascii="Times New Roman" w:hAnsi="Times New Roman" w:eastAsia="Times New Roman" w:cs="Times New Roman"/>
        </w:rPr>
        <w:t>«Denne syne blev givet i 1847, da der kun var meget få af adventbrødrene, som holdt sabbatten, og blandt disse var der kun få, der antog, at dens overholdelse var af tilstrækkelig betydning til at drage en skillelinje mellem Guds folk og de vantro. Nu begynder opfyldelsen af dette syn at kunne ses. ‘Begyndelsen på den trængselstid,’ som her nævnes, henviser ikke til den tid, da plagerne skal begynde at blive udgydt, men til en kort periode lige før de udgydes, mens Kristus er i helligdommen. På den tid, mens frelsens værk afsluttes, vil trængsel komme over jorden, og folkeslagene vil vredes, men holdes i tømme, så de ikke hindrer den tredje engels værk. På den tid vil ‘sildigregnen’ eller forfriskningen fra Herrens åsyn komme for at give kraft til den tredje engels høje råb og berede de hellige til at bestå i den periode, da de syv sidste plager skal udgydes.» Early Writings, 85.</w:t>
      </w:r>
    </w:p>
    <w:p>
      <w:pPr>
        <w:pStyle w:val="ArticleBody"/>
        <w:jc w:val="left"/>
      </w:pPr>
      <w:r>
        <w:rPr>
          <w:rFonts w:ascii="Times New Roman" w:hAnsi="Times New Roman" w:eastAsia="Times New Roman" w:cs="Times New Roman"/>
        </w:rPr>
        <w:t>La « brève période » de temps conduisant à la fin du temps de grâce est la période où « Christ est dans le sanctuaire », « achevant » l’« œuvre du salut ».</w:t>
      </w:r>
    </w:p>
    <w:p>
      <w:pPr>
        <w:pStyle w:val="ArticleScripture"/>
        <w:jc w:val="left"/>
      </w:pPr>
      <w:r>
        <w:rPr>
          <w:rFonts w:ascii="Microsoft YaHei" w:hAnsi="Microsoft YaHei" w:eastAsia="Microsoft YaHei" w:cs="Microsoft YaHei"/>
        </w:rPr>
        <w:t>「</w:t>
      </w:r>
      <w:r>
        <w:rPr>
          <w:rFonts w:ascii="MS Gothic" w:hAnsi="MS Gothic" w:eastAsia="MS Gothic" w:cs="MS Gothic"/>
        </w:rPr>
        <w:t>キリストの</w:t>
      </w:r>
      <w:r>
        <w:rPr>
          <w:rFonts w:ascii="Microsoft YaHei" w:hAnsi="Microsoft YaHei" w:eastAsia="Microsoft YaHei" w:cs="Microsoft YaHei"/>
        </w:rPr>
        <w:t>犠牲</w:t>
      </w:r>
      <w:r>
        <w:rPr>
          <w:rFonts w:ascii="MS Gothic" w:hAnsi="MS Gothic" w:eastAsia="MS Gothic" w:cs="MS Gothic"/>
        </w:rPr>
        <w:t>と</w:t>
      </w:r>
      <w:r>
        <w:rPr>
          <w:rFonts w:ascii="Microsoft YaHei" w:hAnsi="Microsoft YaHei" w:eastAsia="Microsoft YaHei" w:cs="Microsoft YaHei"/>
        </w:rPr>
        <w:t>祭司職</w:t>
      </w:r>
      <w:r>
        <w:rPr>
          <w:rFonts w:ascii="MS Gothic" w:hAnsi="MS Gothic" w:eastAsia="MS Gothic" w:cs="MS Gothic"/>
        </w:rPr>
        <w:t>の</w:t>
      </w:r>
      <w:r>
        <w:rPr>
          <w:rFonts w:ascii="Microsoft YaHei" w:hAnsi="Microsoft YaHei" w:eastAsia="Microsoft YaHei" w:cs="Microsoft YaHei"/>
        </w:rPr>
        <w:t>影</w:t>
      </w:r>
      <w:r>
        <w:rPr>
          <w:rFonts w:ascii="MS Gothic" w:hAnsi="MS Gothic" w:eastAsia="MS Gothic" w:cs="MS Gothic"/>
        </w:rPr>
        <w:t>であった</w:t>
      </w:r>
      <w:r>
        <w:rPr>
          <w:rFonts w:ascii="Microsoft YaHei" w:hAnsi="Microsoft YaHei" w:eastAsia="Microsoft YaHei" w:cs="Microsoft YaHei"/>
        </w:rPr>
        <w:t>予型的制度</w:t>
      </w:r>
      <w:r>
        <w:rPr>
          <w:rFonts w:ascii="MS Gothic" w:hAnsi="MS Gothic" w:eastAsia="MS Gothic" w:cs="MS Gothic"/>
        </w:rPr>
        <w:t>において</w:t>
      </w:r>
      <w:r>
        <w:rPr>
          <w:rFonts w:ascii="Microsoft YaHei" w:hAnsi="Microsoft YaHei" w:eastAsia="Microsoft YaHei" w:cs="Microsoft YaHei"/>
        </w:rPr>
        <w:t>、聖所</w:t>
      </w:r>
      <w:r>
        <w:rPr>
          <w:rFonts w:ascii="MS Gothic" w:hAnsi="MS Gothic" w:eastAsia="MS Gothic" w:cs="MS Gothic"/>
        </w:rPr>
        <w:t>の</w:t>
      </w:r>
      <w:r>
        <w:rPr>
          <w:rFonts w:ascii="Microsoft YaHei" w:hAnsi="Microsoft YaHei" w:eastAsia="Microsoft YaHei" w:cs="Microsoft YaHei"/>
        </w:rPr>
        <w:t>清</w:t>
      </w:r>
      <w:r>
        <w:rPr>
          <w:rFonts w:ascii="MS Gothic" w:hAnsi="MS Gothic" w:eastAsia="MS Gothic" w:cs="MS Gothic"/>
        </w:rPr>
        <w:t>めは</w:t>
      </w:r>
      <w:r>
        <w:rPr>
          <w:rFonts w:ascii="Microsoft YaHei" w:hAnsi="Microsoft YaHei" w:eastAsia="Microsoft YaHei" w:cs="Microsoft YaHei"/>
        </w:rPr>
        <w:t>、年</w:t>
      </w:r>
      <w:r>
        <w:rPr>
          <w:rFonts w:ascii="MS Gothic" w:hAnsi="MS Gothic" w:eastAsia="MS Gothic" w:cs="MS Gothic"/>
        </w:rPr>
        <w:t>ごとの</w:t>
      </w:r>
      <w:r>
        <w:rPr>
          <w:rFonts w:ascii="Microsoft YaHei" w:hAnsi="Microsoft YaHei" w:eastAsia="Microsoft YaHei" w:cs="Microsoft YaHei"/>
        </w:rPr>
        <w:t>奉仕</w:t>
      </w:r>
      <w:r>
        <w:rPr>
          <w:rFonts w:ascii="MS Gothic" w:hAnsi="MS Gothic" w:eastAsia="MS Gothic" w:cs="MS Gothic"/>
        </w:rPr>
        <w:t>の</w:t>
      </w:r>
      <w:r>
        <w:rPr>
          <w:rFonts w:ascii="Microsoft YaHei" w:hAnsi="Microsoft YaHei" w:eastAsia="Microsoft YaHei" w:cs="Microsoft YaHei"/>
        </w:rPr>
        <w:t>循環</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で</w:t>
      </w:r>
      <w:r>
        <w:rPr>
          <w:rFonts w:ascii="Microsoft YaHei" w:hAnsi="Microsoft YaHei" w:eastAsia="Microsoft YaHei" w:cs="Microsoft YaHei"/>
        </w:rPr>
        <w:t>大祭司</w:t>
      </w:r>
      <w:r>
        <w:rPr>
          <w:rFonts w:ascii="MS Gothic" w:hAnsi="MS Gothic" w:eastAsia="MS Gothic" w:cs="MS Gothic"/>
        </w:rPr>
        <w:t>によって</w:t>
      </w:r>
      <w:r>
        <w:rPr>
          <w:rFonts w:ascii="Microsoft YaHei" w:hAnsi="Microsoft YaHei" w:eastAsia="Microsoft YaHei" w:cs="Microsoft YaHei"/>
        </w:rPr>
        <w:t>執</w:t>
      </w:r>
      <w:r>
        <w:rPr>
          <w:rFonts w:ascii="MS Gothic" w:hAnsi="MS Gothic" w:eastAsia="MS Gothic" w:cs="MS Gothic"/>
        </w:rPr>
        <w:t>り</w:t>
      </w:r>
      <w:r>
        <w:rPr>
          <w:rFonts w:ascii="Microsoft YaHei" w:hAnsi="Microsoft YaHei" w:eastAsia="Microsoft YaHei" w:cs="Microsoft YaHei"/>
        </w:rPr>
        <w:t>行</w:t>
      </w:r>
      <w:r>
        <w:rPr>
          <w:rFonts w:ascii="MS Gothic" w:hAnsi="MS Gothic" w:eastAsia="MS Gothic" w:cs="MS Gothic"/>
        </w:rPr>
        <w:t>われる</w:t>
      </w:r>
      <w:r>
        <w:rPr>
          <w:rFonts w:ascii="Microsoft YaHei" w:hAnsi="Microsoft YaHei" w:eastAsia="Microsoft YaHei" w:cs="Microsoft YaHei"/>
        </w:rPr>
        <w:t>最後</w:t>
      </w:r>
      <w:r>
        <w:rPr>
          <w:rFonts w:ascii="MS Gothic" w:hAnsi="MS Gothic" w:eastAsia="MS Gothic" w:cs="MS Gothic"/>
        </w:rPr>
        <w:t>の</w:t>
      </w:r>
      <w:r>
        <w:rPr>
          <w:rFonts w:ascii="Microsoft YaHei" w:hAnsi="Microsoft YaHei" w:eastAsia="Microsoft YaHei" w:cs="Microsoft YaHei"/>
        </w:rPr>
        <w:t>務</w:t>
      </w:r>
      <w:r>
        <w:rPr>
          <w:rFonts w:ascii="MS Gothic" w:hAnsi="MS Gothic" w:eastAsia="MS Gothic" w:cs="MS Gothic"/>
        </w:rPr>
        <w:t>めであった</w:t>
      </w:r>
      <w:r>
        <w:rPr>
          <w:rFonts w:ascii="Times New Roman" w:hAnsi="Times New Roman" w:eastAsia="Times New Roman" w:cs="Times New Roman"/>
        </w:rPr>
        <w:t>.</w:t>
      </w:r>
      <w:r>
        <w:rPr>
          <w:rFonts w:ascii="MS Gothic" w:hAnsi="MS Gothic" w:eastAsia="MS Gothic" w:cs="MS Gothic"/>
        </w:rPr>
        <w:t>それは</w:t>
      </w:r>
      <w:r>
        <w:rPr>
          <w:rFonts w:ascii="Microsoft YaHei" w:hAnsi="Microsoft YaHei" w:eastAsia="Microsoft YaHei" w:cs="Microsoft YaHei"/>
        </w:rPr>
        <w:t>贖罪</w:t>
      </w:r>
      <w:r>
        <w:rPr>
          <w:rFonts w:ascii="MS Gothic" w:hAnsi="MS Gothic" w:eastAsia="MS Gothic" w:cs="MS Gothic"/>
        </w:rPr>
        <w:t>の</w:t>
      </w:r>
      <w:r>
        <w:rPr>
          <w:rFonts w:ascii="Microsoft YaHei" w:hAnsi="Microsoft YaHei" w:eastAsia="Microsoft YaHei" w:cs="Microsoft YaHei"/>
        </w:rPr>
        <w:t>締</w:t>
      </w:r>
      <w:r>
        <w:rPr>
          <w:rFonts w:ascii="MS Gothic" w:hAnsi="MS Gothic" w:eastAsia="MS Gothic" w:cs="MS Gothic"/>
        </w:rPr>
        <w:t>めくくりの</w:t>
      </w:r>
      <w:r>
        <w:rPr>
          <w:rFonts w:ascii="Microsoft YaHei" w:hAnsi="Microsoft YaHei" w:eastAsia="Microsoft YaHei" w:cs="Microsoft YaHei"/>
        </w:rPr>
        <w:t>働</w:t>
      </w:r>
      <w:r>
        <w:rPr>
          <w:rFonts w:ascii="MS Gothic" w:hAnsi="MS Gothic" w:eastAsia="MS Gothic" w:cs="MS Gothic"/>
        </w:rPr>
        <w:t>き</w:t>
      </w:r>
      <w:r>
        <w:rPr>
          <w:rFonts w:ascii="Microsoft YaHei" w:hAnsi="Microsoft YaHei" w:eastAsia="Microsoft YaHei" w:cs="Microsoft YaHei"/>
        </w:rPr>
        <w:t>、</w:t>
      </w:r>
      <w:r>
        <w:rPr>
          <w:rFonts w:ascii="MS Gothic" w:hAnsi="MS Gothic" w:eastAsia="MS Gothic" w:cs="MS Gothic"/>
        </w:rPr>
        <w:t>すなわちイスラエルから</w:t>
      </w:r>
      <w:r>
        <w:rPr>
          <w:rFonts w:ascii="Microsoft YaHei" w:hAnsi="Microsoft YaHei" w:eastAsia="Microsoft YaHei" w:cs="Microsoft YaHei"/>
        </w:rPr>
        <w:t>罪</w:t>
      </w:r>
      <w:r>
        <w:rPr>
          <w:rFonts w:ascii="MS Gothic" w:hAnsi="MS Gothic" w:eastAsia="MS Gothic" w:cs="MS Gothic"/>
        </w:rPr>
        <w:t>を</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除</w:t>
      </w:r>
      <w:r>
        <w:rPr>
          <w:rFonts w:ascii="MS Gothic" w:hAnsi="MS Gothic" w:eastAsia="MS Gothic" w:cs="MS Gothic"/>
        </w:rPr>
        <w:t>き</w:t>
      </w:r>
      <w:r>
        <w:rPr>
          <w:rFonts w:ascii="Microsoft YaHei" w:hAnsi="Microsoft YaHei" w:eastAsia="Microsoft YaHei" w:cs="Microsoft YaHei"/>
        </w:rPr>
        <w:t>、</w:t>
      </w:r>
      <w:r>
        <w:rPr>
          <w:rFonts w:ascii="MS Gothic" w:hAnsi="MS Gothic" w:eastAsia="MS Gothic" w:cs="MS Gothic"/>
        </w:rPr>
        <w:t>これを</w:t>
      </w:r>
      <w:r>
        <w:rPr>
          <w:rFonts w:ascii="Microsoft YaHei" w:hAnsi="Microsoft YaHei" w:eastAsia="Microsoft YaHei" w:cs="Microsoft YaHei"/>
        </w:rPr>
        <w:t>除</w:t>
      </w:r>
      <w:r>
        <w:rPr>
          <w:rFonts w:ascii="MS Gothic" w:hAnsi="MS Gothic" w:eastAsia="MS Gothic" w:cs="MS Gothic"/>
        </w:rPr>
        <w:t>き</w:t>
      </w:r>
      <w:r>
        <w:rPr>
          <w:rFonts w:ascii="Microsoft YaHei" w:hAnsi="Microsoft YaHei" w:eastAsia="Microsoft YaHei" w:cs="Microsoft YaHei"/>
        </w:rPr>
        <w:t>去</w:t>
      </w:r>
      <w:r>
        <w:rPr>
          <w:rFonts w:ascii="MS Gothic" w:hAnsi="MS Gothic" w:eastAsia="MS Gothic" w:cs="MS Gothic"/>
        </w:rPr>
        <w:t>ることであった</w:t>
      </w:r>
      <w:r>
        <w:rPr>
          <w:rFonts w:ascii="Times New Roman" w:hAnsi="Times New Roman" w:eastAsia="Times New Roman" w:cs="Times New Roman"/>
        </w:rPr>
        <w:t>.</w:t>
      </w:r>
      <w:r>
        <w:rPr>
          <w:rFonts w:ascii="MS Gothic" w:hAnsi="MS Gothic" w:eastAsia="MS Gothic" w:cs="MS Gothic"/>
        </w:rPr>
        <w:t>それは</w:t>
      </w:r>
      <w:r>
        <w:rPr>
          <w:rFonts w:ascii="Microsoft YaHei" w:hAnsi="Microsoft YaHei" w:eastAsia="Microsoft YaHei" w:cs="Microsoft YaHei"/>
        </w:rPr>
        <w:t>、天</w:t>
      </w:r>
      <w:r>
        <w:rPr>
          <w:rFonts w:ascii="MS Gothic" w:hAnsi="MS Gothic" w:eastAsia="MS Gothic" w:cs="MS Gothic"/>
        </w:rPr>
        <w:t>におけるわれらの</w:t>
      </w:r>
      <w:r>
        <w:rPr>
          <w:rFonts w:ascii="Microsoft YaHei" w:hAnsi="Microsoft YaHei" w:eastAsia="Microsoft YaHei" w:cs="Microsoft YaHei"/>
        </w:rPr>
        <w:t>大祭司</w:t>
      </w:r>
      <w:r>
        <w:rPr>
          <w:rFonts w:ascii="MS Gothic" w:hAnsi="MS Gothic" w:eastAsia="MS Gothic" w:cs="MS Gothic"/>
        </w:rPr>
        <w:t>の</w:t>
      </w:r>
      <w:r>
        <w:rPr>
          <w:rFonts w:ascii="Microsoft YaHei" w:hAnsi="Microsoft YaHei" w:eastAsia="Microsoft YaHei" w:cs="Microsoft YaHei"/>
        </w:rPr>
        <w:t>奉仕</w:t>
      </w:r>
      <w:r>
        <w:rPr>
          <w:rFonts w:ascii="MS Gothic" w:hAnsi="MS Gothic" w:eastAsia="MS Gothic" w:cs="MS Gothic"/>
        </w:rPr>
        <w:t>における</w:t>
      </w:r>
      <w:r>
        <w:rPr>
          <w:rFonts w:ascii="Microsoft YaHei" w:hAnsi="Microsoft YaHei" w:eastAsia="Microsoft YaHei" w:cs="Microsoft YaHei"/>
        </w:rPr>
        <w:t>終結</w:t>
      </w:r>
      <w:r>
        <w:rPr>
          <w:rFonts w:ascii="MS Gothic" w:hAnsi="MS Gothic" w:eastAsia="MS Gothic" w:cs="MS Gothic"/>
        </w:rPr>
        <w:t>の</w:t>
      </w:r>
      <w:r>
        <w:rPr>
          <w:rFonts w:ascii="Microsoft YaHei" w:hAnsi="Microsoft YaHei" w:eastAsia="Microsoft YaHei" w:cs="Microsoft YaHei"/>
        </w:rPr>
        <w:t>働</w:t>
      </w:r>
      <w:r>
        <w:rPr>
          <w:rFonts w:ascii="MS Gothic" w:hAnsi="MS Gothic" w:eastAsia="MS Gothic" w:cs="MS Gothic"/>
        </w:rPr>
        <w:t>き</w:t>
      </w:r>
      <w:r>
        <w:rPr>
          <w:rFonts w:ascii="Microsoft YaHei" w:hAnsi="Microsoft YaHei" w:eastAsia="Microsoft YaHei" w:cs="Microsoft YaHei"/>
        </w:rPr>
        <w:t>、</w:t>
      </w:r>
      <w:r>
        <w:rPr>
          <w:rFonts w:ascii="MS Gothic" w:hAnsi="MS Gothic" w:eastAsia="MS Gothic" w:cs="MS Gothic"/>
        </w:rPr>
        <w:t>すなわち</w:t>
      </w:r>
      <w:r>
        <w:rPr>
          <w:rFonts w:ascii="Microsoft YaHei" w:hAnsi="Microsoft YaHei" w:eastAsia="Microsoft YaHei" w:cs="Microsoft YaHei"/>
        </w:rPr>
        <w:t>天</w:t>
      </w:r>
      <w:r>
        <w:rPr>
          <w:rFonts w:ascii="MS Gothic" w:hAnsi="MS Gothic" w:eastAsia="MS Gothic" w:cs="MS Gothic"/>
        </w:rPr>
        <w:t>の</w:t>
      </w:r>
      <w:r>
        <w:rPr>
          <w:rFonts w:ascii="Microsoft YaHei" w:hAnsi="Microsoft YaHei" w:eastAsia="Microsoft YaHei" w:cs="Microsoft YaHei"/>
        </w:rPr>
        <w:t>記録</w:t>
      </w:r>
      <w:r>
        <w:rPr>
          <w:rFonts w:ascii="MS Gothic" w:hAnsi="MS Gothic" w:eastAsia="MS Gothic" w:cs="MS Gothic"/>
        </w:rPr>
        <w:t>に</w:t>
      </w:r>
      <w:r>
        <w:rPr>
          <w:rFonts w:ascii="Microsoft YaHei" w:hAnsi="Microsoft YaHei" w:eastAsia="Microsoft YaHei" w:cs="Microsoft YaHei"/>
        </w:rPr>
        <w:t>登録</w:t>
      </w:r>
      <w:r>
        <w:rPr>
          <w:rFonts w:ascii="MS Gothic" w:hAnsi="MS Gothic" w:eastAsia="MS Gothic" w:cs="MS Gothic"/>
        </w:rPr>
        <w:t>されている</w:t>
      </w:r>
      <w:r>
        <w:rPr>
          <w:rFonts w:ascii="Microsoft YaHei" w:hAnsi="Microsoft YaHei" w:eastAsia="Microsoft YaHei" w:cs="Microsoft YaHei"/>
        </w:rPr>
        <w:t>御自分</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の</w:t>
      </w:r>
      <w:r>
        <w:rPr>
          <w:rFonts w:ascii="Microsoft YaHei" w:hAnsi="Microsoft YaHei" w:eastAsia="Microsoft YaHei" w:cs="Microsoft YaHei"/>
        </w:rPr>
        <w:t>罪</w:t>
      </w:r>
      <w:r>
        <w:rPr>
          <w:rFonts w:ascii="MS Gothic" w:hAnsi="MS Gothic" w:eastAsia="MS Gothic" w:cs="MS Gothic"/>
        </w:rPr>
        <w:t>を</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除</w:t>
      </w:r>
      <w:r>
        <w:rPr>
          <w:rFonts w:ascii="MS Gothic" w:hAnsi="MS Gothic" w:eastAsia="MS Gothic" w:cs="MS Gothic"/>
        </w:rPr>
        <w:t>き</w:t>
      </w:r>
      <w:r>
        <w:rPr>
          <w:rFonts w:ascii="Microsoft YaHei" w:hAnsi="Microsoft YaHei" w:eastAsia="Microsoft YaHei" w:cs="Microsoft YaHei"/>
        </w:rPr>
        <w:t>、</w:t>
      </w:r>
      <w:r>
        <w:rPr>
          <w:rFonts w:ascii="MS Gothic" w:hAnsi="MS Gothic" w:eastAsia="MS Gothic" w:cs="MS Gothic"/>
        </w:rPr>
        <w:t>あるいは</w:t>
      </w:r>
      <w:r>
        <w:rPr>
          <w:rFonts w:ascii="Microsoft YaHei" w:hAnsi="Microsoft YaHei" w:eastAsia="Microsoft YaHei" w:cs="Microsoft YaHei"/>
        </w:rPr>
        <w:t>塗</w:t>
      </w:r>
      <w:r>
        <w:rPr>
          <w:rFonts w:ascii="MS Gothic" w:hAnsi="MS Gothic" w:eastAsia="MS Gothic" w:cs="MS Gothic"/>
        </w:rPr>
        <w:t>り</w:t>
      </w:r>
      <w:r>
        <w:rPr>
          <w:rFonts w:ascii="Microsoft YaHei" w:hAnsi="Microsoft YaHei" w:eastAsia="Microsoft YaHei" w:cs="Microsoft YaHei"/>
        </w:rPr>
        <w:t>消</w:t>
      </w:r>
      <w:r>
        <w:rPr>
          <w:rFonts w:ascii="MS Gothic" w:hAnsi="MS Gothic" w:eastAsia="MS Gothic" w:cs="MS Gothic"/>
        </w:rPr>
        <w:t>すことを</w:t>
      </w:r>
      <w:r>
        <w:rPr>
          <w:rFonts w:ascii="Microsoft YaHei" w:hAnsi="Microsoft YaHei" w:eastAsia="Microsoft YaHei" w:cs="Microsoft YaHei"/>
        </w:rPr>
        <w:t>予表</w:t>
      </w:r>
      <w:r>
        <w:rPr>
          <w:rFonts w:ascii="MS Gothic" w:hAnsi="MS Gothic" w:eastAsia="MS Gothic" w:cs="MS Gothic"/>
        </w:rPr>
        <w:t>していた</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務</w:t>
      </w:r>
      <w:r>
        <w:rPr>
          <w:rFonts w:ascii="MS Gothic" w:hAnsi="MS Gothic" w:eastAsia="MS Gothic" w:cs="MS Gothic"/>
        </w:rPr>
        <w:t>めには</w:t>
      </w:r>
      <w:r>
        <w:rPr>
          <w:rFonts w:ascii="Microsoft YaHei" w:hAnsi="Microsoft YaHei" w:eastAsia="Microsoft YaHei" w:cs="Microsoft YaHei"/>
        </w:rPr>
        <w:t>、調査</w:t>
      </w:r>
      <w:r>
        <w:rPr>
          <w:rFonts w:ascii="MS Gothic" w:hAnsi="MS Gothic" w:eastAsia="MS Gothic" w:cs="MS Gothic"/>
        </w:rPr>
        <w:t>の</w:t>
      </w:r>
      <w:r>
        <w:rPr>
          <w:rFonts w:ascii="Microsoft YaHei" w:hAnsi="Microsoft YaHei" w:eastAsia="Microsoft YaHei" w:cs="Microsoft YaHei"/>
        </w:rPr>
        <w:t>働</w:t>
      </w:r>
      <w:r>
        <w:rPr>
          <w:rFonts w:ascii="MS Gothic" w:hAnsi="MS Gothic" w:eastAsia="MS Gothic" w:cs="MS Gothic"/>
        </w:rPr>
        <w:t>き</w:t>
      </w:r>
      <w:r>
        <w:rPr>
          <w:rFonts w:ascii="Microsoft YaHei" w:hAnsi="Microsoft YaHei" w:eastAsia="Microsoft YaHei" w:cs="Microsoft YaHei"/>
        </w:rPr>
        <w:t>、</w:t>
      </w:r>
      <w:r>
        <w:rPr>
          <w:rFonts w:ascii="MS Gothic" w:hAnsi="MS Gothic" w:eastAsia="MS Gothic" w:cs="MS Gothic"/>
        </w:rPr>
        <w:t>すなわち</w:t>
      </w:r>
      <w:r>
        <w:rPr>
          <w:rFonts w:ascii="Microsoft YaHei" w:hAnsi="Microsoft YaHei" w:eastAsia="Microsoft YaHei" w:cs="Microsoft YaHei"/>
        </w:rPr>
        <w:t>裁</w:t>
      </w:r>
      <w:r>
        <w:rPr>
          <w:rFonts w:ascii="MS Gothic" w:hAnsi="MS Gothic" w:eastAsia="MS Gothic" w:cs="MS Gothic"/>
        </w:rPr>
        <w:t>きの</w:t>
      </w:r>
      <w:r>
        <w:rPr>
          <w:rFonts w:ascii="Microsoft YaHei" w:hAnsi="Microsoft YaHei" w:eastAsia="Microsoft YaHei" w:cs="Microsoft YaHei"/>
        </w:rPr>
        <w:t>働</w:t>
      </w:r>
      <w:r>
        <w:rPr>
          <w:rFonts w:ascii="MS Gothic" w:hAnsi="MS Gothic" w:eastAsia="MS Gothic" w:cs="MS Gothic"/>
        </w:rPr>
        <w:t>きが</w:t>
      </w:r>
      <w:r>
        <w:rPr>
          <w:rFonts w:ascii="Microsoft YaHei" w:hAnsi="Microsoft YaHei" w:eastAsia="Microsoft YaHei" w:cs="Microsoft YaHei"/>
        </w:rPr>
        <w:t>含</w:t>
      </w:r>
      <w:r>
        <w:rPr>
          <w:rFonts w:ascii="MS Gothic" w:hAnsi="MS Gothic" w:eastAsia="MS Gothic" w:cs="MS Gothic"/>
        </w:rPr>
        <w:t>まれており</w:t>
      </w:r>
      <w:r>
        <w:rPr>
          <w:rFonts w:ascii="Microsoft YaHei" w:hAnsi="Microsoft YaHei" w:eastAsia="Microsoft YaHei" w:cs="Microsoft YaHei"/>
        </w:rPr>
        <w:t>、</w:t>
      </w:r>
      <w:r>
        <w:rPr>
          <w:rFonts w:ascii="MS Gothic" w:hAnsi="MS Gothic" w:eastAsia="MS Gothic" w:cs="MS Gothic"/>
        </w:rPr>
        <w:t>それは</w:t>
      </w:r>
      <w:r>
        <w:rPr>
          <w:rFonts w:ascii="Microsoft YaHei" w:hAnsi="Microsoft YaHei" w:eastAsia="Microsoft YaHei" w:cs="Microsoft YaHei"/>
        </w:rPr>
        <w:t>力</w:t>
      </w:r>
      <w:r>
        <w:rPr>
          <w:rFonts w:ascii="MS Gothic" w:hAnsi="MS Gothic" w:eastAsia="MS Gothic" w:cs="MS Gothic"/>
        </w:rPr>
        <w:t>と</w:t>
      </w:r>
      <w:r>
        <w:rPr>
          <w:rFonts w:ascii="Microsoft YaHei" w:hAnsi="Microsoft YaHei" w:eastAsia="Microsoft YaHei" w:cs="Microsoft YaHei"/>
        </w:rPr>
        <w:t>大</w:t>
      </w:r>
      <w:r>
        <w:rPr>
          <w:rFonts w:ascii="MS Gothic" w:hAnsi="MS Gothic" w:eastAsia="MS Gothic" w:cs="MS Gothic"/>
        </w:rPr>
        <w:t>いなる</w:t>
      </w:r>
      <w:r>
        <w:rPr>
          <w:rFonts w:ascii="Microsoft YaHei" w:hAnsi="Microsoft YaHei" w:eastAsia="Microsoft YaHei" w:cs="Microsoft YaHei"/>
        </w:rPr>
        <w:t>栄光</w:t>
      </w:r>
      <w:r>
        <w:rPr>
          <w:rFonts w:ascii="MS Gothic" w:hAnsi="MS Gothic" w:eastAsia="MS Gothic" w:cs="MS Gothic"/>
        </w:rPr>
        <w:t>をもってキリストが</w:t>
      </w:r>
      <w:r>
        <w:rPr>
          <w:rFonts w:ascii="Microsoft YaHei" w:hAnsi="Microsoft YaHei" w:eastAsia="Microsoft YaHei" w:cs="Microsoft YaHei"/>
        </w:rPr>
        <w:t>天</w:t>
      </w:r>
      <w:r>
        <w:rPr>
          <w:rFonts w:ascii="MS Gothic" w:hAnsi="MS Gothic" w:eastAsia="MS Gothic" w:cs="MS Gothic"/>
        </w:rPr>
        <w:t>の</w:t>
      </w:r>
      <w:r>
        <w:rPr>
          <w:rFonts w:ascii="Microsoft YaHei" w:hAnsi="Microsoft YaHei" w:eastAsia="Microsoft YaHei" w:cs="Microsoft YaHei"/>
        </w:rPr>
        <w:t>雲</w:t>
      </w:r>
      <w:r>
        <w:rPr>
          <w:rFonts w:ascii="MS Gothic" w:hAnsi="MS Gothic" w:eastAsia="MS Gothic" w:cs="MS Gothic"/>
        </w:rPr>
        <w:t>に</w:t>
      </w:r>
      <w:r>
        <w:rPr>
          <w:rFonts w:ascii="Microsoft YaHei" w:hAnsi="Microsoft YaHei" w:eastAsia="Microsoft YaHei" w:cs="Microsoft YaHei"/>
        </w:rPr>
        <w:t>乗</w:t>
      </w:r>
      <w:r>
        <w:rPr>
          <w:rFonts w:ascii="MS Gothic" w:hAnsi="MS Gothic" w:eastAsia="MS Gothic" w:cs="MS Gothic"/>
        </w:rPr>
        <w:t>って</w:t>
      </w:r>
      <w:r>
        <w:rPr>
          <w:rFonts w:ascii="Microsoft YaHei" w:hAnsi="Microsoft YaHei" w:eastAsia="Microsoft YaHei" w:cs="Microsoft YaHei"/>
        </w:rPr>
        <w:t>来</w:t>
      </w:r>
      <w:r>
        <w:rPr>
          <w:rFonts w:ascii="MS Gothic" w:hAnsi="MS Gothic" w:eastAsia="MS Gothic" w:cs="MS Gothic"/>
        </w:rPr>
        <w:t>られることの</w:t>
      </w:r>
      <w:r>
        <w:rPr>
          <w:rFonts w:ascii="Microsoft YaHei" w:hAnsi="Microsoft YaHei" w:eastAsia="Microsoft YaHei" w:cs="Microsoft YaHei"/>
        </w:rPr>
        <w:t>直前</w:t>
      </w:r>
      <w:r>
        <w:rPr>
          <w:rFonts w:ascii="MS Gothic" w:hAnsi="MS Gothic" w:eastAsia="MS Gothic" w:cs="MS Gothic"/>
        </w:rPr>
        <w:t>に</w:t>
      </w:r>
      <w:r>
        <w:rPr>
          <w:rFonts w:ascii="Microsoft YaHei" w:hAnsi="Microsoft YaHei" w:eastAsia="Microsoft YaHei" w:cs="Microsoft YaHei"/>
        </w:rPr>
        <w:t>行</w:t>
      </w:r>
      <w:r>
        <w:rPr>
          <w:rFonts w:ascii="MS Gothic" w:hAnsi="MS Gothic" w:eastAsia="MS Gothic" w:cs="MS Gothic"/>
        </w:rPr>
        <w:t>われる</w:t>
      </w:r>
      <w:r>
        <w:rPr>
          <w:rFonts w:ascii="Times New Roman" w:hAnsi="Times New Roman" w:eastAsia="Times New Roman" w:cs="Times New Roman"/>
        </w:rPr>
        <w:t>.</w:t>
      </w:r>
      <w:r>
        <w:rPr>
          <w:rFonts w:ascii="MS Gothic" w:hAnsi="MS Gothic" w:eastAsia="MS Gothic" w:cs="MS Gothic"/>
        </w:rPr>
        <w:t>なぜなら</w:t>
      </w:r>
      <w:r>
        <w:rPr>
          <w:rFonts w:ascii="Microsoft YaHei" w:hAnsi="Microsoft YaHei" w:eastAsia="Microsoft YaHei" w:cs="Microsoft YaHei"/>
        </w:rPr>
        <w:t>、主</w:t>
      </w:r>
      <w:r>
        <w:rPr>
          <w:rFonts w:ascii="MS Gothic" w:hAnsi="MS Gothic" w:eastAsia="MS Gothic" w:cs="MS Gothic"/>
        </w:rPr>
        <w:t>が</w:t>
      </w:r>
      <w:r>
        <w:rPr>
          <w:rFonts w:ascii="Microsoft YaHei" w:hAnsi="Microsoft YaHei" w:eastAsia="Microsoft YaHei" w:cs="Microsoft YaHei"/>
        </w:rPr>
        <w:t>来</w:t>
      </w:r>
      <w:r>
        <w:rPr>
          <w:rFonts w:ascii="MS Gothic" w:hAnsi="MS Gothic" w:eastAsia="MS Gothic" w:cs="MS Gothic"/>
        </w:rPr>
        <w:t>られるときには</w:t>
      </w:r>
      <w:r>
        <w:rPr>
          <w:rFonts w:ascii="Microsoft YaHei" w:hAnsi="Microsoft YaHei" w:eastAsia="Microsoft YaHei" w:cs="Microsoft YaHei"/>
        </w:rPr>
        <w:t>、</w:t>
      </w:r>
      <w:r>
        <w:rPr>
          <w:rFonts w:ascii="MS Gothic" w:hAnsi="MS Gothic" w:eastAsia="MS Gothic" w:cs="MS Gothic"/>
        </w:rPr>
        <w:t>すべての</w:t>
      </w:r>
      <w:r>
        <w:rPr>
          <w:rFonts w:ascii="Microsoft YaHei" w:hAnsi="Microsoft YaHei" w:eastAsia="Microsoft YaHei" w:cs="Microsoft YaHei"/>
        </w:rPr>
        <w:t>事案</w:t>
      </w:r>
      <w:r>
        <w:rPr>
          <w:rFonts w:ascii="MS Gothic" w:hAnsi="MS Gothic" w:eastAsia="MS Gothic" w:cs="MS Gothic"/>
        </w:rPr>
        <w:t>はすでに</w:t>
      </w:r>
      <w:r>
        <w:rPr>
          <w:rFonts w:ascii="Microsoft YaHei" w:hAnsi="Microsoft YaHei" w:eastAsia="Microsoft YaHei" w:cs="Microsoft YaHei"/>
        </w:rPr>
        <w:t>決定</w:t>
      </w:r>
      <w:r>
        <w:rPr>
          <w:rFonts w:ascii="MS Gothic" w:hAnsi="MS Gothic" w:eastAsia="MS Gothic" w:cs="MS Gothic"/>
        </w:rPr>
        <w:t>されているからである</w:t>
      </w:r>
      <w:r>
        <w:rPr>
          <w:rFonts w:ascii="Times New Roman" w:hAnsi="Times New Roman" w:eastAsia="Times New Roman" w:cs="Times New Roman"/>
        </w:rPr>
        <w:t>.</w:t>
      </w:r>
      <w:r>
        <w:rPr>
          <w:rFonts w:ascii="MS Gothic" w:hAnsi="MS Gothic" w:eastAsia="MS Gothic" w:cs="MS Gothic"/>
        </w:rPr>
        <w:t>イエスはこう</w:t>
      </w:r>
      <w:r>
        <w:rPr>
          <w:rFonts w:ascii="Microsoft YaHei" w:hAnsi="Microsoft YaHei" w:eastAsia="Microsoft YaHei" w:cs="Microsoft YaHei"/>
        </w:rPr>
        <w:t>言</w:t>
      </w:r>
      <w:r>
        <w:rPr>
          <w:rFonts w:ascii="MS Gothic" w:hAnsi="MS Gothic" w:eastAsia="MS Gothic" w:cs="MS Gothic"/>
        </w:rPr>
        <w:t>われる</w:t>
      </w:r>
      <w:r>
        <w:rPr>
          <w:rFonts w:ascii="Times New Roman" w:hAnsi="Times New Roman" w:eastAsia="Times New Roman" w:cs="Times New Roman"/>
        </w:rPr>
        <w:t>.</w:t>
      </w:r>
      <w:r>
        <w:rPr>
          <w:rFonts w:ascii="Microsoft YaHei" w:hAnsi="Microsoft YaHei" w:eastAsia="Microsoft YaHei" w:cs="Microsoft YaHei"/>
        </w:rPr>
        <w:t>『見</w:t>
      </w:r>
      <w:r>
        <w:rPr>
          <w:rFonts w:ascii="MS Gothic" w:hAnsi="MS Gothic" w:eastAsia="MS Gothic" w:cs="MS Gothic"/>
        </w:rPr>
        <w:t>よ</w:t>
      </w:r>
      <w:r>
        <w:rPr>
          <w:rFonts w:ascii="Microsoft YaHei" w:hAnsi="Microsoft YaHei" w:eastAsia="Microsoft YaHei" w:cs="Microsoft YaHei"/>
        </w:rPr>
        <w:t>、</w:t>
      </w:r>
      <w:r>
        <w:rPr>
          <w:rFonts w:ascii="MS Gothic" w:hAnsi="MS Gothic" w:eastAsia="MS Gothic" w:cs="MS Gothic"/>
        </w:rPr>
        <w:t>わたしはすぐに</w:t>
      </w:r>
      <w:r>
        <w:rPr>
          <w:rFonts w:ascii="Microsoft YaHei" w:hAnsi="Microsoft YaHei" w:eastAsia="Microsoft YaHei" w:cs="Microsoft YaHei"/>
        </w:rPr>
        <w:t>来</w:t>
      </w:r>
      <w:r>
        <w:rPr>
          <w:rFonts w:ascii="MS Gothic" w:hAnsi="MS Gothic" w:eastAsia="MS Gothic" w:cs="MS Gothic"/>
        </w:rPr>
        <w:t>る</w:t>
      </w:r>
      <w:r>
        <w:rPr>
          <w:rFonts w:ascii="Times New Roman" w:hAnsi="Times New Roman" w:eastAsia="Times New Roman" w:cs="Times New Roman"/>
        </w:rPr>
        <w:t>.</w:t>
      </w:r>
      <w:r>
        <w:rPr>
          <w:rFonts w:ascii="MS Gothic" w:hAnsi="MS Gothic" w:eastAsia="MS Gothic" w:cs="MS Gothic"/>
        </w:rPr>
        <w:t>わたしの</w:t>
      </w:r>
      <w:r>
        <w:rPr>
          <w:rFonts w:ascii="Microsoft YaHei" w:hAnsi="Microsoft YaHei" w:eastAsia="Microsoft YaHei" w:cs="Microsoft YaHei"/>
        </w:rPr>
        <w:t>報</w:t>
      </w:r>
      <w:r>
        <w:rPr>
          <w:rFonts w:ascii="MS Gothic" w:hAnsi="MS Gothic" w:eastAsia="MS Gothic" w:cs="MS Gothic"/>
        </w:rPr>
        <w:t>いはわたしと</w:t>
      </w:r>
      <w:r>
        <w:rPr>
          <w:rFonts w:ascii="Microsoft YaHei" w:hAnsi="Microsoft YaHei" w:eastAsia="Microsoft YaHei" w:cs="Microsoft YaHei"/>
        </w:rPr>
        <w:t>共</w:t>
      </w:r>
      <w:r>
        <w:rPr>
          <w:rFonts w:ascii="MS Gothic" w:hAnsi="MS Gothic" w:eastAsia="MS Gothic" w:cs="MS Gothic"/>
        </w:rPr>
        <w:t>にある</w:t>
      </w:r>
      <w:r>
        <w:rPr>
          <w:rFonts w:ascii="Times New Roman" w:hAnsi="Times New Roman" w:eastAsia="Times New Roman" w:cs="Times New Roman"/>
        </w:rPr>
        <w:t>.</w:t>
      </w:r>
      <w:r>
        <w:rPr>
          <w:rFonts w:ascii="MS Gothic" w:hAnsi="MS Gothic" w:eastAsia="MS Gothic" w:cs="MS Gothic"/>
        </w:rPr>
        <w:t>それぞれの</w:t>
      </w:r>
      <w:r>
        <w:rPr>
          <w:rFonts w:ascii="Microsoft YaHei" w:hAnsi="Microsoft YaHei" w:eastAsia="Microsoft YaHei" w:cs="Microsoft YaHei"/>
        </w:rPr>
        <w:t>行</w:t>
      </w:r>
      <w:r>
        <w:rPr>
          <w:rFonts w:ascii="MS Gothic" w:hAnsi="MS Gothic" w:eastAsia="MS Gothic" w:cs="MS Gothic"/>
        </w:rPr>
        <w:t>いに</w:t>
      </w:r>
      <w:r>
        <w:rPr>
          <w:rFonts w:ascii="Microsoft YaHei" w:hAnsi="Microsoft YaHei" w:eastAsia="Microsoft YaHei" w:cs="Microsoft YaHei"/>
        </w:rPr>
        <w:t>応</w:t>
      </w:r>
      <w:r>
        <w:rPr>
          <w:rFonts w:ascii="MS Gothic" w:hAnsi="MS Gothic" w:eastAsia="MS Gothic" w:cs="MS Gothic"/>
        </w:rPr>
        <w:t>じて</w:t>
      </w:r>
      <w:r>
        <w:rPr>
          <w:rFonts w:ascii="Microsoft YaHei" w:hAnsi="Microsoft YaHei" w:eastAsia="Microsoft YaHei" w:cs="Microsoft YaHei"/>
        </w:rPr>
        <w:t>、各人</w:t>
      </w:r>
      <w:r>
        <w:rPr>
          <w:rFonts w:ascii="MS Gothic" w:hAnsi="MS Gothic" w:eastAsia="MS Gothic" w:cs="MS Gothic"/>
        </w:rPr>
        <w:t>に</w:t>
      </w:r>
      <w:r>
        <w:rPr>
          <w:rFonts w:ascii="Microsoft YaHei" w:hAnsi="Microsoft YaHei" w:eastAsia="Microsoft YaHei" w:cs="Microsoft YaHei"/>
        </w:rPr>
        <w:t>報</w:t>
      </w:r>
      <w:r>
        <w:rPr>
          <w:rFonts w:ascii="MS Gothic" w:hAnsi="MS Gothic" w:eastAsia="MS Gothic" w:cs="MS Gothic"/>
        </w:rPr>
        <w:t>いるためである</w:t>
      </w:r>
      <w:r>
        <w:rPr>
          <w:rFonts w:ascii="Times New Roman" w:hAnsi="Times New Roman" w:eastAsia="Times New Roman" w:cs="Times New Roman"/>
        </w:rPr>
        <w:t>.</w:t>
      </w:r>
      <w:r>
        <w:rPr>
          <w:rFonts w:ascii="Microsoft YaHei" w:hAnsi="Microsoft YaHei" w:eastAsia="Microsoft YaHei" w:cs="Microsoft YaHei"/>
        </w:rPr>
        <w:t>』黙示録</w:t>
      </w:r>
      <w:r>
        <w:rPr>
          <w:rFonts w:ascii="Times New Roman" w:hAnsi="Times New Roman" w:eastAsia="Times New Roman" w:cs="Times New Roman"/>
        </w:rPr>
        <w:t xml:space="preserve"> 22:12.</w:t>
      </w:r>
      <w:r>
        <w:rPr>
          <w:rFonts w:ascii="MS Gothic" w:hAnsi="MS Gothic" w:eastAsia="MS Gothic" w:cs="MS Gothic"/>
        </w:rPr>
        <w:t>この</w:t>
      </w:r>
      <w:r>
        <w:rPr>
          <w:rFonts w:ascii="Microsoft YaHei" w:hAnsi="Microsoft YaHei" w:eastAsia="Microsoft YaHei" w:cs="Microsoft YaHei"/>
        </w:rPr>
        <w:t>、再臨</w:t>
      </w:r>
      <w:r>
        <w:rPr>
          <w:rFonts w:ascii="MS Gothic" w:hAnsi="MS Gothic" w:eastAsia="MS Gothic" w:cs="MS Gothic"/>
        </w:rPr>
        <w:t>の</w:t>
      </w:r>
      <w:r>
        <w:rPr>
          <w:rFonts w:ascii="Microsoft YaHei" w:hAnsi="Microsoft YaHei" w:eastAsia="Microsoft YaHei" w:cs="Microsoft YaHei"/>
        </w:rPr>
        <w:t>直前</w:t>
      </w:r>
      <w:r>
        <w:rPr>
          <w:rFonts w:ascii="MS Gothic" w:hAnsi="MS Gothic" w:eastAsia="MS Gothic" w:cs="MS Gothic"/>
        </w:rPr>
        <w:t>に</w:t>
      </w:r>
      <w:r>
        <w:rPr>
          <w:rFonts w:ascii="Microsoft YaHei" w:hAnsi="Microsoft YaHei" w:eastAsia="Microsoft YaHei" w:cs="Microsoft YaHei"/>
        </w:rPr>
        <w:t>行</w:t>
      </w:r>
      <w:r>
        <w:rPr>
          <w:rFonts w:ascii="MS Gothic" w:hAnsi="MS Gothic" w:eastAsia="MS Gothic" w:cs="MS Gothic"/>
        </w:rPr>
        <w:t>われる</w:t>
      </w:r>
      <w:r>
        <w:rPr>
          <w:rFonts w:ascii="Microsoft YaHei" w:hAnsi="Microsoft YaHei" w:eastAsia="Microsoft YaHei" w:cs="Microsoft YaHei"/>
        </w:rPr>
        <w:t>裁</w:t>
      </w:r>
      <w:r>
        <w:rPr>
          <w:rFonts w:ascii="MS Gothic" w:hAnsi="MS Gothic" w:eastAsia="MS Gothic" w:cs="MS Gothic"/>
        </w:rPr>
        <w:t>きの</w:t>
      </w:r>
      <w:r>
        <w:rPr>
          <w:rFonts w:ascii="Microsoft YaHei" w:hAnsi="Microsoft YaHei" w:eastAsia="Microsoft YaHei" w:cs="Microsoft YaHei"/>
        </w:rPr>
        <w:t>働</w:t>
      </w:r>
      <w:r>
        <w:rPr>
          <w:rFonts w:ascii="MS Gothic" w:hAnsi="MS Gothic" w:eastAsia="MS Gothic" w:cs="MS Gothic"/>
        </w:rPr>
        <w:t>きこそ</w:t>
      </w:r>
      <w:r>
        <w:rPr>
          <w:rFonts w:ascii="Microsoft YaHei" w:hAnsi="Microsoft YaHei" w:eastAsia="Microsoft YaHei" w:cs="Microsoft YaHei"/>
        </w:rPr>
        <w:t>、黙示録</w:t>
      </w:r>
      <w:r>
        <w:rPr>
          <w:rFonts w:ascii="Times New Roman" w:hAnsi="Times New Roman" w:eastAsia="Times New Roman" w:cs="Times New Roman"/>
        </w:rPr>
        <w:t xml:space="preserve"> 14:7 </w:t>
      </w:r>
      <w:r>
        <w:rPr>
          <w:rFonts w:ascii="MS Gothic" w:hAnsi="MS Gothic" w:eastAsia="MS Gothic" w:cs="MS Gothic"/>
        </w:rPr>
        <w:t>の</w:t>
      </w:r>
      <w:r>
        <w:rPr>
          <w:rFonts w:ascii="Microsoft YaHei" w:hAnsi="Microsoft YaHei" w:eastAsia="Microsoft YaHei" w:cs="Microsoft YaHei"/>
        </w:rPr>
        <w:t>第一天使</w:t>
      </w:r>
      <w:r>
        <w:rPr>
          <w:rFonts w:ascii="MS Gothic" w:hAnsi="MS Gothic" w:eastAsia="MS Gothic" w:cs="MS Gothic"/>
        </w:rPr>
        <w:t>の</w:t>
      </w:r>
      <w:r>
        <w:rPr>
          <w:rFonts w:ascii="Microsoft YaHei" w:hAnsi="Microsoft YaHei" w:eastAsia="Microsoft YaHei" w:cs="Microsoft YaHei"/>
        </w:rPr>
        <w:t>使命</w:t>
      </w:r>
      <w:r>
        <w:rPr>
          <w:rFonts w:ascii="MS Gothic" w:hAnsi="MS Gothic" w:eastAsia="MS Gothic" w:cs="MS Gothic"/>
        </w:rPr>
        <w:t>において</w:t>
      </w:r>
      <w:r>
        <w:rPr>
          <w:rFonts w:ascii="Microsoft YaHei" w:hAnsi="Microsoft YaHei" w:eastAsia="Microsoft YaHei" w:cs="Microsoft YaHei"/>
        </w:rPr>
        <w:t>告知</w:t>
      </w:r>
      <w:r>
        <w:rPr>
          <w:rFonts w:ascii="MS Gothic" w:hAnsi="MS Gothic" w:eastAsia="MS Gothic" w:cs="MS Gothic"/>
        </w:rPr>
        <w:t>されているものである</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を</w:t>
      </w:r>
      <w:r>
        <w:rPr>
          <w:rFonts w:ascii="Microsoft YaHei" w:hAnsi="Microsoft YaHei" w:eastAsia="Microsoft YaHei" w:cs="Microsoft YaHei"/>
        </w:rPr>
        <w:t>恐</w:t>
      </w:r>
      <w:r>
        <w:rPr>
          <w:rFonts w:ascii="MS Gothic" w:hAnsi="MS Gothic" w:eastAsia="MS Gothic" w:cs="MS Gothic"/>
        </w:rPr>
        <w:t>れ</w:t>
      </w:r>
      <w:r>
        <w:rPr>
          <w:rFonts w:ascii="Microsoft YaHei" w:hAnsi="Microsoft YaHei" w:eastAsia="Microsoft YaHei" w:cs="Microsoft YaHei"/>
        </w:rPr>
        <w:t>、神</w:t>
      </w:r>
      <w:r>
        <w:rPr>
          <w:rFonts w:ascii="MS Gothic" w:hAnsi="MS Gothic" w:eastAsia="MS Gothic" w:cs="MS Gothic"/>
        </w:rPr>
        <w:t>に</w:t>
      </w:r>
      <w:r>
        <w:rPr>
          <w:rFonts w:ascii="Microsoft YaHei" w:hAnsi="Microsoft YaHei" w:eastAsia="Microsoft YaHei" w:cs="Microsoft YaHei"/>
        </w:rPr>
        <w:t>栄光</w:t>
      </w:r>
      <w:r>
        <w:rPr>
          <w:rFonts w:ascii="MS Gothic" w:hAnsi="MS Gothic" w:eastAsia="MS Gothic" w:cs="MS Gothic"/>
        </w:rPr>
        <w:t>を</w:t>
      </w:r>
      <w:r>
        <w:rPr>
          <w:rFonts w:ascii="Microsoft YaHei" w:hAnsi="Microsoft YaHei" w:eastAsia="Microsoft YaHei" w:cs="Microsoft YaHei"/>
        </w:rPr>
        <w:t>帰</w:t>
      </w:r>
      <w:r>
        <w:rPr>
          <w:rFonts w:ascii="MS Gothic" w:hAnsi="MS Gothic" w:eastAsia="MS Gothic" w:cs="MS Gothic"/>
        </w:rPr>
        <w:t>せよ</w:t>
      </w:r>
      <w:r>
        <w:rPr>
          <w:rFonts w:ascii="Times New Roman" w:hAnsi="Times New Roman" w:eastAsia="Times New Roman" w:cs="Times New Roman"/>
        </w:rPr>
        <w:t>.</w:t>
      </w:r>
      <w:r>
        <w:rPr>
          <w:rFonts w:ascii="MS Gothic" w:hAnsi="MS Gothic" w:eastAsia="MS Gothic" w:cs="MS Gothic"/>
        </w:rPr>
        <w:t>そのさばきの</w:t>
      </w:r>
      <w:r>
        <w:rPr>
          <w:rFonts w:ascii="Microsoft YaHei" w:hAnsi="Microsoft YaHei" w:eastAsia="Microsoft YaHei" w:cs="Microsoft YaHei"/>
        </w:rPr>
        <w:t>時</w:t>
      </w:r>
      <w:r>
        <w:rPr>
          <w:rFonts w:ascii="MS Gothic" w:hAnsi="MS Gothic" w:eastAsia="MS Gothic" w:cs="MS Gothic"/>
        </w:rPr>
        <w:t>が</w:t>
      </w:r>
      <w:r>
        <w:rPr>
          <w:rFonts w:ascii="Microsoft YaHei" w:hAnsi="Microsoft YaHei" w:eastAsia="Microsoft YaHei" w:cs="Microsoft YaHei"/>
        </w:rPr>
        <w:t>来</w:t>
      </w:r>
      <w:r>
        <w:rPr>
          <w:rFonts w:ascii="MS Gothic" w:hAnsi="MS Gothic" w:eastAsia="MS Gothic" w:cs="MS Gothic"/>
        </w:rPr>
        <w:t>たからである</w:t>
      </w:r>
      <w:r>
        <w:rPr>
          <w:rFonts w:ascii="Times New Roman" w:hAnsi="Times New Roman" w:eastAsia="Times New Roman" w:cs="Times New Roman"/>
        </w:rPr>
        <w:t>.</w:t>
      </w:r>
      <w:r>
        <w:rPr>
          <w:rFonts w:ascii="Microsoft YaHei" w:hAnsi="Microsoft YaHei" w:eastAsia="Microsoft YaHei" w:cs="Microsoft YaHei"/>
        </w:rPr>
        <w:t>』」『各時代</w:t>
      </w:r>
      <w:r>
        <w:rPr>
          <w:rFonts w:ascii="MS Gothic" w:hAnsi="MS Gothic" w:eastAsia="MS Gothic" w:cs="MS Gothic"/>
        </w:rPr>
        <w:t>の</w:t>
      </w:r>
      <w:r>
        <w:rPr>
          <w:rFonts w:ascii="Microsoft YaHei" w:hAnsi="Microsoft YaHei" w:eastAsia="Microsoft YaHei" w:cs="Microsoft YaHei"/>
        </w:rPr>
        <w:t>大争闘』</w:t>
      </w:r>
      <w:r>
        <w:rPr>
          <w:rFonts w:ascii="Times New Roman" w:hAnsi="Times New Roman" w:eastAsia="Times New Roman" w:cs="Times New Roman"/>
        </w:rPr>
        <w:t>352</w:t>
      </w:r>
      <w:r>
        <w:rPr>
          <w:rFonts w:ascii="Microsoft YaHei" w:hAnsi="Microsoft YaHei" w:eastAsia="Microsoft YaHei" w:cs="Microsoft YaHei"/>
        </w:rPr>
        <w:t>頁</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“L’effacement des péchés de son peuple” a lieu pendant le jugement des vivants.</w:t>
      </w:r>
    </w:p>
    <w:p>
      <w:pPr>
        <w:pStyle w:val="ArticleScripture"/>
        <w:jc w:val="left"/>
      </w:pPr>
      <w:r>
        <w:rPr>
          <w:rFonts w:ascii="Times New Roman" w:hAnsi="Times New Roman" w:eastAsia="Times New Roman" w:cs="Times New Roman"/>
        </w:rPr>
        <w:t>Ergo poenitentiam agite et convertimini, ut deleantur peccata vestra, cum venerint tempora refrigerationis a conspectu Domini; et mittat eum, qui praedicatus est vobis, Iesum Christum: quem oportet caelum quidem suscipere usque in tempora restitutionis omnium, quae locutus est Deus per os sanctorum suorum prophetarum a saeculo. Actus 3:19–21.</w:t>
      </w:r>
    </w:p>
    <w:p>
      <w:pPr>
        <w:pStyle w:val="ArticleBody"/>
        <w:jc w:val="left"/>
      </w:pPr>
      <w:r>
        <w:rPr>
          <w:rFonts w:ascii="Times New Roman" w:hAnsi="Times New Roman" w:eastAsia="Times New Roman" w:cs="Times New Roman"/>
        </w:rPr>
        <w:t>Upang makapagsisi, ang isa ay kinakailangang nabubuhay, at ang pagsisising tinutukoy dito ni Pedro sa ganap nitong diwa ay nagaganap kapag dumating ang “mga panahon ng kaginhawahan.” Ang kapahingahan at ang kaginhawahan ay ang huling ulan, na nagsimula nang bumaba ang makapangyarihang anghel ng Apocalipsis dieciocho upang tanglawan ang lupa ng Kaniyang kaluwalhatian. Ang makapangyarihang anghel ding yaon ang unang anghel ng Agosto 11, 1840 na bumaba nang mapigil ang Islam, at ang anghel na yaon ay “walang iba kundi si Jesu-Cristo.” Ang “kaginhawahan” at ang “mga panahon ng pagsasauli ng lahat ng mga bagay” ay nagsisimula sa pagpapakawala sa Islam upang galitin ang mga bansa, at saka pinigil habang tinatatakan ang isang daan at apatnapu’t apat na libo. Ang 9/11 ang tanda ng mga panahon ng kaginhawahan at kapahingahan, na siyang huling ulan, at ito rin ang tanda ng panahon ng “pagsasauli ng lahat ng mga bagay.” Ang isinasauli ay ang iglesia, na mula pa nang paghihimagsik ng 1863 ay naging iglesiang mandirigma, ngunit magiging iglesiang matagumpay sa panahon ng pagtatatak sa isang daan at apatnapu’t apat na libo.</w:t>
      </w:r>
    </w:p>
    <w:p>
      <w:pPr>
        <w:pStyle w:val="ArticleBody"/>
        <w:jc w:val="left"/>
      </w:pPr>
      <w:r>
        <w:rPr>
          <w:rFonts w:ascii="Times New Roman" w:hAnsi="Times New Roman" w:eastAsia="Times New Roman" w:cs="Times New Roman"/>
        </w:rPr>
        <w:t>La Iglesia militante es una mezcla de trigo y cizaña, y la Iglesia triunfante es la ofrenda de primicias de trigo de Pentecostés. El 11 de septiembre fue la primera vez que Balaam golpeó al asna, y Balaam (los Estados Unidos) comenzó una guerra mundial contra el terrorismo inmediatamente después del ataque sorpresivo. El asna de Balaam representa los tres ayes que componen el tercer ay, y que corren en paralelo con los mensajes de los tres ángeles. Por lo tanto, los tres ayes están gobernados proféticamente por los tres pasos de los tres ángeles. Por esta razón, la segunda vez que Balaam golpea al asna es un duplicado, como ocurre siempre en el segundo paso. Entre las dos viñas de la antigua tierra gloriosa literal y la moderna tierra gloriosa espiritual, el islam hirió a Israel el 7 de octubre de 2023, e inmediatamente se impuso una restricción sobre Gaza, y luego el islam herirá a Nashville.</w:t>
      </w:r>
    </w:p>
    <w:p>
      <w:pPr>
        <w:pStyle w:val="ArticleBody"/>
        <w:jc w:val="left"/>
      </w:pPr>
      <w:r>
        <w:rPr>
          <w:rFonts w:ascii="Times New Roman" w:hAnsi="Times New Roman" w:eastAsia="Times New Roman" w:cs="Times New Roman"/>
        </w:rPr>
        <w:t>La frappe de Nashville est la seconde des deux attaques surprises qui, dans le témoignage de Balaam, se produisent entre les vignobles. Nashville marque la balise prophétique où le message du cri de minuit se joint au second ange. Le message du cri de minuit commence lorsque les deux disciples du Christ (représentant le message du second ange) délient l’ânesse au début de l’entrée triomphale. Cette procession conduit finalement à la croix, laquelle représente le tremblement de terre de la loi dominicale imminente, où la prostituée de Rome vainc le sixième royaume de la prophétie biblique après avoir été oubliée dans l’histoire des États-Unis.</w:t>
      </w:r>
    </w:p>
    <w:p>
      <w:pPr>
        <w:pStyle w:val="ArticleBody"/>
        <w:jc w:val="left"/>
      </w:pPr>
      <w:r>
        <w:rPr>
          <w:rFonts w:ascii="Times New Roman" w:hAnsi="Times New Roman" w:eastAsia="Times New Roman" w:cs="Times New Roman"/>
        </w:rPr>
        <w:t>Wakati kahaba atakapoanza kuimba nyimbo zake katika sheria ya Jumapili, vita vya Ninawi vitakuwa vimerudiwa, na ufunguo utakuwa umegeuzwa unaoashiria kufunguliwa kwa wakati wa majaribio wa sanamu ya mnyama ulimwenguni. Vita vya Ninawi ni mwisho wa tangazo la kilio cha usiku wa manane, ambalo ndipo hubadilika na kuwa kilio kikuu cha malaika wa tatu. Mwanzo wa kipindi hicho, unaotiwa alama na shambulio la kushtukiza dhidi ya Nashville, pia utakuwa umefananishwa kwa mfano na vita vya Ninawi, kwa kuwa Yesu, akiwa Alfa na Omega, daima huonyesha mwisho kwa mwanzo. Shambulio la Nashville, kwa ulazima wa kinabii, litakuwa na vipengele vya ushindi wa Rumi juu ya Uajemi unaoiruhusu Uislamu kuijaza dunia giza. Donald Trump ndiye ishara ya sanamu ya Rumi, hivyo atashinda katika vita vya Ninawi vinavyohusishwa na pigo la Nashville, lakini nguvu zake za kuzuia gharika ya Uislamu zitakuwa zimepungua.</w:t>
      </w:r>
    </w:p>
    <w:p>
      <w:pPr>
        <w:pStyle w:val="ArticleBody"/>
        <w:jc w:val="left"/>
      </w:pPr>
      <w:r>
        <w:rPr>
          <w:rFonts w:ascii="Times New Roman" w:hAnsi="Times New Roman" w:eastAsia="Times New Roman" w:cs="Times New Roman"/>
        </w:rPr>
        <w:t>Ronald Reagan 1989 yilda g‘alaba bilan yakunlagan jang Ikkinchi jahon urushi nihoyasida boshlangan sovuq urush edi. Trampning sovuq urushi esa Paniyum jangidir va u Yakshanba qonuni paytida Uchinchi jahon urushiga olib boradi; bu urush Aktiyum jangi, shuningdek Naynavo jangi orqali ham timsollangan. Paniyum jangi bilan ifodalangan Trampning sovuq urushi, 1989 yilda Berlin “devori”ning qulatilishi orqali timsollanganidek, Konstitutsiyadagi cherkov va davlat ajralishining “devori”ni qulatishga olib boradi.</w:t>
      </w:r>
    </w:p>
    <w:p>
      <w:pPr>
        <w:pStyle w:val="ArticleBody"/>
        <w:jc w:val="left"/>
      </w:pPr>
      <w:r>
        <w:rPr>
          <w:rFonts w:ascii="Nirmala UI" w:hAnsi="Nirmala UI" w:eastAsia="Nirmala UI" w:cs="Nirmala UI"/>
        </w:rPr>
        <w:t>నాష్విల్</w:t>
      </w:r>
      <w:r>
        <w:rPr>
          <w:rFonts w:ascii="Times New Roman" w:hAnsi="Times New Roman" w:eastAsia="Times New Roman" w:cs="Times New Roman"/>
        </w:rPr>
        <w:t xml:space="preserve"> </w:t>
      </w:r>
      <w:r>
        <w:rPr>
          <w:rFonts w:ascii="Nirmala UI" w:hAnsi="Nirmala UI" w:eastAsia="Nirmala UI" w:cs="Nirmala UI"/>
        </w:rPr>
        <w:t>అనేది</w:t>
      </w:r>
      <w:r>
        <w:rPr>
          <w:rFonts w:ascii="Times New Roman" w:hAnsi="Times New Roman" w:eastAsia="Times New Roman" w:cs="Times New Roman"/>
        </w:rPr>
        <w:t xml:space="preserve"> </w:t>
      </w:r>
      <w:r>
        <w:rPr>
          <w:rFonts w:ascii="Nirmala UI" w:hAnsi="Nirmala UI" w:eastAsia="Nirmala UI" w:cs="Nirmala UI"/>
        </w:rPr>
        <w:t>బిలాము</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గాడిద</w:t>
      </w:r>
      <w:r>
        <w:rPr>
          <w:rFonts w:ascii="Times New Roman" w:hAnsi="Times New Roman" w:eastAsia="Times New Roman" w:cs="Times New Roman"/>
        </w:rPr>
        <w:t xml:space="preserve"> </w:t>
      </w:r>
      <w:r>
        <w:rPr>
          <w:rFonts w:ascii="Nirmala UI" w:hAnsi="Nirmala UI" w:eastAsia="Nirmala UI" w:cs="Nirmala UI"/>
        </w:rPr>
        <w:t>బిలాము</w:t>
      </w:r>
      <w:r>
        <w:rPr>
          <w:rFonts w:ascii="Times New Roman" w:hAnsi="Times New Roman" w:eastAsia="Times New Roman" w:cs="Times New Roman"/>
        </w:rPr>
        <w:t xml:space="preserve"> </w:t>
      </w:r>
      <w:r>
        <w:rPr>
          <w:rFonts w:ascii="Nirmala UI" w:hAnsi="Nirmala UI" w:eastAsia="Nirmala UI" w:cs="Nirmala UI"/>
        </w:rPr>
        <w:t>పాదాన్ని</w:t>
      </w:r>
      <w:r>
        <w:rPr>
          <w:rFonts w:ascii="Times New Roman" w:hAnsi="Times New Roman" w:eastAsia="Times New Roman" w:cs="Times New Roman"/>
        </w:rPr>
        <w:t xml:space="preserve"> </w:t>
      </w:r>
      <w:r>
        <w:rPr>
          <w:rFonts w:ascii="Nirmala UI" w:hAnsi="Nirmala UI" w:eastAsia="Nirmala UI" w:cs="Nirmala UI"/>
        </w:rPr>
        <w:t>గోడకు</w:t>
      </w:r>
      <w:r>
        <w:rPr>
          <w:rFonts w:ascii="Times New Roman" w:hAnsi="Times New Roman" w:eastAsia="Times New Roman" w:cs="Times New Roman"/>
        </w:rPr>
        <w:t xml:space="preserve"> </w:t>
      </w:r>
      <w:r>
        <w:rPr>
          <w:rFonts w:ascii="Nirmala UI" w:hAnsi="Nirmala UI" w:eastAsia="Nirmala UI" w:cs="Nirmala UI"/>
        </w:rPr>
        <w:t>అణచివేసిన</w:t>
      </w:r>
      <w:r>
        <w:rPr>
          <w:rFonts w:ascii="Times New Roman" w:hAnsi="Times New Roman" w:eastAsia="Times New Roman" w:cs="Times New Roman"/>
        </w:rPr>
        <w:t xml:space="preserve"> </w:t>
      </w:r>
      <w:r>
        <w:rPr>
          <w:rFonts w:ascii="Nirmala UI" w:hAnsi="Nirmala UI" w:eastAsia="Nirmala UI" w:cs="Nirmala UI"/>
        </w:rPr>
        <w:t>స్థలాన్ని</w:t>
      </w:r>
      <w:r>
        <w:rPr>
          <w:rFonts w:ascii="Times New Roman" w:hAnsi="Times New Roman" w:eastAsia="Times New Roman" w:cs="Times New Roman"/>
        </w:rPr>
        <w:t xml:space="preserve"> </w:t>
      </w:r>
      <w:r>
        <w:rPr>
          <w:rFonts w:ascii="Nirmala UI" w:hAnsi="Nirmala UI" w:eastAsia="Nirmala UI" w:cs="Nirmala UI"/>
        </w:rPr>
        <w:t>సూచిస్తుంది</w:t>
      </w:r>
      <w:r>
        <w:rPr>
          <w:rFonts w:ascii="Times New Roman" w:hAnsi="Times New Roman" w:eastAsia="Times New Roman" w:cs="Times New Roman"/>
        </w:rPr>
        <w:t xml:space="preserve">; </w:t>
      </w:r>
      <w:r>
        <w:rPr>
          <w:rFonts w:ascii="Nirmala UI" w:hAnsi="Nirmala UI" w:eastAsia="Nirmala UI" w:cs="Nirmala UI"/>
        </w:rPr>
        <w:t>అందువల్ల</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గోడయొద్ద</w:t>
      </w:r>
      <w:r>
        <w:rPr>
          <w:rFonts w:ascii="Times New Roman" w:hAnsi="Times New Roman" w:eastAsia="Times New Roman" w:cs="Times New Roman"/>
        </w:rPr>
        <w:t xml:space="preserve"> </w:t>
      </w:r>
      <w:r>
        <w:rPr>
          <w:rFonts w:ascii="Nirmala UI" w:hAnsi="Nirmala UI" w:eastAsia="Nirmala UI" w:cs="Nirmala UI"/>
        </w:rPr>
        <w:t>కలిగే</w:t>
      </w:r>
      <w:r>
        <w:rPr>
          <w:rFonts w:ascii="Times New Roman" w:hAnsi="Times New Roman" w:eastAsia="Times New Roman" w:cs="Times New Roman"/>
        </w:rPr>
        <w:t xml:space="preserve"> </w:t>
      </w:r>
      <w:r>
        <w:rPr>
          <w:rFonts w:ascii="Nirmala UI" w:hAnsi="Nirmala UI" w:eastAsia="Nirmala UI" w:cs="Nirmala UI"/>
        </w:rPr>
        <w:t>కుంటుబడుటను</w:t>
      </w:r>
      <w:r>
        <w:rPr>
          <w:rFonts w:ascii="Times New Roman" w:hAnsi="Times New Roman" w:eastAsia="Times New Roman" w:cs="Times New Roman"/>
        </w:rPr>
        <w:t xml:space="preserve"> </w:t>
      </w:r>
      <w:r>
        <w:rPr>
          <w:rFonts w:ascii="Nirmala UI" w:hAnsi="Nirmala UI" w:eastAsia="Nirmala UI" w:cs="Nirmala UI"/>
        </w:rPr>
        <w:t>గుర్తింపజేస్తుంది</w:t>
      </w:r>
      <w:r>
        <w:rPr>
          <w:rFonts w:ascii="Times New Roman" w:hAnsi="Times New Roman" w:eastAsia="Times New Roman" w:cs="Times New Roman"/>
        </w:rPr>
        <w:t xml:space="preserve">. </w:t>
      </w:r>
      <w:r>
        <w:rPr>
          <w:rFonts w:ascii="Nirmala UI" w:hAnsi="Nirmala UI" w:eastAsia="Nirmala UI" w:cs="Nirmala UI"/>
        </w:rPr>
        <w:t>అర్ధరాత్రి</w:t>
      </w:r>
      <w:r>
        <w:rPr>
          <w:rFonts w:ascii="Times New Roman" w:hAnsi="Times New Roman" w:eastAsia="Times New Roman" w:cs="Times New Roman"/>
        </w:rPr>
        <w:t xml:space="preserve"> </w:t>
      </w:r>
      <w:r>
        <w:rPr>
          <w:rFonts w:ascii="Nirmala UI" w:hAnsi="Nirmala UI" w:eastAsia="Nirmala UI" w:cs="Nirmala UI"/>
        </w:rPr>
        <w:t>మొర</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కాలం</w:t>
      </w:r>
      <w:r>
        <w:rPr>
          <w:rFonts w:ascii="Times New Roman" w:hAnsi="Times New Roman" w:eastAsia="Times New Roman" w:cs="Times New Roman"/>
        </w:rPr>
        <w:t xml:space="preserve"> </w:t>
      </w:r>
      <w:r>
        <w:rPr>
          <w:rFonts w:ascii="Nirmala UI" w:hAnsi="Nirmala UI" w:eastAsia="Nirmala UI" w:cs="Nirmala UI"/>
        </w:rPr>
        <w:t>రాజ్యాంగంలోని</w:t>
      </w:r>
      <w:r>
        <w:rPr>
          <w:rFonts w:ascii="Times New Roman" w:hAnsi="Times New Roman" w:eastAsia="Times New Roman" w:cs="Times New Roman"/>
        </w:rPr>
        <w:t xml:space="preserve"> </w:t>
      </w:r>
      <w:r>
        <w:rPr>
          <w:rFonts w:ascii="Nirmala UI" w:hAnsi="Nirmala UI" w:eastAsia="Nirmala UI" w:cs="Nirmala UI"/>
        </w:rPr>
        <w:t>విభజన</w:t>
      </w:r>
      <w:r>
        <w:rPr>
          <w:rFonts w:ascii="Times New Roman" w:hAnsi="Times New Roman" w:eastAsia="Times New Roman" w:cs="Times New Roman"/>
        </w:rPr>
        <w:t xml:space="preserve"> </w:t>
      </w:r>
      <w:r>
        <w:rPr>
          <w:rFonts w:ascii="Nirmala UI" w:hAnsi="Nirmala UI" w:eastAsia="Nirmala UI" w:cs="Nirmala UI"/>
        </w:rPr>
        <w:t>గోడను</w:t>
      </w:r>
      <w:r>
        <w:rPr>
          <w:rFonts w:ascii="Times New Roman" w:hAnsi="Times New Roman" w:eastAsia="Times New Roman" w:cs="Times New Roman"/>
        </w:rPr>
        <w:t xml:space="preserve"> </w:t>
      </w:r>
      <w:r>
        <w:rPr>
          <w:rFonts w:ascii="Nirmala UI" w:hAnsi="Nirmala UI" w:eastAsia="Nirmala UI" w:cs="Nirmala UI"/>
        </w:rPr>
        <w:t>ఢీకొనే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సంఘటనతో</w:t>
      </w:r>
      <w:r>
        <w:rPr>
          <w:rFonts w:ascii="Times New Roman" w:hAnsi="Times New Roman" w:eastAsia="Times New Roman" w:cs="Times New Roman"/>
        </w:rPr>
        <w:t xml:space="preserve"> </w:t>
      </w:r>
      <w:r>
        <w:rPr>
          <w:rFonts w:ascii="Nirmala UI" w:hAnsi="Nirmala UI" w:eastAsia="Nirmala UI" w:cs="Nirmala UI"/>
        </w:rPr>
        <w:t>ప్రారంభమవుతుంది</w:t>
      </w:r>
      <w:r>
        <w:rPr>
          <w:rFonts w:ascii="Times New Roman" w:hAnsi="Times New Roman" w:eastAsia="Times New Roman" w:cs="Times New Roman"/>
        </w:rPr>
        <w:t xml:space="preserve">; </w:t>
      </w:r>
      <w:r>
        <w:rPr>
          <w:rFonts w:ascii="Nirmala UI" w:hAnsi="Nirmala UI" w:eastAsia="Nirmala UI" w:cs="Nirmala UI"/>
        </w:rPr>
        <w:t>అందుచేత</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మృగము</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ప్రతిమను</w:t>
      </w:r>
      <w:r>
        <w:rPr>
          <w:rFonts w:ascii="Times New Roman" w:hAnsi="Times New Roman" w:eastAsia="Times New Roman" w:cs="Times New Roman"/>
        </w:rPr>
        <w:t xml:space="preserve"> </w:t>
      </w:r>
      <w:r>
        <w:rPr>
          <w:rFonts w:ascii="Nirmala UI" w:hAnsi="Nirmala UI" w:eastAsia="Nirmala UI" w:cs="Nirmala UI"/>
        </w:rPr>
        <w:t>స్థాపించుటకు</w:t>
      </w:r>
      <w:r>
        <w:rPr>
          <w:rFonts w:ascii="Times New Roman" w:hAnsi="Times New Roman" w:eastAsia="Times New Roman" w:cs="Times New Roman"/>
        </w:rPr>
        <w:t xml:space="preserve"> </w:t>
      </w:r>
      <w:r>
        <w:rPr>
          <w:rFonts w:ascii="Nirmala UI" w:hAnsi="Nirmala UI" w:eastAsia="Nirmala UI" w:cs="Nirmala UI"/>
        </w:rPr>
        <w:t>ఆరంభాన్ని</w:t>
      </w:r>
      <w:r>
        <w:rPr>
          <w:rFonts w:ascii="Times New Roman" w:hAnsi="Times New Roman" w:eastAsia="Times New Roman" w:cs="Times New Roman"/>
        </w:rPr>
        <w:t xml:space="preserve"> </w:t>
      </w:r>
      <w:r>
        <w:rPr>
          <w:rFonts w:ascii="Nirmala UI" w:hAnsi="Nirmala UI" w:eastAsia="Nirmala UI" w:cs="Nirmala UI"/>
        </w:rPr>
        <w:t>సూచిస్తుంది</w:t>
      </w:r>
      <w:r>
        <w:rPr>
          <w:rFonts w:ascii="Times New Roman" w:hAnsi="Times New Roman" w:eastAsia="Times New Roman" w:cs="Times New Roman"/>
        </w:rPr>
        <w:t xml:space="preserve"> (</w:t>
      </w:r>
      <w:r>
        <w:rPr>
          <w:rFonts w:ascii="Nirmala UI" w:hAnsi="Nirmala UI" w:eastAsia="Nirmala UI" w:cs="Nirmala UI"/>
        </w:rPr>
        <w:t>అంటే</w:t>
      </w:r>
      <w:r>
        <w:rPr>
          <w:rFonts w:ascii="Times New Roman" w:hAnsi="Times New Roman" w:eastAsia="Times New Roman" w:cs="Times New Roman"/>
        </w:rPr>
        <w:t xml:space="preserve"> </w:t>
      </w:r>
      <w:r>
        <w:rPr>
          <w:rFonts w:ascii="Nirmala UI" w:hAnsi="Nirmala UI" w:eastAsia="Nirmala UI" w:cs="Nirmala UI"/>
        </w:rPr>
        <w:t>సంఘమును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రాజ్యమును</w:t>
      </w:r>
      <w:r>
        <w:rPr>
          <w:rFonts w:ascii="Times New Roman" w:hAnsi="Times New Roman" w:eastAsia="Times New Roman" w:cs="Times New Roman"/>
        </w:rPr>
        <w:t xml:space="preserve"> </w:t>
      </w:r>
      <w:r>
        <w:rPr>
          <w:rFonts w:ascii="Nirmala UI" w:hAnsi="Nirmala UI" w:eastAsia="Nirmala UI" w:cs="Nirmala UI"/>
        </w:rPr>
        <w:t>కలిపివేయుట</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మార్గసూచిక</w:t>
      </w:r>
      <w:r>
        <w:rPr>
          <w:rFonts w:ascii="Times New Roman" w:hAnsi="Times New Roman" w:eastAsia="Times New Roman" w:cs="Times New Roman"/>
        </w:rPr>
        <w:t xml:space="preserve"> </w:t>
      </w:r>
      <w:r>
        <w:rPr>
          <w:rFonts w:ascii="Nirmala UI" w:hAnsi="Nirmala UI" w:eastAsia="Nirmala UI" w:cs="Nirmala UI"/>
        </w:rPr>
        <w:t>మృగము</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ప్రతిమ</w:t>
      </w:r>
      <w:r>
        <w:rPr>
          <w:rFonts w:ascii="Times New Roman" w:hAnsi="Times New Roman" w:eastAsia="Times New Roman" w:cs="Times New Roman"/>
        </w:rPr>
        <w:t xml:space="preserve"> </w:t>
      </w:r>
      <w:r>
        <w:rPr>
          <w:rFonts w:ascii="Nirmala UI" w:hAnsi="Nirmala UI" w:eastAsia="Nirmala UI" w:cs="Nirmala UI"/>
        </w:rPr>
        <w:t>స్థాపన</w:t>
      </w:r>
      <w:r>
        <w:rPr>
          <w:rFonts w:ascii="Times New Roman" w:hAnsi="Times New Roman" w:eastAsia="Times New Roman" w:cs="Times New Roman"/>
        </w:rPr>
        <w:t xml:space="preserve"> </w:t>
      </w:r>
      <w:r>
        <w:rPr>
          <w:rFonts w:ascii="Nirmala UI" w:hAnsi="Nirmala UI" w:eastAsia="Nirmala UI" w:cs="Nirmala UI"/>
        </w:rPr>
        <w:t>ముగింపులో</w:t>
      </w:r>
      <w:r>
        <w:rPr>
          <w:rFonts w:ascii="Times New Roman" w:hAnsi="Times New Roman" w:eastAsia="Times New Roman" w:cs="Times New Roman"/>
        </w:rPr>
        <w:t xml:space="preserve"> </w:t>
      </w:r>
      <w:r>
        <w:rPr>
          <w:rFonts w:ascii="Nirmala UI" w:hAnsi="Nirmala UI" w:eastAsia="Nirmala UI" w:cs="Nirmala UI"/>
        </w:rPr>
        <w:t>విభజన</w:t>
      </w:r>
      <w:r>
        <w:rPr>
          <w:rFonts w:ascii="Times New Roman" w:hAnsi="Times New Roman" w:eastAsia="Times New Roman" w:cs="Times New Roman"/>
        </w:rPr>
        <w:t xml:space="preserve"> </w:t>
      </w:r>
      <w:r>
        <w:rPr>
          <w:rFonts w:ascii="Nirmala UI" w:hAnsi="Nirmala UI" w:eastAsia="Nirmala UI" w:cs="Nirmala UI"/>
        </w:rPr>
        <w:t>గోడ</w:t>
      </w:r>
      <w:r>
        <w:rPr>
          <w:rFonts w:ascii="Times New Roman" w:hAnsi="Times New Roman" w:eastAsia="Times New Roman" w:cs="Times New Roman"/>
        </w:rPr>
        <w:t xml:space="preserve"> </w:t>
      </w:r>
      <w:r>
        <w:rPr>
          <w:rFonts w:ascii="Nirmala UI" w:hAnsi="Nirmala UI" w:eastAsia="Nirmala UI" w:cs="Nirmala UI"/>
        </w:rPr>
        <w:t>కూల్చివేయబడుటను</w:t>
      </w:r>
      <w:r>
        <w:rPr>
          <w:rFonts w:ascii="Times New Roman" w:hAnsi="Times New Roman" w:eastAsia="Times New Roman" w:cs="Times New Roman"/>
        </w:rPr>
        <w:t xml:space="preserve"> </w:t>
      </w:r>
      <w:r>
        <w:rPr>
          <w:rFonts w:ascii="Nirmala UI" w:hAnsi="Nirmala UI" w:eastAsia="Nirmala UI" w:cs="Nirmala UI"/>
        </w:rPr>
        <w:t>ప్రతిరూపముగా</w:t>
      </w:r>
      <w:r>
        <w:rPr>
          <w:rFonts w:ascii="Times New Roman" w:hAnsi="Times New Roman" w:eastAsia="Times New Roman" w:cs="Times New Roman"/>
        </w:rPr>
        <w:t xml:space="preserve"> </w:t>
      </w:r>
      <w:r>
        <w:rPr>
          <w:rFonts w:ascii="Nirmala UI" w:hAnsi="Nirmala UI" w:eastAsia="Nirmala UI" w:cs="Nirmala UI"/>
        </w:rPr>
        <w:t>చూపిస్తుంది</w:t>
      </w:r>
      <w:r>
        <w:rPr>
          <w:rFonts w:ascii="Times New Roman" w:hAnsi="Times New Roman" w:eastAsia="Times New Roman" w:cs="Times New Roman"/>
        </w:rPr>
        <w:t xml:space="preserve">. </w:t>
      </w:r>
      <w:r>
        <w:rPr>
          <w:rFonts w:ascii="Nirmala UI" w:hAnsi="Nirmala UI" w:eastAsia="Nirmala UI" w:cs="Nirmala UI"/>
        </w:rPr>
        <w:t>డొనాల్డ్</w:t>
      </w:r>
      <w:r>
        <w:rPr>
          <w:rFonts w:ascii="Times New Roman" w:hAnsi="Times New Roman" w:eastAsia="Times New Roman" w:cs="Times New Roman"/>
        </w:rPr>
        <w:t xml:space="preserve"> </w:t>
      </w:r>
      <w:r>
        <w:rPr>
          <w:rFonts w:ascii="Nirmala UI" w:hAnsi="Nirmala UI" w:eastAsia="Nirmala UI" w:cs="Nirmala UI"/>
        </w:rPr>
        <w:t>ట్రంప్</w:t>
      </w:r>
      <w:r>
        <w:rPr>
          <w:rFonts w:ascii="Times New Roman" w:hAnsi="Times New Roman" w:eastAsia="Times New Roman" w:cs="Times New Roman"/>
        </w:rPr>
        <w:t xml:space="preserve"> </w:t>
      </w:r>
      <w:r>
        <w:rPr>
          <w:rFonts w:ascii="Nirmala UI" w:hAnsi="Nirmala UI" w:eastAsia="Nirmala UI" w:cs="Nirmala UI"/>
        </w:rPr>
        <w:t>ప్రవచనాత్మకముగా</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కార్యనిర్వాహక</w:t>
      </w:r>
      <w:r>
        <w:rPr>
          <w:rFonts w:ascii="Times New Roman" w:hAnsi="Times New Roman" w:eastAsia="Times New Roman" w:cs="Times New Roman"/>
        </w:rPr>
        <w:t xml:space="preserve"> </w:t>
      </w:r>
      <w:r>
        <w:rPr>
          <w:rFonts w:ascii="Nirmala UI" w:hAnsi="Nirmala UI" w:eastAsia="Nirmala UI" w:cs="Nirmala UI"/>
        </w:rPr>
        <w:t>ఉత్తర్వుతో</w:t>
      </w:r>
      <w:r>
        <w:rPr>
          <w:rFonts w:ascii="Times New Roman" w:hAnsi="Times New Roman" w:eastAsia="Times New Roman" w:cs="Times New Roman"/>
        </w:rPr>
        <w:t xml:space="preserve"> </w:t>
      </w:r>
      <w:r>
        <w:rPr>
          <w:rFonts w:ascii="Nirmala UI" w:hAnsi="Nirmala UI" w:eastAsia="Nirmala UI" w:cs="Nirmala UI"/>
        </w:rPr>
        <w:t>మాటలాడును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1798 </w:t>
      </w:r>
      <w:r>
        <w:rPr>
          <w:rFonts w:ascii="Nirmala UI" w:hAnsi="Nirmala UI" w:eastAsia="Nirmala UI" w:cs="Nirmala UI"/>
        </w:rPr>
        <w:t>నాటి</w:t>
      </w:r>
      <w:r>
        <w:rPr>
          <w:rFonts w:ascii="Times New Roman" w:hAnsi="Times New Roman" w:eastAsia="Times New Roman" w:cs="Times New Roman"/>
        </w:rPr>
        <w:t xml:space="preserve"> Alien and Sedition Acts </w:t>
      </w:r>
      <w:r>
        <w:rPr>
          <w:rFonts w:ascii="Nirmala UI" w:hAnsi="Nirmala UI" w:eastAsia="Nirmala UI" w:cs="Nirmala UI"/>
        </w:rPr>
        <w:t>ద్వారా</w:t>
      </w:r>
      <w:r>
        <w:rPr>
          <w:rFonts w:ascii="Times New Roman" w:hAnsi="Times New Roman" w:eastAsia="Times New Roman" w:cs="Times New Roman"/>
        </w:rPr>
        <w:t xml:space="preserve"> </w:t>
      </w:r>
      <w:r>
        <w:rPr>
          <w:rFonts w:ascii="Nirmala UI" w:hAnsi="Nirmala UI" w:eastAsia="Nirmala UI" w:cs="Nirmala UI"/>
        </w:rPr>
        <w:t>ప్రతిరూపింపబడినట్లుగా</w:t>
      </w:r>
      <w:r>
        <w:rPr>
          <w:rFonts w:ascii="Times New Roman" w:hAnsi="Times New Roman" w:eastAsia="Times New Roman" w:cs="Times New Roman"/>
        </w:rPr>
        <w:t xml:space="preserve"> </w:t>
      </w:r>
      <w:r>
        <w:rPr>
          <w:rFonts w:ascii="Nirmala UI" w:hAnsi="Nirmala UI" w:eastAsia="Nirmala UI" w:cs="Nirmala UI"/>
        </w:rPr>
        <w:t>ఆదివార</w:t>
      </w:r>
      <w:r>
        <w:rPr>
          <w:rFonts w:ascii="Times New Roman" w:hAnsi="Times New Roman" w:eastAsia="Times New Roman" w:cs="Times New Roman"/>
        </w:rPr>
        <w:t xml:space="preserve"> </w:t>
      </w:r>
      <w:r>
        <w:rPr>
          <w:rFonts w:ascii="Nirmala UI" w:hAnsi="Nirmala UI" w:eastAsia="Nirmala UI" w:cs="Nirmala UI"/>
        </w:rPr>
        <w:t>ధర్మశాసన</w:t>
      </w:r>
      <w:r>
        <w:rPr>
          <w:rFonts w:ascii="Times New Roman" w:hAnsi="Times New Roman" w:eastAsia="Times New Roman" w:cs="Times New Roman"/>
        </w:rPr>
        <w:t xml:space="preserve"> </w:t>
      </w:r>
      <w:r>
        <w:rPr>
          <w:rFonts w:ascii="Nirmala UI" w:hAnsi="Nirmala UI" w:eastAsia="Nirmala UI" w:cs="Nirmala UI"/>
        </w:rPr>
        <w:t>సమయమందు</w:t>
      </w:r>
      <w:r>
        <w:rPr>
          <w:rFonts w:ascii="Times New Roman" w:hAnsi="Times New Roman" w:eastAsia="Times New Roman" w:cs="Times New Roman"/>
        </w:rPr>
        <w:t xml:space="preserve"> </w:t>
      </w:r>
      <w:r>
        <w:rPr>
          <w:rFonts w:ascii="Nirmala UI" w:hAnsi="Nirmala UI" w:eastAsia="Nirmala UI" w:cs="Nirmala UI"/>
        </w:rPr>
        <w:t>జరిగే</w:t>
      </w:r>
      <w:r>
        <w:rPr>
          <w:rFonts w:ascii="Times New Roman" w:hAnsi="Times New Roman" w:eastAsia="Times New Roman" w:cs="Times New Roman"/>
        </w:rPr>
        <w:t xml:space="preserve"> </w:t>
      </w:r>
      <w:r>
        <w:rPr>
          <w:rFonts w:ascii="Nirmala UI" w:hAnsi="Nirmala UI" w:eastAsia="Nirmala UI" w:cs="Nirmala UI"/>
        </w:rPr>
        <w:t>మాటలాడుటకు</w:t>
      </w:r>
      <w:r>
        <w:rPr>
          <w:rFonts w:ascii="Times New Roman" w:hAnsi="Times New Roman" w:eastAsia="Times New Roman" w:cs="Times New Roman"/>
        </w:rPr>
        <w:t xml:space="preserve"> </w:t>
      </w:r>
      <w:r>
        <w:rPr>
          <w:rFonts w:ascii="Nirmala UI" w:hAnsi="Nirmala UI" w:eastAsia="Nirmala UI" w:cs="Nirmala UI"/>
        </w:rPr>
        <w:t>ప్రతిరూపమగును</w:t>
      </w:r>
      <w:r>
        <w:rPr>
          <w:rFonts w:ascii="Times New Roman" w:hAnsi="Times New Roman" w:eastAsia="Times New Roman" w:cs="Times New Roman"/>
        </w:rPr>
        <w:t xml:space="preserve">. </w:t>
      </w:r>
      <w:r>
        <w:rPr>
          <w:rFonts w:ascii="Nirmala UI" w:hAnsi="Nirmala UI" w:eastAsia="Nirmala UI" w:cs="Nirmala UI"/>
        </w:rPr>
        <w:t>అక్కడ</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డెమోక్రాటిక్</w:t>
      </w:r>
      <w:r>
        <w:rPr>
          <w:rFonts w:ascii="Times New Roman" w:hAnsi="Times New Roman" w:eastAsia="Times New Roman" w:cs="Times New Roman"/>
        </w:rPr>
        <w:t xml:space="preserve"> </w:t>
      </w:r>
      <w:r>
        <w:rPr>
          <w:rFonts w:ascii="Nirmala UI" w:hAnsi="Nirmala UI" w:eastAsia="Nirmala UI" w:cs="Nirmala UI"/>
        </w:rPr>
        <w:t>పార్టీకి</w:t>
      </w:r>
      <w:r>
        <w:rPr>
          <w:rFonts w:ascii="Times New Roman" w:hAnsi="Times New Roman" w:eastAsia="Times New Roman" w:cs="Times New Roman"/>
        </w:rPr>
        <w:t xml:space="preserve"> </w:t>
      </w:r>
      <w:r>
        <w:rPr>
          <w:rFonts w:ascii="Nirmala UI" w:hAnsi="Nirmala UI" w:eastAsia="Nirmala UI" w:cs="Nirmala UI"/>
        </w:rPr>
        <w:t>చెందిన</w:t>
      </w:r>
      <w:r>
        <w:rPr>
          <w:rFonts w:ascii="Times New Roman" w:hAnsi="Times New Roman" w:eastAsia="Times New Roman" w:cs="Times New Roman"/>
        </w:rPr>
        <w:t xml:space="preserve"> </w:t>
      </w:r>
      <w:r>
        <w:rPr>
          <w:rFonts w:ascii="Nirmala UI" w:hAnsi="Nirmala UI" w:eastAsia="Nirmala UI" w:cs="Nirmala UI"/>
        </w:rPr>
        <w:t>గ్లోబలిస్టులను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రిపబ్లికన్</w:t>
      </w:r>
      <w:r>
        <w:rPr>
          <w:rFonts w:ascii="Times New Roman" w:hAnsi="Times New Roman" w:eastAsia="Times New Roman" w:cs="Times New Roman"/>
        </w:rPr>
        <w:t xml:space="preserve"> </w:t>
      </w:r>
      <w:r>
        <w:rPr>
          <w:rFonts w:ascii="Nirmala UI" w:hAnsi="Nirmala UI" w:eastAsia="Nirmala UI" w:cs="Nirmala UI"/>
        </w:rPr>
        <w:t>పార్టీకి</w:t>
      </w:r>
      <w:r>
        <w:rPr>
          <w:rFonts w:ascii="Times New Roman" w:hAnsi="Times New Roman" w:eastAsia="Times New Roman" w:cs="Times New Roman"/>
        </w:rPr>
        <w:t xml:space="preserve"> </w:t>
      </w:r>
      <w:r>
        <w:rPr>
          <w:rFonts w:ascii="Nirmala UI" w:hAnsi="Nirmala UI" w:eastAsia="Nirmala UI" w:cs="Nirmala UI"/>
        </w:rPr>
        <w:t>చెందిన</w:t>
      </w:r>
      <w:r>
        <w:rPr>
          <w:rFonts w:ascii="Times New Roman" w:hAnsi="Times New Roman" w:eastAsia="Times New Roman" w:cs="Times New Roman"/>
        </w:rPr>
        <w:t xml:space="preserve"> RINO </w:t>
      </w:r>
      <w:r>
        <w:rPr>
          <w:rFonts w:ascii="Nirmala UI" w:hAnsi="Nirmala UI" w:eastAsia="Nirmala UI" w:cs="Nirmala UI"/>
        </w:rPr>
        <w:t>గ్లోబలిస్టులయైన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సమానులను</w:t>
      </w:r>
      <w:r>
        <w:rPr>
          <w:rFonts w:ascii="Times New Roman" w:hAnsi="Times New Roman" w:eastAsia="Times New Roman" w:cs="Times New Roman"/>
        </w:rPr>
        <w:t xml:space="preserve"> </w:t>
      </w:r>
      <w:r>
        <w:rPr>
          <w:rFonts w:ascii="Nirmala UI" w:hAnsi="Nirmala UI" w:eastAsia="Nirmala UI" w:cs="Nirmala UI"/>
        </w:rPr>
        <w:t>ఓడించును</w:t>
      </w:r>
      <w:r>
        <w:rPr>
          <w:rFonts w:ascii="Times New Roman" w:hAnsi="Times New Roman" w:eastAsia="Times New Roman" w:cs="Times New Roman"/>
        </w:rPr>
        <w:t xml:space="preserve">. </w:t>
      </w:r>
      <w:r>
        <w:rPr>
          <w:rFonts w:ascii="Nirmala UI" w:hAnsi="Nirmala UI" w:eastAsia="Nirmala UI" w:cs="Nirmala UI"/>
        </w:rPr>
        <w:t>నినెవె</w:t>
      </w:r>
      <w:r>
        <w:rPr>
          <w:rFonts w:ascii="Times New Roman" w:hAnsi="Times New Roman" w:eastAsia="Times New Roman" w:cs="Times New Roman"/>
        </w:rPr>
        <w:t xml:space="preserve"> </w:t>
      </w:r>
      <w:r>
        <w:rPr>
          <w:rFonts w:ascii="Nirmala UI" w:hAnsi="Nirmala UI" w:eastAsia="Nirmala UI" w:cs="Nirmala UI"/>
        </w:rPr>
        <w:t>యుద్ధములో</w:t>
      </w:r>
      <w:r>
        <w:rPr>
          <w:rFonts w:ascii="Times New Roman" w:hAnsi="Times New Roman" w:eastAsia="Times New Roman" w:cs="Times New Roman"/>
        </w:rPr>
        <w:t xml:space="preserve"> </w:t>
      </w:r>
      <w:r>
        <w:rPr>
          <w:rFonts w:ascii="Nirmala UI" w:hAnsi="Nirmala UI" w:eastAsia="Nirmala UI" w:cs="Nirmala UI"/>
        </w:rPr>
        <w:t>పర్ష్య</w:t>
      </w:r>
      <w:r>
        <w:rPr>
          <w:rFonts w:ascii="Times New Roman" w:hAnsi="Times New Roman" w:eastAsia="Times New Roman" w:cs="Times New Roman"/>
        </w:rPr>
        <w:t xml:space="preserve"> </w:t>
      </w:r>
      <w:r>
        <w:rPr>
          <w:rFonts w:ascii="Nirmala UI" w:hAnsi="Nirmala UI" w:eastAsia="Nirmala UI" w:cs="Nirmala UI"/>
        </w:rPr>
        <w:t>చేత</w:t>
      </w:r>
      <w:r>
        <w:rPr>
          <w:rFonts w:ascii="Times New Roman" w:hAnsi="Times New Roman" w:eastAsia="Times New Roman" w:cs="Times New Roman"/>
        </w:rPr>
        <w:t xml:space="preserve"> </w:t>
      </w:r>
      <w:r>
        <w:rPr>
          <w:rFonts w:ascii="Nirmala UI" w:hAnsi="Nirmala UI" w:eastAsia="Nirmala UI" w:cs="Nirmala UI"/>
        </w:rPr>
        <w:t>ప్రతిరూపింపబడిన</w:t>
      </w:r>
      <w:r>
        <w:rPr>
          <w:rFonts w:ascii="Times New Roman" w:hAnsi="Times New Roman" w:eastAsia="Times New Roman" w:cs="Times New Roman"/>
        </w:rPr>
        <w:t xml:space="preserve"> </w:t>
      </w:r>
      <w:r>
        <w:rPr>
          <w:rFonts w:ascii="Nirmala UI" w:hAnsi="Nirmala UI" w:eastAsia="Nirmala UI" w:cs="Nirmala UI"/>
        </w:rPr>
        <w:t>శత్రువులపై</w:t>
      </w:r>
      <w:r>
        <w:rPr>
          <w:rFonts w:ascii="Times New Roman" w:hAnsi="Times New Roman" w:eastAsia="Times New Roman" w:cs="Times New Roman"/>
        </w:rPr>
        <w:t xml:space="preserve"> </w:t>
      </w:r>
      <w:r>
        <w:rPr>
          <w:rFonts w:ascii="Nirmala UI" w:hAnsi="Nirmala UI" w:eastAsia="Nirmala UI" w:cs="Nirmala UI"/>
        </w:rPr>
        <w:t>అతని</w:t>
      </w:r>
      <w:r>
        <w:rPr>
          <w:rFonts w:ascii="Times New Roman" w:hAnsi="Times New Roman" w:eastAsia="Times New Roman" w:cs="Times New Roman"/>
        </w:rPr>
        <w:t xml:space="preserve"> </w:t>
      </w:r>
      <w:r>
        <w:rPr>
          <w:rFonts w:ascii="Nirmala UI" w:hAnsi="Nirmala UI" w:eastAsia="Nirmala UI" w:cs="Nirmala UI"/>
        </w:rPr>
        <w:t>విజయం</w:t>
      </w:r>
      <w:r>
        <w:rPr>
          <w:rFonts w:ascii="Times New Roman" w:hAnsi="Times New Roman" w:eastAsia="Times New Roman" w:cs="Times New Roman"/>
        </w:rPr>
        <w:t xml:space="preserve">, </w:t>
      </w:r>
      <w:r>
        <w:rPr>
          <w:rFonts w:ascii="Nirmala UI" w:hAnsi="Nirmala UI" w:eastAsia="Nirmala UI" w:cs="Nirmala UI"/>
        </w:rPr>
        <w:t>దేశమంతట</w:t>
      </w:r>
      <w:r>
        <w:rPr>
          <w:rFonts w:ascii="Times New Roman" w:hAnsi="Times New Roman" w:eastAsia="Times New Roman" w:cs="Times New Roman"/>
        </w:rPr>
        <w:t xml:space="preserve"> </w:t>
      </w:r>
      <w:r>
        <w:rPr>
          <w:rFonts w:ascii="Nirmala UI" w:hAnsi="Nirmala UI" w:eastAsia="Nirmala UI" w:cs="Nirmala UI"/>
        </w:rPr>
        <w:t>వ్యాపించబోవు</w:t>
      </w:r>
      <w:r>
        <w:rPr>
          <w:rFonts w:ascii="Times New Roman" w:hAnsi="Times New Roman" w:eastAsia="Times New Roman" w:cs="Times New Roman"/>
        </w:rPr>
        <w:t xml:space="preserve"> </w:t>
      </w:r>
      <w:r>
        <w:rPr>
          <w:rFonts w:ascii="Nirmala UI" w:hAnsi="Nirmala UI" w:eastAsia="Nirmala UI" w:cs="Nirmala UI"/>
        </w:rPr>
        <w:t>ఇస్లాం</w:t>
      </w:r>
      <w:r>
        <w:rPr>
          <w:rFonts w:ascii="Times New Roman" w:hAnsi="Times New Roman" w:eastAsia="Times New Roman" w:cs="Times New Roman"/>
        </w:rPr>
        <w:t xml:space="preserve"> </w:t>
      </w:r>
      <w:r>
        <w:rPr>
          <w:rFonts w:ascii="Nirmala UI" w:hAnsi="Nirmala UI" w:eastAsia="Nirmala UI" w:cs="Nirmala UI"/>
        </w:rPr>
        <w:t>మిడతలను</w:t>
      </w:r>
      <w:r>
        <w:rPr>
          <w:rFonts w:ascii="Times New Roman" w:hAnsi="Times New Roman" w:eastAsia="Times New Roman" w:cs="Times New Roman"/>
        </w:rPr>
        <w:t xml:space="preserve"> </w:t>
      </w:r>
      <w:r>
        <w:rPr>
          <w:rFonts w:ascii="Nirmala UI" w:hAnsi="Nirmala UI" w:eastAsia="Nirmala UI" w:cs="Nirmala UI"/>
        </w:rPr>
        <w:t>ప్రతిఘటించుటకు</w:t>
      </w:r>
      <w:r>
        <w:rPr>
          <w:rFonts w:ascii="Times New Roman" w:hAnsi="Times New Roman" w:eastAsia="Times New Roman" w:cs="Times New Roman"/>
        </w:rPr>
        <w:t xml:space="preserve"> </w:t>
      </w:r>
      <w:r>
        <w:rPr>
          <w:rFonts w:ascii="Nirmala UI" w:hAnsi="Nirmala UI" w:eastAsia="Nirmala UI" w:cs="Nirmala UI"/>
        </w:rPr>
        <w:t>అవసరమైన</w:t>
      </w:r>
      <w:r>
        <w:rPr>
          <w:rFonts w:ascii="Times New Roman" w:hAnsi="Times New Roman" w:eastAsia="Times New Roman" w:cs="Times New Roman"/>
        </w:rPr>
        <w:t xml:space="preserve"> </w:t>
      </w:r>
      <w:r>
        <w:rPr>
          <w:rFonts w:ascii="Nirmala UI" w:hAnsi="Nirmala UI" w:eastAsia="Nirmala UI" w:cs="Nirmala UI"/>
        </w:rPr>
        <w:t>బలమునుండి</w:t>
      </w:r>
      <w:r>
        <w:rPr>
          <w:rFonts w:ascii="Times New Roman" w:hAnsi="Times New Roman" w:eastAsia="Times New Roman" w:cs="Times New Roman"/>
        </w:rPr>
        <w:t xml:space="preserve"> </w:t>
      </w:r>
      <w:r>
        <w:rPr>
          <w:rFonts w:ascii="Nirmala UI" w:hAnsi="Nirmala UI" w:eastAsia="Nirmala UI" w:cs="Nirmala UI"/>
        </w:rPr>
        <w:t>రాజకీయ</w:t>
      </w:r>
      <w:r>
        <w:rPr>
          <w:rFonts w:ascii="Times New Roman" w:hAnsi="Times New Roman" w:eastAsia="Times New Roman" w:cs="Times New Roman"/>
        </w:rPr>
        <w:t xml:space="preserve"> </w:t>
      </w:r>
      <w:r>
        <w:rPr>
          <w:rFonts w:ascii="Nirmala UI" w:hAnsi="Nirmala UI" w:eastAsia="Nirmala UI" w:cs="Nirmala UI"/>
        </w:rPr>
        <w:t>యుద్ధంలోని</w:t>
      </w:r>
      <w:r>
        <w:rPr>
          <w:rFonts w:ascii="Times New Roman" w:hAnsi="Times New Roman" w:eastAsia="Times New Roman" w:cs="Times New Roman"/>
        </w:rPr>
        <w:t xml:space="preserve"> </w:t>
      </w:r>
      <w:r>
        <w:rPr>
          <w:rFonts w:ascii="Nirmala UI" w:hAnsi="Nirmala UI" w:eastAsia="Nirmala UI" w:cs="Nirmala UI"/>
        </w:rPr>
        <w:t>ఇరు</w:t>
      </w:r>
      <w:r>
        <w:rPr>
          <w:rFonts w:ascii="Times New Roman" w:hAnsi="Times New Roman" w:eastAsia="Times New Roman" w:cs="Times New Roman"/>
        </w:rPr>
        <w:t xml:space="preserve"> </w:t>
      </w:r>
      <w:r>
        <w:rPr>
          <w:rFonts w:ascii="Nirmala UI" w:hAnsi="Nirmala UI" w:eastAsia="Nirmala UI" w:cs="Nirmala UI"/>
        </w:rPr>
        <w:t>పక్షములను</w:t>
      </w:r>
      <w:r>
        <w:rPr>
          <w:rFonts w:ascii="Times New Roman" w:hAnsi="Times New Roman" w:eastAsia="Times New Roman" w:cs="Times New Roman"/>
        </w:rPr>
        <w:t xml:space="preserve"> </w:t>
      </w:r>
      <w:r>
        <w:rPr>
          <w:rFonts w:ascii="Nirmala UI" w:hAnsi="Nirmala UI" w:eastAsia="Nirmala UI" w:cs="Nirmala UI"/>
        </w:rPr>
        <w:t>క్షీణింపజేసి</w:t>
      </w:r>
      <w:r>
        <w:rPr>
          <w:rFonts w:ascii="Times New Roman" w:hAnsi="Times New Roman" w:eastAsia="Times New Roman" w:cs="Times New Roman"/>
        </w:rPr>
        <w:t xml:space="preserve"> </w:t>
      </w:r>
      <w:r>
        <w:rPr>
          <w:rFonts w:ascii="Nirmala UI" w:hAnsi="Nirmala UI" w:eastAsia="Nirmala UI" w:cs="Nirmala UI"/>
        </w:rPr>
        <w:t>విడిచిపెట్టును</w:t>
      </w:r>
      <w:r>
        <w:rPr>
          <w:rFonts w:ascii="Times New Roman" w:hAnsi="Times New Roman" w:eastAsia="Times New Roman" w:cs="Times New Roman"/>
        </w:rPr>
        <w:t xml:space="preserve">. </w:t>
      </w:r>
      <w:r>
        <w:rPr>
          <w:rFonts w:ascii="Nirmala UI" w:hAnsi="Nirmala UI" w:eastAsia="Nirmala UI" w:cs="Nirmala UI"/>
        </w:rPr>
        <w:t>ట్రంప్</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నలిగిన</w:t>
      </w:r>
      <w:r>
        <w:rPr>
          <w:rFonts w:ascii="Times New Roman" w:hAnsi="Times New Roman" w:eastAsia="Times New Roman" w:cs="Times New Roman"/>
        </w:rPr>
        <w:t xml:space="preserve"> </w:t>
      </w:r>
      <w:r>
        <w:rPr>
          <w:rFonts w:ascii="Nirmala UI" w:hAnsi="Nirmala UI" w:eastAsia="Nirmala UI" w:cs="Nirmala UI"/>
        </w:rPr>
        <w:t>పాదము</w:t>
      </w:r>
      <w:r>
        <w:rPr>
          <w:rFonts w:ascii="Times New Roman" w:hAnsi="Times New Roman" w:eastAsia="Times New Roman" w:cs="Times New Roman"/>
        </w:rPr>
        <w:t xml:space="preserve"> </w:t>
      </w:r>
      <w:r>
        <w:rPr>
          <w:rFonts w:ascii="Nirmala UI" w:hAnsi="Nirmala UI" w:eastAsia="Nirmala UI" w:cs="Nirmala UI"/>
        </w:rPr>
        <w:t>అనేది</w:t>
      </w:r>
      <w:r>
        <w:rPr>
          <w:rFonts w:ascii="Times New Roman" w:hAnsi="Times New Roman" w:eastAsia="Times New Roman" w:cs="Times New Roman"/>
        </w:rPr>
        <w:t xml:space="preserve"> </w:t>
      </w:r>
      <w:r>
        <w:rPr>
          <w:rFonts w:ascii="Nirmala UI" w:hAnsi="Nirmala UI" w:eastAsia="Nirmala UI" w:cs="Nirmala UI"/>
        </w:rPr>
        <w:t>అర్ధరాత్రి</w:t>
      </w:r>
      <w:r>
        <w:rPr>
          <w:rFonts w:ascii="Times New Roman" w:hAnsi="Times New Roman" w:eastAsia="Times New Roman" w:cs="Times New Roman"/>
        </w:rPr>
        <w:t xml:space="preserve"> </w:t>
      </w:r>
      <w:r>
        <w:rPr>
          <w:rFonts w:ascii="Nirmala UI" w:hAnsi="Nirmala UI" w:eastAsia="Nirmala UI" w:cs="Nirmala UI"/>
        </w:rPr>
        <w:t>మొర</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xml:space="preserve"> </w:t>
      </w:r>
      <w:r>
        <w:rPr>
          <w:rFonts w:ascii="Nirmala UI" w:hAnsi="Nirmala UI" w:eastAsia="Nirmala UI" w:cs="Nirmala UI"/>
        </w:rPr>
        <w:t>ప్రారంభములోనున్న</w:t>
      </w:r>
      <w:r>
        <w:rPr>
          <w:rFonts w:ascii="Times New Roman" w:hAnsi="Times New Roman" w:eastAsia="Times New Roman" w:cs="Times New Roman"/>
        </w:rPr>
        <w:t xml:space="preserve"> </w:t>
      </w:r>
      <w:r>
        <w:rPr>
          <w:rFonts w:ascii="Nirmala UI" w:hAnsi="Nirmala UI" w:eastAsia="Nirmala UI" w:cs="Nirmala UI"/>
        </w:rPr>
        <w:t>గోడయే</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ముగింపులోనున్న</w:t>
      </w:r>
      <w:r>
        <w:rPr>
          <w:rFonts w:ascii="Times New Roman" w:hAnsi="Times New Roman" w:eastAsia="Times New Roman" w:cs="Times New Roman"/>
        </w:rPr>
        <w:t xml:space="preserve"> </w:t>
      </w:r>
      <w:r>
        <w:rPr>
          <w:rFonts w:ascii="Nirmala UI" w:hAnsi="Nirmala UI" w:eastAsia="Nirmala UI" w:cs="Nirmala UI"/>
        </w:rPr>
        <w:t>గోడకు</w:t>
      </w:r>
      <w:r>
        <w:rPr>
          <w:rFonts w:ascii="Times New Roman" w:hAnsi="Times New Roman" w:eastAsia="Times New Roman" w:cs="Times New Roman"/>
        </w:rPr>
        <w:t xml:space="preserve"> </w:t>
      </w:r>
      <w:r>
        <w:rPr>
          <w:rFonts w:ascii="Nirmala UI" w:hAnsi="Nirmala UI" w:eastAsia="Nirmala UI" w:cs="Nirmala UI"/>
        </w:rPr>
        <w:t>నడిపించును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Nous poursuivrons cet examen des trois malheurs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Nakatagong Kasaysayan ng Talatang Apatnapu - Bilang Labing-apat</dc:title>
  <dc:subject>ମିଶରୀୟ ଦ୍ୱିତୀୟ ହାୟ — ଭାଗ ପ୍ରଥମ</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