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Mhuri Fihluwo dza Vese ya Fumbe-iṋa—Nomboro ya Fumbili-ṱhanu</w:t>
      </w:r>
    </w:p>
    <w:p>
      <w:pPr>
        <w:pStyle w:val="ArticleSubtitle"/>
        <w:jc w:val="left"/>
      </w:pPr>
      <w:r>
        <w:rPr>
          <w:rFonts w:ascii="Arial" w:hAnsi="Arial" w:eastAsia="Arial" w:cs="Arial"/>
        </w:rPr>
        <w:t>Hesekieli Nummer Kuus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Nimekuwa nikinukuu kutoka katika kifungu cha Testimonies kinachowasilisha mielekeo mbalimbali ya kweli kuhusiana na uzoefu wa Ezekieli, Isaya, na Yohana ndani ya patakatifu. Yohana aligeuka ili aione sauti iliyokuwa nyuma yake katika Ufunuo sura ya kwanza.</w:t>
      </w:r>
    </w:p>
    <w:p>
      <w:pPr>
        <w:pStyle w:val="ArticleScripture"/>
        <w:jc w:val="left"/>
      </w:pPr>
      <w:r>
        <w:rPr>
          <w:rFonts w:ascii="Times New Roman" w:hAnsi="Times New Roman" w:eastAsia="Times New Roman" w:cs="Times New Roman"/>
        </w:rPr>
        <w:t>Întorcendu-mă, am auzit în ziua Domnului, în Duhul, un glas puternic înapoia mea, ca sunetul unei trâmbițe, zicând: „Eu sunt Alfa și Omega, Cel dintâi și Cel de pe urmă”; și: „Ceea ce vezi, scrie într-o carte și trimite celor șapte biserici care sunt în Asia: la Efes, la Smirna, la Pergam, la Tiatira, la Sardes, la Filadelfia și la Laodiceea.” Și m-am întors să văd glasul care vorbea cu mine. Și, întorcându-mă, am văzut șapte sfeșnice de aur. Apocalipsa 1:10–12.</w:t>
      </w:r>
    </w:p>
    <w:p>
      <w:pPr>
        <w:pStyle w:val="ArticleBody"/>
        <w:jc w:val="left"/>
      </w:pPr>
      <w:r>
        <w:rPr>
          <w:rFonts w:ascii="Microsoft Himalaya" w:hAnsi="Microsoft Himalaya" w:eastAsia="Microsoft Himalaya" w:cs="Microsoft Himalaya"/>
        </w:rPr>
        <w:t>ཕཱཊ་མོས་ཀྱི་གླིང་ཕྲན་ནས་དང་།</w:t>
      </w:r>
      <w:r>
        <w:rPr>
          <w:rFonts w:ascii="Times New Roman" w:hAnsi="Times New Roman" w:eastAsia="Times New Roman" w:cs="Times New Roman"/>
        </w:rPr>
        <w:t xml:space="preserve"> </w:t>
      </w:r>
      <w:r>
        <w:rPr>
          <w:rFonts w:ascii="Microsoft Himalaya" w:hAnsi="Microsoft Himalaya" w:eastAsia="Microsoft Himalaya" w:cs="Microsoft Himalaya"/>
        </w:rPr>
        <w:t>དེ་ནས་ནམ་མཁའི་གནས་མཆོག་ཏུ།</w:t>
      </w:r>
      <w:r>
        <w:rPr>
          <w:rFonts w:ascii="Times New Roman" w:hAnsi="Times New Roman" w:eastAsia="Times New Roman" w:cs="Times New Roman"/>
        </w:rPr>
        <w:t xml:space="preserve"> </w:t>
      </w:r>
      <w:r>
        <w:rPr>
          <w:rFonts w:ascii="Microsoft Himalaya" w:hAnsi="Microsoft Himalaya" w:eastAsia="Microsoft Himalaya" w:cs="Microsoft Himalaya"/>
        </w:rPr>
        <w:t>གང་དུ་ཡོ་ཧན་གྱིས་ཀྲིསྟོས་ཀྱི་ཞལ་སྣང་མཐོང་བ།</w:t>
      </w:r>
      <w:r>
        <w:rPr>
          <w:rFonts w:ascii="Times New Roman" w:hAnsi="Times New Roman" w:eastAsia="Times New Roman" w:cs="Times New Roman"/>
        </w:rPr>
        <w:t xml:space="preserve"> </w:t>
      </w:r>
      <w:r>
        <w:rPr>
          <w:rFonts w:ascii="Microsoft Himalaya" w:hAnsi="Microsoft Himalaya" w:eastAsia="Microsoft Himalaya" w:cs="Microsoft Himalaya"/>
        </w:rPr>
        <w:t>དེ་ནི་སིསྟར་ཝ་ཡིཊ་ཀྱིས་ང་ཚོར་གསུངས་པ་ལྟར་ན།</w:t>
      </w:r>
      <w:r>
        <w:rPr>
          <w:rFonts w:ascii="Times New Roman" w:hAnsi="Times New Roman" w:eastAsia="Times New Roman" w:cs="Times New Roman"/>
        </w:rPr>
        <w:t xml:space="preserve"> </w:t>
      </w:r>
      <w:r>
        <w:rPr>
          <w:rFonts w:ascii="Microsoft Himalaya" w:hAnsi="Microsoft Himalaya" w:eastAsia="Microsoft Himalaya" w:cs="Microsoft Himalaya"/>
        </w:rPr>
        <w:t>དེ་ཉིད་ཡིན་ཏེ།</w:t>
      </w:r>
      <w:r>
        <w:rPr>
          <w:rFonts w:ascii="Times New Roman" w:hAnsi="Times New Roman" w:eastAsia="Times New Roman" w:cs="Times New Roman"/>
        </w:rPr>
        <w:t xml:space="preserve"> </w:t>
      </w:r>
      <w:r>
        <w:rPr>
          <w:rFonts w:ascii="Microsoft Himalaya" w:hAnsi="Microsoft Himalaya" w:eastAsia="Microsoft Himalaya" w:cs="Microsoft Himalaya"/>
        </w:rPr>
        <w:t>ད་ནི་ཨེལ་གྱིས་རང་གི་དེབ་ཀྱི་ལེའུ་བཅུ་པར་མཐོང་བའི་ཞལ་སྣང་དེ་དང་གཅིག་པ་ཡིན།</w:t>
      </w:r>
    </w:p>
    <w:p>
      <w:pPr>
        <w:pStyle w:val="ArticleScripture"/>
        <w:jc w:val="left"/>
      </w:pPr>
      <w:r>
        <w:rPr>
          <w:rFonts w:ascii="Times New Roman" w:hAnsi="Times New Roman" w:eastAsia="Times New Roman" w:cs="Times New Roman"/>
        </w:rPr>
        <w:t>“‘Uko mu minsi ni jewe Daniyeli nari mfise umubabaro mu ndwi zitatu zuzuye. Sinariye umukate uryoshe, kandi inyama canke umuvinyu ntivyashitse mu kanwa kanje, eka mbere sinisize amavuta na gatoyi.... Maze ndaramura amaso yanje, nditegereza, kandi ehe hariho umuntu umwe yambaye impuzu z’ilino, mu nda yiwe hakaboheshejwe inzahabu nziza y’i Uphazi. Umubiri wiwe na wo wari nk’iberilo, kandi mu maso hiwe hari nk’ukwaka kw’inkuba, n’amaso yiwe nk’amatara y’umuriro, n’amaboko yiwe n’ibirenge vyiwe bisa n’umuringa ukeye, kandi ijwi ry’amajambo yiwe nk’ijwi ry’isinzi ry’abantu’ (Daniyeli 10:2–6).”</w:t>
      </w:r>
    </w:p>
    <w:p>
      <w:pPr>
        <w:pStyle w:val="ArticleScripture"/>
        <w:jc w:val="left"/>
      </w:pPr>
      <w:r>
        <w:rPr>
          <w:rFonts w:ascii="Times New Roman" w:hAnsi="Times New Roman" w:eastAsia="Times New Roman" w:cs="Times New Roman"/>
        </w:rPr>
        <w:t>«بۇ تەسۋىر، مەسىھ پاتموس ئارىلىدا يۇھانناغا ئاشكارىلانغان چاغدا ئۇ بەرگەن تەسۋىرگە ئوخشىشىدۇ. خۇدانىڭ ئوغلىنىڭ ئۆزى دانيالغا كۆرۈندى. رەببىمىز يەنە بىر ساماۋى ئەلچى بىلەن بىللە كېلىپ، ئاخىرقى كۈنلەردە يۈز بېرىدىغان ئىشلارنى دانيالغا ئۆگەتتى.» Sanctified Life, 49.</w:t>
      </w:r>
    </w:p>
    <w:p>
      <w:pPr>
        <w:pStyle w:val="ArticleBody"/>
        <w:jc w:val="left"/>
      </w:pPr>
      <w:r>
        <w:rPr>
          <w:rFonts w:ascii="Times New Roman" w:hAnsi="Times New Roman" w:eastAsia="Times New Roman" w:cs="Times New Roman"/>
        </w:rPr>
        <w:t>Les neuf premiers versets montrent comment la Révélation de Jésus-Christ est descellée juste avant la fin du temps de grâce de l’humanité. La révélation fut donnée par Dieu à Jésus, qui la donna à Gabriel, qui la donna à Jean avec mission, pour Jean, d’envoyer le message aux sept Églises. Ésaïe reçut sa mission de faire de même au chapitre six, et Ézéchiel reçut le même mandat aux chapitres deux et trois. Jean est prisonnier lorsqu’il reçoit sa mission; Ézéchiel et Daniel sont captifs à Babylone, et Ésaïe vit à l’époque du méchant roi Achaz de Juda.</w:t>
      </w:r>
    </w:p>
    <w:p>
      <w:pPr>
        <w:pStyle w:val="ArticleScripture"/>
        <w:jc w:val="left"/>
      </w:pPr>
      <w:r>
        <w:rPr>
          <w:rFonts w:ascii="Times New Roman" w:hAnsi="Times New Roman" w:eastAsia="Times New Roman" w:cs="Times New Roman"/>
        </w:rPr>
        <w:t>„Ich sah Räder in Rädern, in einer so verwickelten Anordnung, dass sie Hesekiel auf den ersten Blick ganz in Verwirrung zu sein schienen. Doch als sie sich bewegten, geschah es mit wunderbarer Genauigkeit und in vollkommener Übereinstimmung. Himmlische Wesen trieben diese Räder an, und über allem, auf dem herrlichen Saphirthron, war der Ewige; und rings um den Thron war der umschließende Regenbogen, das Sinnbild von Gnade und Liebe. Von der furchtbaren Herrlichkeit dieses Schauspiels überwältigt, fiel Hesekiel auf sein Angesicht, als eine Stimme ihm gebot, aufzustehen und das Wort des Herrn zu hören. Dann wurde ihm eine Warnungsbotschaft für Israel gegeben.“ Testimonies, 751.</w:t>
      </w:r>
    </w:p>
    <w:p>
      <w:pPr>
        <w:pStyle w:val="ArticleScripture"/>
        <w:jc w:val="left"/>
      </w:pPr>
      <w:r>
        <w:rPr>
          <w:rFonts w:ascii="Times New Roman" w:hAnsi="Times New Roman" w:eastAsia="Times New Roman" w:cs="Times New Roman"/>
        </w:rPr>
        <w:t>Kumbe ndakasheardza inzwi raShe, richiti, Ndianiko wandichatuma, uye ndianiko achatiendera? Ipapo ndikati, Tarirai, ndiri pano; nditumei. Isaya 6:8.</w:t>
      </w:r>
    </w:p>
    <w:p>
      <w:pPr>
        <w:pStyle w:val="ArticleScripture"/>
        <w:jc w:val="left"/>
      </w:pPr>
      <w:r>
        <w:rPr>
          <w:rFonts w:ascii="Times New Roman" w:hAnsi="Times New Roman" w:eastAsia="Times New Roman" w:cs="Times New Roman"/>
        </w:rPr>
        <w:t>“Wɔde saa anisoadehunu yi maa Hesekiel bere a n’adwene ahyɛ sum ahunahuna mu ma no. Ohuu n’agyanom asaase no sɛ ada mpan...”</w:t>
      </w:r>
    </w:p>
    <w:p>
      <w:pPr>
        <w:pStyle w:val="ArticleScripture"/>
        <w:jc w:val="left"/>
      </w:pPr>
      <w:r>
        <w:rPr>
          <w:rFonts w:ascii="Times New Roman" w:hAnsi="Times New Roman" w:eastAsia="Times New Roman" w:cs="Times New Roman"/>
        </w:rPr>
        <w:t>“De même, lorsque Dieu était sur le point de révéler au bien-aimé Jean l’histoire de l’Église pour les siècles à venir, Il lui donna l’assurance de l’intérêt et du soin du Sauveur pour Son peuple, en lui montrant ‘quelqu’un qui ressemblait au Fils de l’homme’, marchant au milieu des chandeliers, lesquels symbolisaient les sept Églises. …”</w:t>
      </w:r>
    </w:p>
    <w:p>
      <w:pPr>
        <w:pStyle w:val="ArticleScripture"/>
        <w:jc w:val="left"/>
      </w:pPr>
      <w:r>
        <w:rPr>
          <w:rFonts w:ascii="Times New Roman" w:hAnsi="Times New Roman" w:eastAsia="Times New Roman" w:cs="Times New Roman"/>
        </w:rPr>
        <w:t>„Tyto lekce jsou pro naše dobro. Potřebujeme upevnit svou víru v Boha, neboť přímo před námi je doba, která bude zkoušet lidské duše. …“</w:t>
      </w:r>
    </w:p>
    <w:p>
      <w:pPr>
        <w:pStyle w:val="ArticleScripture"/>
        <w:jc w:val="left"/>
      </w:pPr>
      <w:r>
        <w:rPr>
          <w:rFonts w:ascii="Times New Roman" w:hAnsi="Times New Roman" w:eastAsia="Times New Roman" w:cs="Times New Roman"/>
        </w:rPr>
        <w:t>«Մենք կանգնած ենք մեծ և հանդիսավոր իրադարձությունների շեմին։ Մարգարեությունն արագորեն կատարվում է։ Տերը դռան մոտ է։ Շուտով մեր առաջ պիտի բացվի մի ժամանակաշրջան, որը ճնշող հետաքրքրություն պիտի ներկայացնի բոլոր կենդանիների համար։ Անցյալի վեճերը պիտի նորոգվեն, և նոր վեճեր պիտի ծագեն։ Այն տեսարանները, որ պիտի կատարվեն մեր աշխարհում, դեռ անգամ չեն էլ երազվել։ Սատանան գործում է մարդկային գործակալությունների միջոցով։ Նրանք, ովքեր ջանք են գործադրում փոխելու Սահմանադրությունը և ապահովելու մի օրենք, որը կպարտադրի կիրակիի պահպանումը, շատ քիչ են գիտակցում, թե ինչ պիտի լինի դրա հետևանքը։ Ճգնաժամը հենց մեր գլխին է»։</w:t>
      </w:r>
    </w:p>
    <w:p>
      <w:pPr>
        <w:pStyle w:val="ArticleScripture"/>
        <w:jc w:val="left"/>
      </w:pPr>
      <w:r>
        <w:rPr>
          <w:rFonts w:ascii="Times New Roman" w:hAnsi="Times New Roman" w:eastAsia="Times New Roman" w:cs="Times New Roman"/>
        </w:rPr>
        <w:t>“Mais les serviteurs de Dieu ne doivent pas se confier en eux-mêmes dans cette grande crise. Dans les visions données à Ésaïe, à Ézéchiel et à Jean, nous voyons combien étroitement le ciel est lié aux événements qui se déroulent sur la terre, et combien grande est la sollicitude de Dieu pour ceux qui Lui sont fidèles. Le monde n’est pas sans souverain. Le déroulement des événements à venir est entre les mains du Seigneur. La Majesté des cieux tient sous sa propre garde la destinée des nations aussi bien que les intérêts de son Église. …”</w:t>
      </w:r>
    </w:p>
    <w:p>
      <w:pPr>
        <w:pStyle w:val="ArticleScripture"/>
        <w:jc w:val="left"/>
      </w:pPr>
      <w:r>
        <w:rPr>
          <w:rFonts w:ascii="Times New Roman" w:hAnsi="Times New Roman" w:eastAsia="Times New Roman" w:cs="Times New Roman"/>
        </w:rPr>
        <w:t>“Ezekiel’in görümeğinde Allah’ın eli keruvların kanatları altındaydı. Bu, kullarına başarıyı verenin ilahî kudret olduğunu öğretmek içindir. Eğer onlar fesadı bırakıp yürek ve yaşayışta pak olurlarsa, O onlarla birlikte çalışacaktır.</w:t>
      </w:r>
    </w:p>
    <w:p>
      <w:pPr>
        <w:pStyle w:val="ArticleScripture"/>
        <w:jc w:val="left"/>
      </w:pPr>
      <w:r>
        <w:rPr>
          <w:rFonts w:ascii="Times New Roman" w:hAnsi="Times New Roman" w:eastAsia="Times New Roman" w:cs="Times New Roman"/>
        </w:rPr>
        <w:t>“La lumière éclatante qui circule parmi les êtres vivants avec la rapidité de l’éclair représente la vitesse avec laquelle cette œuvre avancera finalement jusqu’à son achèvement. …”</w:t>
      </w:r>
    </w:p>
    <w:p>
      <w:pPr>
        <w:pStyle w:val="ArticleScripture"/>
        <w:jc w:val="left"/>
      </w:pPr>
      <w:r>
        <w:rPr>
          <w:rFonts w:ascii="Times New Roman" w:hAnsi="Times New Roman" w:eastAsia="Times New Roman" w:cs="Times New Roman"/>
        </w:rPr>
        <w:t>«Браття, нині не час для скорботи й розпачу, не час піддаватися сумніву та невір’ю. Христос нині не є Спасителем у новому Йосиповому гробі, закритому великим каменем і запечатаному римською печаткою; ми маємо воскреслого Спасителя. Він є Цар, Господь Саваот; Він сидить між херувимами; і серед боротьби та сум’яття народів Він і далі охороняє Свій народ. Той, Хто царює на небесах, є нашим Спасителем. Він відмірює кожне випробування. Він пильнує полум’я печі, що має випробувати кожну душу. Коли твердині царів будуть повалені, коли стріли Божого гніву пронизуватимуть серця Його ворогів, Його народ буде в безпеці в Його руках». Свідчення, том 5, 752–754.</w:t>
      </w:r>
    </w:p>
    <w:p>
      <w:pPr>
        <w:pStyle w:val="ArticleBody"/>
        <w:jc w:val="left"/>
      </w:pPr>
      <w:r>
        <w:rPr>
          <w:rFonts w:ascii="Times New Roman" w:hAnsi="Times New Roman" w:eastAsia="Times New Roman" w:cs="Times New Roman"/>
        </w:rPr>
        <w:t>Bibeliya hoonir markaa afur akka dhugaan ergaa Mul’ata Yesuus Kiristoos namoota muuxannoo raajicha mana qulqullummaa keessatti agarsiifamaniif kennamu ni mirkaneessu. Yeroo gara mana qulqullummaa samii seennu, ergaa nuti labsuuf muudamne ni fudhanna. “Ibidda boolla ibiddaa” kan “lubbuu hundumaa” qoru, boolla ibiddaa Milkiyaas boqonnaa sadii keessaa dha.</w:t>
      </w:r>
    </w:p>
    <w:p>
      <w:pPr>
        <w:pStyle w:val="ArticleScripture"/>
        <w:jc w:val="left"/>
      </w:pPr>
      <w:r>
        <w:rPr>
          <w:rFonts w:ascii="Times New Roman" w:hAnsi="Times New Roman" w:eastAsia="Times New Roman" w:cs="Times New Roman"/>
        </w:rPr>
        <w:t>Men, uning keladigan kuni kim dosh bera oladi? U zohir bo‘lganda kim tik tura oladi? Chunki U erituvchining oloviga o‘xshaydi, va kir yuvuvchilarning ishqoriga o‘xshaydi. U kumushni eritib poklovchi kabi o‘tiradi; U Levi o‘g‘illarini poklaydi va ularni oltin hamda kumush kabi tozalaydi, toki ular Egamizga solihlik bilan nazr keltirsinlar. Shunda Yahudo va Quddusning nazri Egamizga qadimgi kunlardagidek, avvalgi yillardagidek maqbul bo‘ladi. Malaki 3:2–4.</w:t>
      </w:r>
    </w:p>
    <w:p>
      <w:pPr>
        <w:pStyle w:val="ArticleBody"/>
        <w:jc w:val="left"/>
      </w:pPr>
      <w:r>
        <w:rPr>
          <w:rFonts w:ascii="Microsoft YaHei" w:hAnsi="Microsoft YaHei" w:eastAsia="Microsoft YaHei" w:cs="Microsoft YaHei"/>
        </w:rPr>
        <w:t>精炼银子的人知道</w:t>
      </w:r>
      <w:r>
        <w:rPr>
          <w:rFonts w:ascii="Times New Roman" w:hAnsi="Times New Roman" w:eastAsia="Times New Roman" w:cs="Times New Roman"/>
        </w:rPr>
        <w:t>,</w:t>
      </w:r>
      <w:r>
        <w:rPr>
          <w:rFonts w:ascii="Microsoft YaHei" w:hAnsi="Microsoft YaHei" w:eastAsia="Microsoft YaHei" w:cs="Microsoft YaHei"/>
        </w:rPr>
        <w:t>银子在炉中所经受的时间恰到好处</w:t>
      </w:r>
      <w:r>
        <w:rPr>
          <w:rFonts w:ascii="Times New Roman" w:hAnsi="Times New Roman" w:eastAsia="Times New Roman" w:cs="Times New Roman"/>
        </w:rPr>
        <w:t>,</w:t>
      </w:r>
      <w:r>
        <w:rPr>
          <w:rFonts w:ascii="Microsoft YaHei" w:hAnsi="Microsoft YaHei" w:eastAsia="Microsoft YaHei" w:cs="Microsoft YaHei"/>
        </w:rPr>
        <w:t>乃是在银子纯净到足以映出精炼者面容的时候</w:t>
      </w:r>
      <w:r>
        <w:rPr>
          <w:rFonts w:ascii="Times New Roman" w:hAnsi="Times New Roman" w:eastAsia="Times New Roman" w:cs="Times New Roman"/>
        </w:rPr>
        <w:t>.</w:t>
      </w:r>
      <w:r>
        <w:rPr>
          <w:rFonts w:ascii="Microsoft YaHei" w:hAnsi="Microsoft YaHei" w:eastAsia="Microsoft YaHei" w:cs="Microsoft YaHei"/>
        </w:rPr>
        <w:t>关于古时炼银方式的这一事实</w:t>
      </w:r>
      <w:r>
        <w:rPr>
          <w:rFonts w:ascii="Times New Roman" w:hAnsi="Times New Roman" w:eastAsia="Times New Roman" w:cs="Times New Roman"/>
        </w:rPr>
        <w:t>,</w:t>
      </w:r>
      <w:r>
        <w:rPr>
          <w:rFonts w:ascii="Microsoft YaHei" w:hAnsi="Microsoft YaHei" w:eastAsia="Microsoft YaHei" w:cs="Microsoft YaHei"/>
        </w:rPr>
        <w:t>与但以理在第十章所见的使役动词</w:t>
      </w:r>
      <w:r>
        <w:rPr>
          <w:rFonts w:ascii="Times New Roman" w:hAnsi="Times New Roman" w:eastAsia="Times New Roman" w:cs="Times New Roman"/>
        </w:rPr>
        <w:t>“marah”</w:t>
      </w:r>
      <w:r>
        <w:rPr>
          <w:rFonts w:ascii="Microsoft YaHei" w:hAnsi="Microsoft YaHei" w:eastAsia="Microsoft YaHei" w:cs="Microsoft YaHei"/>
        </w:rPr>
        <w:t>彼此相合</w:t>
      </w:r>
      <w:r>
        <w:rPr>
          <w:rFonts w:ascii="Times New Roman" w:hAnsi="Times New Roman" w:eastAsia="Times New Roman" w:cs="Times New Roman"/>
        </w:rPr>
        <w:t>.</w:t>
      </w:r>
      <w:r>
        <w:rPr>
          <w:rFonts w:ascii="Microsoft YaHei" w:hAnsi="Microsoft YaHei" w:eastAsia="Microsoft YaHei" w:cs="Microsoft YaHei"/>
        </w:rPr>
        <w:t>在这末后的日子里</w:t>
      </w:r>
      <w:r>
        <w:rPr>
          <w:rFonts w:ascii="Times New Roman" w:hAnsi="Times New Roman" w:eastAsia="Times New Roman" w:cs="Times New Roman"/>
        </w:rPr>
        <w:t>,</w:t>
      </w:r>
      <w:r>
        <w:rPr>
          <w:rFonts w:ascii="Microsoft YaHei" w:hAnsi="Microsoft YaHei" w:eastAsia="Microsoft YaHei" w:cs="Microsoft YaHei"/>
        </w:rPr>
        <w:t>主正引领祂的子民进入圣所</w:t>
      </w:r>
      <w:r>
        <w:rPr>
          <w:rFonts w:ascii="Times New Roman" w:hAnsi="Times New Roman" w:eastAsia="Times New Roman" w:cs="Times New Roman"/>
        </w:rPr>
        <w:t>,</w:t>
      </w:r>
      <w:r>
        <w:rPr>
          <w:rFonts w:ascii="Microsoft YaHei" w:hAnsi="Microsoft YaHei" w:eastAsia="Microsoft YaHei" w:cs="Microsoft YaHei"/>
        </w:rPr>
        <w:t>为要试验、洁净并涤除那些将成为十四万四千人旗号之一部分的候选者</w:t>
      </w:r>
      <w:r>
        <w:rPr>
          <w:rFonts w:ascii="Times New Roman" w:hAnsi="Times New Roman" w:eastAsia="Times New Roman" w:cs="Times New Roman"/>
        </w:rPr>
        <w:t>.</w:t>
      </w:r>
      <w:r>
        <w:rPr>
          <w:rFonts w:ascii="Microsoft YaHei" w:hAnsi="Microsoft YaHei" w:eastAsia="Microsoft YaHei" w:cs="Microsoft YaHei"/>
        </w:rPr>
        <w:t>在这一段时期中</w:t>
      </w:r>
      <w:r>
        <w:rPr>
          <w:rFonts w:ascii="Times New Roman" w:hAnsi="Times New Roman" w:eastAsia="Times New Roman" w:cs="Times New Roman"/>
        </w:rPr>
        <w:t>,</w:t>
      </w:r>
      <w:r>
        <w:rPr>
          <w:rFonts w:ascii="Microsoft YaHei" w:hAnsi="Microsoft YaHei" w:eastAsia="Microsoft YaHei" w:cs="Microsoft YaHei"/>
        </w:rPr>
        <w:t>祂</w:t>
      </w:r>
      <w:r>
        <w:rPr>
          <w:rFonts w:ascii="Times New Roman" w:hAnsi="Times New Roman" w:eastAsia="Times New Roman" w:cs="Times New Roman"/>
        </w:rPr>
        <w:t>“</w:t>
      </w:r>
      <w:r>
        <w:rPr>
          <w:rFonts w:ascii="Microsoft YaHei" w:hAnsi="Microsoft YaHei" w:eastAsia="Microsoft YaHei" w:cs="Microsoft YaHei"/>
        </w:rPr>
        <w:t>必与</w:t>
      </w:r>
      <w:r>
        <w:rPr>
          <w:rFonts w:ascii="Times New Roman" w:hAnsi="Times New Roman" w:eastAsia="Times New Roman" w:cs="Times New Roman"/>
        </w:rPr>
        <w:t>”</w:t>
      </w:r>
      <w:r>
        <w:rPr>
          <w:rFonts w:ascii="Microsoft YaHei" w:hAnsi="Microsoft YaHei" w:eastAsia="Microsoft YaHei" w:cs="Microsoft YaHei"/>
        </w:rPr>
        <w:t>我们</w:t>
      </w:r>
      <w:r>
        <w:rPr>
          <w:rFonts w:ascii="Times New Roman" w:hAnsi="Times New Roman" w:eastAsia="Times New Roman" w:cs="Times New Roman"/>
        </w:rPr>
        <w:t>“</w:t>
      </w:r>
      <w:r>
        <w:rPr>
          <w:rFonts w:ascii="Microsoft YaHei" w:hAnsi="Microsoft YaHei" w:eastAsia="Microsoft YaHei" w:cs="Microsoft YaHei"/>
        </w:rPr>
        <w:t>同工</w:t>
      </w:r>
      <w:r>
        <w:rPr>
          <w:rFonts w:ascii="Times New Roman" w:hAnsi="Times New Roman" w:eastAsia="Times New Roman" w:cs="Times New Roman"/>
        </w:rPr>
        <w:t>”,</w:t>
      </w:r>
      <w:r>
        <w:rPr>
          <w:rFonts w:ascii="Microsoft YaHei" w:hAnsi="Microsoft YaHei" w:eastAsia="Microsoft YaHei" w:cs="Microsoft YaHei"/>
        </w:rPr>
        <w:t>前提是我们</w:t>
      </w:r>
      <w:r>
        <w:rPr>
          <w:rFonts w:ascii="Times New Roman" w:hAnsi="Times New Roman" w:eastAsia="Times New Roman" w:cs="Times New Roman"/>
        </w:rPr>
        <w:t>“</w:t>
      </w:r>
      <w:r>
        <w:rPr>
          <w:rFonts w:ascii="Microsoft YaHei" w:hAnsi="Microsoft YaHei" w:eastAsia="Microsoft YaHei" w:cs="Microsoft YaHei"/>
        </w:rPr>
        <w:t>若</w:t>
      </w:r>
      <w:r>
        <w:rPr>
          <w:rFonts w:ascii="Times New Roman" w:hAnsi="Times New Roman" w:eastAsia="Times New Roman" w:cs="Times New Roman"/>
        </w:rPr>
        <w:t>”</w:t>
      </w:r>
      <w:r>
        <w:rPr>
          <w:rFonts w:ascii="Microsoft YaHei" w:hAnsi="Microsoft YaHei" w:eastAsia="Microsoft YaHei" w:cs="Microsoft YaHei"/>
        </w:rPr>
        <w:t>肯</w:t>
      </w:r>
      <w:r>
        <w:rPr>
          <w:rFonts w:ascii="Times New Roman" w:hAnsi="Times New Roman" w:eastAsia="Times New Roman" w:cs="Times New Roman"/>
        </w:rPr>
        <w:t>“</w:t>
      </w:r>
      <w:r>
        <w:rPr>
          <w:rFonts w:ascii="Microsoft YaHei" w:hAnsi="Microsoft YaHei" w:eastAsia="Microsoft YaHei" w:cs="Microsoft YaHei"/>
        </w:rPr>
        <w:t>除掉罪孽</w:t>
      </w:r>
      <w:r>
        <w:rPr>
          <w:rFonts w:ascii="Times New Roman" w:hAnsi="Times New Roman" w:eastAsia="Times New Roman" w:cs="Times New Roman"/>
        </w:rPr>
        <w:t>,</w:t>
      </w:r>
      <w:r>
        <w:rPr>
          <w:rFonts w:ascii="Microsoft YaHei" w:hAnsi="Microsoft YaHei" w:eastAsia="Microsoft YaHei" w:cs="Microsoft YaHei"/>
        </w:rPr>
        <w:t>并在心灵与生活上成为纯洁</w:t>
      </w:r>
      <w:r>
        <w:rPr>
          <w:rFonts w:ascii="Times New Roman" w:hAnsi="Times New Roman" w:eastAsia="Times New Roman" w:cs="Times New Roman"/>
        </w:rPr>
        <w:t>”.</w:t>
      </w:r>
      <w:r>
        <w:rPr>
          <w:rFonts w:ascii="Microsoft YaHei" w:hAnsi="Microsoft YaHei" w:eastAsia="Microsoft YaHei" w:cs="Microsoft YaHei"/>
        </w:rPr>
        <w:t>有些人如同但以理第十章中的人一样</w:t>
      </w:r>
      <w:r>
        <w:rPr>
          <w:rFonts w:ascii="Times New Roman" w:hAnsi="Times New Roman" w:eastAsia="Times New Roman" w:cs="Times New Roman"/>
        </w:rPr>
        <w:t>,</w:t>
      </w:r>
      <w:r>
        <w:rPr>
          <w:rFonts w:ascii="Microsoft YaHei" w:hAnsi="Microsoft YaHei" w:eastAsia="Microsoft YaHei" w:cs="Microsoft YaHei"/>
        </w:rPr>
        <w:t>从那经历中逃避</w:t>
      </w:r>
      <w:r>
        <w:rPr>
          <w:rFonts w:ascii="Times New Roman" w:hAnsi="Times New Roman" w:eastAsia="Times New Roman" w:cs="Times New Roman"/>
        </w:rPr>
        <w:t>;</w:t>
      </w:r>
      <w:r>
        <w:rPr>
          <w:rFonts w:ascii="Microsoft YaHei" w:hAnsi="Microsoft YaHei" w:eastAsia="Microsoft YaHei" w:cs="Microsoft YaHei"/>
        </w:rPr>
        <w:t>但那些由但以理所象征、确曾看见耶稣基督启示之大镜异象的人</w:t>
      </w:r>
      <w:r>
        <w:rPr>
          <w:rFonts w:ascii="Times New Roman" w:hAnsi="Times New Roman" w:eastAsia="Times New Roman" w:cs="Times New Roman"/>
        </w:rPr>
        <w:t>,</w:t>
      </w:r>
      <w:r>
        <w:rPr>
          <w:rFonts w:ascii="Microsoft YaHei" w:hAnsi="Microsoft YaHei" w:eastAsia="Microsoft YaHei" w:cs="Microsoft YaHei"/>
        </w:rPr>
        <w:t>必如以赛亚所表明的那样</w:t>
      </w:r>
      <w:r>
        <w:rPr>
          <w:rFonts w:ascii="Times New Roman" w:hAnsi="Times New Roman" w:eastAsia="Times New Roman" w:cs="Times New Roman"/>
        </w:rPr>
        <w:t>,</w:t>
      </w:r>
      <w:r>
        <w:rPr>
          <w:rFonts w:ascii="Microsoft YaHei" w:hAnsi="Microsoft YaHei" w:eastAsia="Microsoft YaHei" w:cs="Microsoft YaHei"/>
        </w:rPr>
        <w:t>嘴唇被坛上的炭火触及</w:t>
      </w:r>
      <w:r>
        <w:rPr>
          <w:rFonts w:ascii="Times New Roman" w:hAnsi="Times New Roman" w:eastAsia="Times New Roman" w:cs="Times New Roman"/>
        </w:rPr>
        <w:t>,</w:t>
      </w:r>
      <w:r>
        <w:rPr>
          <w:rFonts w:ascii="Microsoft YaHei" w:hAnsi="Microsoft YaHei" w:eastAsia="Microsoft YaHei" w:cs="Microsoft YaHei"/>
        </w:rPr>
        <w:t>并要被洁净、预备好</w:t>
      </w:r>
      <w:r>
        <w:rPr>
          <w:rFonts w:ascii="Times New Roman" w:hAnsi="Times New Roman" w:eastAsia="Times New Roman" w:cs="Times New Roman"/>
        </w:rPr>
        <w:t>,</w:t>
      </w:r>
      <w:r>
        <w:rPr>
          <w:rFonts w:ascii="Microsoft YaHei" w:hAnsi="Microsoft YaHei" w:eastAsia="Microsoft YaHei" w:cs="Microsoft YaHei"/>
        </w:rPr>
        <w:t>向一间背道的教会</w:t>
      </w:r>
      <w:r>
        <w:rPr>
          <w:rFonts w:ascii="Times New Roman" w:hAnsi="Times New Roman" w:eastAsia="Times New Roman" w:cs="Times New Roman"/>
        </w:rPr>
        <w:t>,</w:t>
      </w:r>
      <w:r>
        <w:rPr>
          <w:rFonts w:ascii="Microsoft YaHei" w:hAnsi="Microsoft YaHei" w:eastAsia="Microsoft YaHei" w:cs="Microsoft YaHei"/>
        </w:rPr>
        <w:t>继而向世界</w:t>
      </w:r>
      <w:r>
        <w:rPr>
          <w:rFonts w:ascii="Times New Roman" w:hAnsi="Times New Roman" w:eastAsia="Times New Roman" w:cs="Times New Roman"/>
        </w:rPr>
        <w:t>,</w:t>
      </w:r>
      <w:r>
        <w:rPr>
          <w:rFonts w:ascii="Microsoft YaHei" w:hAnsi="Microsoft YaHei" w:eastAsia="Microsoft YaHei" w:cs="Microsoft YaHei"/>
        </w:rPr>
        <w:t>传达信息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ff.</w:t>
      </w:r>
    </w:p>
    <w:p>
      <w:pPr>
        <w:pStyle w:val="ArticleScripture"/>
        <w:jc w:val="left"/>
      </w:pPr>
      <w:r>
        <w:rPr>
          <w:rFonts w:ascii="Times New Roman" w:hAnsi="Times New Roman" w:eastAsia="Times New Roman" w:cs="Times New Roman"/>
        </w:rPr>
        <w:t>Il arriva, dans la trentième année, au quatrième mois, le cinquième jour du mois, comme j’étais au milieu des captifs près du fleuve du Kebar, que les cieux s’ouvrirent, et je vis des visions de Dieu. Le cinquième jour du mois, c’était la cinquième année de la captivité du roi Jojakin. Ézéchiel 1:1, 2.</w:t>
      </w:r>
    </w:p>
    <w:p>
      <w:pPr>
        <w:pStyle w:val="ArticleBody"/>
        <w:jc w:val="left"/>
      </w:pPr>
      <w:r>
        <w:rPr>
          <w:rFonts w:ascii="Nirmala UI" w:hAnsi="Nirmala UI" w:eastAsia="Nirmala UI" w:cs="Nirmala UI"/>
        </w:rPr>
        <w:t>୧</w:t>
      </w:r>
      <w:r>
        <w:rPr>
          <w:rFonts w:ascii="Times New Roman" w:hAnsi="Times New Roman" w:eastAsia="Times New Roman" w:cs="Times New Roman"/>
        </w:rPr>
        <w:t xml:space="preserve"> </w:t>
      </w:r>
      <w:r>
        <w:rPr>
          <w:rFonts w:ascii="Nirmala UI" w:hAnsi="Nirmala UI" w:eastAsia="Nirmala UI" w:cs="Nirmala UI"/>
        </w:rPr>
        <w:t>ଲକ୍ଷ</w:t>
      </w:r>
      <w:r>
        <w:rPr>
          <w:rFonts w:ascii="Times New Roman" w:hAnsi="Times New Roman" w:eastAsia="Times New Roman" w:cs="Times New Roman"/>
        </w:rPr>
        <w:t xml:space="preserve"> </w:t>
      </w:r>
      <w:r>
        <w:rPr>
          <w:rFonts w:ascii="Nirmala UI" w:hAnsi="Nirmala UI" w:eastAsia="Nirmala UI" w:cs="Nirmala UI"/>
        </w:rPr>
        <w:t>ଚଉଳିଶ</w:t>
      </w:r>
      <w:r>
        <w:rPr>
          <w:rFonts w:ascii="Times New Roman" w:hAnsi="Times New Roman" w:eastAsia="Times New Roman" w:cs="Times New Roman"/>
        </w:rPr>
        <w:t xml:space="preserve"> </w:t>
      </w:r>
      <w:r>
        <w:rPr>
          <w:rFonts w:ascii="Nirmala UI" w:hAnsi="Nirmala UI" w:eastAsia="Nirmala UI" w:cs="Nirmala UI"/>
        </w:rPr>
        <w:t>ହଜାରଙ୍କୁ</w:t>
      </w:r>
      <w:r>
        <w:rPr>
          <w:rFonts w:ascii="Times New Roman" w:hAnsi="Times New Roman" w:eastAsia="Times New Roman" w:cs="Times New Roman"/>
        </w:rPr>
        <w:t xml:space="preserve"> </w:t>
      </w:r>
      <w:r>
        <w:rPr>
          <w:rFonts w:ascii="Nirmala UI" w:hAnsi="Nirmala UI" w:eastAsia="Nirmala UI" w:cs="Nirmala UI"/>
        </w:rPr>
        <w:t>ମୋହରାଙ୍କିତ</w:t>
      </w:r>
      <w:r>
        <w:rPr>
          <w:rFonts w:ascii="Times New Roman" w:hAnsi="Times New Roman" w:eastAsia="Times New Roman" w:cs="Times New Roman"/>
        </w:rPr>
        <w:t xml:space="preserve"> </w:t>
      </w:r>
      <w:r>
        <w:rPr>
          <w:rFonts w:ascii="Nirmala UI" w:hAnsi="Nirmala UI" w:eastAsia="Nirmala UI" w:cs="Nirmala UI"/>
        </w:rPr>
        <w:t>କରାଯାଉଥିବା</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ଜଣେ</w:t>
      </w:r>
      <w:r>
        <w:rPr>
          <w:rFonts w:ascii="Times New Roman" w:hAnsi="Times New Roman" w:eastAsia="Times New Roman" w:cs="Times New Roman"/>
        </w:rPr>
        <w:t xml:space="preserve"> </w:t>
      </w:r>
      <w:r>
        <w:rPr>
          <w:rFonts w:ascii="Nirmala UI" w:hAnsi="Nirmala UI" w:eastAsia="Nirmala UI" w:cs="Nirmala UI"/>
        </w:rPr>
        <w:t>ଯାଜକ</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ଇଏଜିକିଏଲ</w:t>
      </w:r>
      <w:r>
        <w:rPr>
          <w:rFonts w:ascii="Times New Roman" w:hAnsi="Times New Roman" w:eastAsia="Times New Roman" w:cs="Times New Roman"/>
        </w:rPr>
        <w:t xml:space="preserve"> </w:t>
      </w:r>
      <w:r>
        <w:rPr>
          <w:rFonts w:ascii="Nirmala UI" w:hAnsi="Nirmala UI" w:eastAsia="Nirmala UI" w:cs="Nirmala UI"/>
        </w:rPr>
        <w:t>ସପ୍ତଦଶ</w:t>
      </w:r>
      <w:r>
        <w:rPr>
          <w:rFonts w:ascii="Times New Roman" w:hAnsi="Times New Roman" w:eastAsia="Times New Roman" w:cs="Times New Roman"/>
        </w:rPr>
        <w:t xml:space="preserve"> </w:t>
      </w:r>
      <w:r>
        <w:rPr>
          <w:rFonts w:ascii="Nirmala UI" w:hAnsi="Nirmala UI" w:eastAsia="Nirmala UI" w:cs="Nirmala UI"/>
        </w:rPr>
        <w:t>ଯୁବିଲୀ</w:t>
      </w:r>
      <w:r>
        <w:rPr>
          <w:rFonts w:ascii="Times New Roman" w:hAnsi="Times New Roman" w:eastAsia="Times New Roman" w:cs="Times New Roman"/>
        </w:rPr>
        <w:t>-</w:t>
      </w:r>
      <w:r>
        <w:rPr>
          <w:rFonts w:ascii="Nirmala UI" w:hAnsi="Nirmala UI" w:eastAsia="Nirmala UI" w:cs="Nirmala UI"/>
        </w:rPr>
        <w:t>ଚକ୍ରର</w:t>
      </w:r>
      <w:r>
        <w:rPr>
          <w:rFonts w:ascii="Times New Roman" w:hAnsi="Times New Roman" w:eastAsia="Times New Roman" w:cs="Times New Roman"/>
        </w:rPr>
        <w:t xml:space="preserve"> </w:t>
      </w:r>
      <w:r>
        <w:rPr>
          <w:rFonts w:ascii="Nirmala UI" w:hAnsi="Nirmala UI" w:eastAsia="Nirmala UI" w:cs="Nirmala UI"/>
        </w:rPr>
        <w:t>ତ୍ରିଶତମ</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ଅଛନ୍ତି</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ଖ୍ରୀଷ୍ଟପୂର୍ବ</w:t>
      </w:r>
      <w:r>
        <w:rPr>
          <w:rFonts w:ascii="Times New Roman" w:hAnsi="Times New Roman" w:eastAsia="Times New Roman" w:cs="Times New Roman"/>
        </w:rPr>
        <w:t xml:space="preserve"> 587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ନବୁଖଦ୍ନେଜରଙ୍କ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ଯେରୁସାଲେମ</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ହୋଇଥିବା</w:t>
      </w:r>
      <w:r>
        <w:rPr>
          <w:rFonts w:ascii="Times New Roman" w:hAnsi="Times New Roman" w:eastAsia="Times New Roman" w:cs="Times New Roman"/>
        </w:rPr>
        <w:t xml:space="preserve"> </w:t>
      </w:r>
      <w:r>
        <w:rPr>
          <w:rFonts w:ascii="Nirmala UI" w:hAnsi="Nirmala UI" w:eastAsia="Nirmala UI" w:cs="Nirmala UI"/>
        </w:rPr>
        <w:t>ତିନୋଟି</w:t>
      </w:r>
      <w:r>
        <w:rPr>
          <w:rFonts w:ascii="Times New Roman" w:hAnsi="Times New Roman" w:eastAsia="Times New Roman" w:cs="Times New Roman"/>
        </w:rPr>
        <w:t xml:space="preserve"> </w:t>
      </w:r>
      <w:r>
        <w:rPr>
          <w:rFonts w:ascii="Nirmala UI" w:hAnsi="Nirmala UI" w:eastAsia="Nirmala UI" w:cs="Nirmala UI"/>
        </w:rPr>
        <w:t>ଅବରୋଧର</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ଅବରୋଧର</w:t>
      </w:r>
      <w:r>
        <w:rPr>
          <w:rFonts w:ascii="Times New Roman" w:hAnsi="Times New Roman" w:eastAsia="Times New Roman" w:cs="Times New Roman"/>
        </w:rPr>
        <w:t xml:space="preserve"> </w:t>
      </w:r>
      <w:r>
        <w:rPr>
          <w:rFonts w:ascii="Nirmala UI" w:hAnsi="Nirmala UI" w:eastAsia="Nirmala UI" w:cs="Nirmala UI"/>
        </w:rPr>
        <w:t>ପାଞ୍ଚ</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ପଦ୍ୟରେ</w:t>
      </w:r>
      <w:r>
        <w:rPr>
          <w:rFonts w:ascii="Times New Roman" w:hAnsi="Times New Roman" w:eastAsia="Times New Roman" w:cs="Times New Roman"/>
        </w:rPr>
        <w:t xml:space="preserve"> </w:t>
      </w:r>
      <w:r>
        <w:rPr>
          <w:rFonts w:ascii="Nirmala UI" w:hAnsi="Nirmala UI" w:eastAsia="Nirmala UI" w:cs="Nirmala UI"/>
        </w:rPr>
        <w:t>ଉଲ୍ଲେଖିତ</w:t>
      </w:r>
      <w:r>
        <w:rPr>
          <w:rFonts w:ascii="Times New Roman" w:hAnsi="Times New Roman" w:eastAsia="Times New Roman" w:cs="Times New Roman"/>
        </w:rPr>
        <w:t xml:space="preserve"> </w:t>
      </w:r>
      <w:r>
        <w:rPr>
          <w:rFonts w:ascii="Nirmala UI" w:hAnsi="Nirmala UI" w:eastAsia="Nirmala UI" w:cs="Nirmala UI"/>
        </w:rPr>
        <w:t>ତ୍ରିଶତମ</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ପୁରାତନ</w:t>
      </w:r>
      <w:r>
        <w:rPr>
          <w:rFonts w:ascii="Times New Roman" w:hAnsi="Times New Roman" w:eastAsia="Times New Roman" w:cs="Times New Roman"/>
        </w:rPr>
        <w:t xml:space="preserve"> </w:t>
      </w:r>
      <w:r>
        <w:rPr>
          <w:rFonts w:ascii="Nirmala UI" w:hAnsi="Nirmala UI" w:eastAsia="Nirmala UI" w:cs="Nirmala UI"/>
        </w:rPr>
        <w:t>ନିୟମର</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ସର୍ବଶ୍ରେଷ୍ଠ</w:t>
      </w:r>
      <w:r>
        <w:rPr>
          <w:rFonts w:ascii="Times New Roman" w:hAnsi="Times New Roman" w:eastAsia="Times New Roman" w:cs="Times New Roman"/>
        </w:rPr>
        <w:t xml:space="preserve"> </w:t>
      </w:r>
      <w:r>
        <w:rPr>
          <w:rFonts w:ascii="Nirmala UI" w:hAnsi="Nirmala UI" w:eastAsia="Nirmala UI" w:cs="Nirmala UI"/>
        </w:rPr>
        <w:t>ପୁନରୁଜ୍ଜୀବନର</w:t>
      </w:r>
      <w:r>
        <w:rPr>
          <w:rFonts w:ascii="Times New Roman" w:hAnsi="Times New Roman" w:eastAsia="Times New Roman" w:cs="Times New Roman"/>
        </w:rPr>
        <w:t xml:space="preserve"> </w:t>
      </w:r>
      <w:r>
        <w:rPr>
          <w:rFonts w:ascii="Nirmala UI" w:hAnsi="Nirmala UI" w:eastAsia="Nirmala UI" w:cs="Nirmala UI"/>
        </w:rPr>
        <w:t>ତିରିଶି</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ସେହିଟି</w:t>
      </w:r>
      <w:r>
        <w:rPr>
          <w:rFonts w:ascii="Times New Roman" w:hAnsi="Times New Roman" w:eastAsia="Times New Roman" w:cs="Times New Roman"/>
        </w:rPr>
        <w:t xml:space="preserve"> </w:t>
      </w:r>
      <w:r>
        <w:rPr>
          <w:rFonts w:ascii="Nirmala UI" w:hAnsi="Nirmala UI" w:eastAsia="Nirmala UI" w:cs="Nirmala UI"/>
        </w:rPr>
        <w:t>ପଞ୍ଚମ</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ପଞ୍ଚମ</w:t>
      </w:r>
      <w:r>
        <w:rPr>
          <w:rFonts w:ascii="Times New Roman" w:hAnsi="Times New Roman" w:eastAsia="Times New Roman" w:cs="Times New Roman"/>
        </w:rPr>
        <w:t xml:space="preserve"> </w:t>
      </w:r>
      <w:r>
        <w:rPr>
          <w:rFonts w:ascii="Nirmala UI" w:hAnsi="Nirmala UI" w:eastAsia="Nirmala UI" w:cs="Nirmala UI"/>
        </w:rPr>
        <w:t>ଦିନରେ</w:t>
      </w:r>
      <w:r>
        <w:rPr>
          <w:rFonts w:ascii="Times New Roman" w:hAnsi="Times New Roman" w:eastAsia="Times New Roman" w:cs="Times New Roman"/>
        </w:rPr>
        <w:t xml:space="preserve"> </w:t>
      </w:r>
      <w:r>
        <w:rPr>
          <w:rFonts w:ascii="Nirmala UI" w:hAnsi="Nirmala UI" w:eastAsia="Nirmala UI" w:cs="Nirmala UI"/>
        </w:rPr>
        <w:t>ଅଟେ</w:t>
      </w:r>
      <w:r>
        <w:rPr>
          <w:rFonts w:ascii="Times New Roman" w:hAnsi="Times New Roman" w:eastAsia="Times New Roman" w:cs="Times New Roman"/>
        </w:rPr>
        <w:t xml:space="preserve">; </w:t>
      </w:r>
      <w:r>
        <w:rPr>
          <w:rFonts w:ascii="Nirmala UI" w:hAnsi="Nirmala UI" w:eastAsia="Nirmala UI" w:cs="Nirmala UI"/>
        </w:rPr>
        <w:t>ଏପରିକାରେ</w:t>
      </w:r>
      <w:r>
        <w:rPr>
          <w:rFonts w:ascii="Times New Roman" w:hAnsi="Times New Roman" w:eastAsia="Times New Roman" w:cs="Times New Roman"/>
        </w:rPr>
        <w:t xml:space="preserve"> </w:t>
      </w:r>
      <w:r>
        <w:rPr>
          <w:rFonts w:ascii="Nirmala UI" w:hAnsi="Nirmala UI" w:eastAsia="Nirmala UI" w:cs="Nirmala UI"/>
        </w:rPr>
        <w:t>ସଂଖ୍ୟା</w:t>
      </w:r>
      <w:r>
        <w:rPr>
          <w:rFonts w:ascii="Times New Roman" w:hAnsi="Times New Roman" w:eastAsia="Times New Roman" w:cs="Times New Roman"/>
        </w:rPr>
        <w:t xml:space="preserve"> </w:t>
      </w:r>
      <w:r>
        <w:rPr>
          <w:rFonts w:ascii="Nirmala UI" w:hAnsi="Nirmala UI" w:eastAsia="Nirmala UI" w:cs="Nirmala UI"/>
        </w:rPr>
        <w:t>ପାଞ୍ଚଟି</w:t>
      </w:r>
      <w:r>
        <w:rPr>
          <w:rFonts w:ascii="Times New Roman" w:hAnsi="Times New Roman" w:eastAsia="Times New Roman" w:cs="Times New Roman"/>
        </w:rPr>
        <w:t xml:space="preserve"> </w:t>
      </w:r>
      <w:r>
        <w:rPr>
          <w:rFonts w:ascii="Nirmala UI" w:hAnsi="Nirmala UI" w:eastAsia="Nirmala UI" w:cs="Nirmala UI"/>
        </w:rPr>
        <w:t>ଇଏଜିକିଏଲଙ୍କ</w:t>
      </w:r>
      <w:r>
        <w:rPr>
          <w:rFonts w:ascii="Times New Roman" w:hAnsi="Times New Roman" w:eastAsia="Times New Roman" w:cs="Times New Roman"/>
        </w:rPr>
        <w:t xml:space="preserve"> </w:t>
      </w:r>
      <w:r>
        <w:rPr>
          <w:rFonts w:ascii="Nirmala UI" w:hAnsi="Nirmala UI" w:eastAsia="Nirmala UI" w:cs="Nirmala UI"/>
        </w:rPr>
        <w:t>ସାକ୍ଷ୍ୟ</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ଅଙ୍କିତ</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ଦୁଇଟି</w:t>
      </w:r>
      <w:r>
        <w:rPr>
          <w:rFonts w:ascii="Times New Roman" w:hAnsi="Times New Roman" w:eastAsia="Times New Roman" w:cs="Times New Roman"/>
        </w:rPr>
        <w:t xml:space="preserve"> </w:t>
      </w:r>
      <w:r>
        <w:rPr>
          <w:rFonts w:ascii="Nirmala UI" w:hAnsi="Nirmala UI" w:eastAsia="Nirmala UI" w:cs="Nirmala UI"/>
        </w:rPr>
        <w:t>ଆରମ୍ଭିକ</w:t>
      </w:r>
      <w:r>
        <w:rPr>
          <w:rFonts w:ascii="Times New Roman" w:hAnsi="Times New Roman" w:eastAsia="Times New Roman" w:cs="Times New Roman"/>
        </w:rPr>
        <w:t xml:space="preserve"> </w:t>
      </w:r>
      <w:r>
        <w:rPr>
          <w:rFonts w:ascii="Nirmala UI" w:hAnsi="Nirmala UI" w:eastAsia="Nirmala UI" w:cs="Nirmala UI"/>
        </w:rPr>
        <w:t>ପଦ୍ୟରେ</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ତ୍ରିଶି</w:t>
      </w:r>
      <w:r>
        <w:rPr>
          <w:rFonts w:ascii="Times New Roman" w:hAnsi="Times New Roman" w:eastAsia="Times New Roman" w:cs="Times New Roman"/>
        </w:rPr>
        <w:t xml:space="preserve"> </w:t>
      </w:r>
      <w:r>
        <w:rPr>
          <w:rFonts w:ascii="Nirmala UI" w:hAnsi="Nirmala UI" w:eastAsia="Nirmala UI" w:cs="Nirmala UI"/>
        </w:rPr>
        <w:t>ସଂଖ୍ୟାକୁ</w:t>
      </w:r>
      <w:r>
        <w:rPr>
          <w:rFonts w:ascii="Times New Roman" w:hAnsi="Times New Roman" w:eastAsia="Times New Roman" w:cs="Times New Roman"/>
        </w:rPr>
        <w:t xml:space="preserve"> </w:t>
      </w:r>
      <w:r>
        <w:rPr>
          <w:rFonts w:ascii="Nirmala UI" w:hAnsi="Nirmala UI" w:eastAsia="Nirmala UI" w:cs="Nirmala UI"/>
        </w:rPr>
        <w:t>ଏକବାର</w:t>
      </w:r>
      <w:r>
        <w:rPr>
          <w:rFonts w:ascii="Times New Roman" w:hAnsi="Times New Roman" w:eastAsia="Times New Roman" w:cs="Times New Roman"/>
        </w:rPr>
        <w:t xml:space="preserve"> </w:t>
      </w:r>
      <w:r>
        <w:rPr>
          <w:rFonts w:ascii="Nirmala UI" w:hAnsi="Nirmala UI" w:eastAsia="Nirmala UI" w:cs="Nirmala UI"/>
        </w:rPr>
        <w:t>ଚିହ୍ନିତ</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ସଂଖ୍ୟା</w:t>
      </w:r>
      <w:r>
        <w:rPr>
          <w:rFonts w:ascii="Times New Roman" w:hAnsi="Times New Roman" w:eastAsia="Times New Roman" w:cs="Times New Roman"/>
        </w:rPr>
        <w:t xml:space="preserve"> </w:t>
      </w:r>
      <w:r>
        <w:rPr>
          <w:rFonts w:ascii="Nirmala UI" w:hAnsi="Nirmala UI" w:eastAsia="Nirmala UI" w:cs="Nirmala UI"/>
        </w:rPr>
        <w:t>ପାଞ୍ଚକୁ</w:t>
      </w:r>
      <w:r>
        <w:rPr>
          <w:rFonts w:ascii="Times New Roman" w:hAnsi="Times New Roman" w:eastAsia="Times New Roman" w:cs="Times New Roman"/>
        </w:rPr>
        <w:t xml:space="preserve"> </w:t>
      </w:r>
      <w:r>
        <w:rPr>
          <w:rFonts w:ascii="Nirmala UI" w:hAnsi="Nirmala UI" w:eastAsia="Nirmala UI" w:cs="Nirmala UI"/>
        </w:rPr>
        <w:t>ତିନିଥର</w:t>
      </w:r>
      <w:r>
        <w:rPr>
          <w:rFonts w:ascii="Times New Roman" w:hAnsi="Times New Roman" w:eastAsia="Times New Roman" w:cs="Times New Roman"/>
        </w:rPr>
        <w:t xml:space="preserve"> </w:t>
      </w:r>
      <w:r>
        <w:rPr>
          <w:rFonts w:ascii="Nirmala UI" w:hAnsi="Nirmala UI" w:eastAsia="Nirmala UI" w:cs="Nirmala UI"/>
        </w:rPr>
        <w:t>ଉଲ୍ଲେଖିତ</w:t>
      </w:r>
      <w:r>
        <w:rPr>
          <w:rFonts w:ascii="Times New Roman" w:hAnsi="Times New Roman" w:eastAsia="Times New Roman" w:cs="Times New Roman"/>
        </w:rPr>
        <w:t xml:space="preserve"> </w:t>
      </w:r>
      <w:r>
        <w:rPr>
          <w:rFonts w:ascii="Nirmala UI" w:hAnsi="Nirmala UI" w:eastAsia="Nirmala UI" w:cs="Nirmala UI"/>
        </w:rPr>
        <w:t>ଦେଖୁଥାଉ।</w:t>
      </w:r>
      <w:r>
        <w:rPr>
          <w:rFonts w:ascii="Times New Roman" w:hAnsi="Times New Roman" w:eastAsia="Times New Roman" w:cs="Times New Roman"/>
        </w:rPr>
        <w:t xml:space="preserve"> </w:t>
      </w:r>
      <w:r>
        <w:rPr>
          <w:rFonts w:ascii="Nirmala UI" w:hAnsi="Nirmala UI" w:eastAsia="Nirmala UI" w:cs="Nirmala UI"/>
        </w:rPr>
        <w:t>ପେନ୍ତେକୋଷ୍ଟୀୟ</w:t>
      </w:r>
      <w:r>
        <w:rPr>
          <w:rFonts w:ascii="Times New Roman" w:hAnsi="Times New Roman" w:eastAsia="Times New Roman" w:cs="Times New Roman"/>
        </w:rPr>
        <w:t xml:space="preserve"> </w:t>
      </w:r>
      <w:r>
        <w:rPr>
          <w:rFonts w:ascii="Nirmala UI" w:hAnsi="Nirmala UI" w:eastAsia="Nirmala UI" w:cs="Nirmala UI"/>
        </w:rPr>
        <w:t>ଋତୁ</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ସମନ୍ୱିତ</w:t>
      </w:r>
      <w:r>
        <w:rPr>
          <w:rFonts w:ascii="Times New Roman" w:hAnsi="Times New Roman" w:eastAsia="Times New Roman" w:cs="Times New Roman"/>
        </w:rPr>
        <w:t xml:space="preserve"> </w:t>
      </w:r>
      <w:r>
        <w:rPr>
          <w:rFonts w:ascii="Nirmala UI" w:hAnsi="Nirmala UI" w:eastAsia="Nirmala UI" w:cs="Nirmala UI"/>
        </w:rPr>
        <w:t>ଲେବୀୟ</w:t>
      </w:r>
      <w:r>
        <w:rPr>
          <w:rFonts w:ascii="Times New Roman" w:hAnsi="Times New Roman" w:eastAsia="Times New Roman" w:cs="Times New Roman"/>
        </w:rPr>
        <w:t xml:space="preserve"> </w:t>
      </w:r>
      <w:r>
        <w:rPr>
          <w:rFonts w:ascii="Nirmala UI" w:hAnsi="Nirmala UI" w:eastAsia="Nirmala UI" w:cs="Nirmala UI"/>
        </w:rPr>
        <w:t>ପୁସ୍ତକର</w:t>
      </w:r>
      <w:r>
        <w:rPr>
          <w:rFonts w:ascii="Times New Roman" w:hAnsi="Times New Roman" w:eastAsia="Times New Roman" w:cs="Times New Roman"/>
        </w:rPr>
        <w:t xml:space="preserve"> </w:t>
      </w:r>
      <w:r>
        <w:rPr>
          <w:rFonts w:ascii="Nirmala UI" w:hAnsi="Nirmala UI" w:eastAsia="Nirmala UI" w:cs="Nirmala UI"/>
        </w:rPr>
        <w:t>ତେଇଶତମ</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ଗଠନରେ</w:t>
      </w:r>
      <w:r>
        <w:rPr>
          <w:rFonts w:ascii="Times New Roman" w:hAnsi="Times New Roman" w:eastAsia="Times New Roman" w:cs="Times New Roman"/>
        </w:rPr>
        <w:t xml:space="preserve">, </w:t>
      </w:r>
      <w:r>
        <w:rPr>
          <w:rFonts w:ascii="Nirmala UI" w:hAnsi="Nirmala UI" w:eastAsia="Nirmala UI" w:cs="Nirmala UI"/>
        </w:rPr>
        <w:t>ତ୍ରିଶି</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ଦ୍ୱିତୀୟ</w:t>
      </w:r>
      <w:r>
        <w:rPr>
          <w:rFonts w:ascii="Times New Roman" w:hAnsi="Times New Roman" w:eastAsia="Times New Roman" w:cs="Times New Roman"/>
        </w:rPr>
        <w:t xml:space="preserve"> </w:t>
      </w:r>
      <w:r>
        <w:rPr>
          <w:rFonts w:ascii="Nirmala UI" w:hAnsi="Nirmala UI" w:eastAsia="Nirmala UI" w:cs="Nirmala UI"/>
        </w:rPr>
        <w:t>ପରୀକ୍ଷା</w:t>
      </w:r>
      <w:r>
        <w:rPr>
          <w:rFonts w:ascii="Times New Roman" w:hAnsi="Times New Roman" w:eastAsia="Times New Roman" w:cs="Times New Roman"/>
        </w:rPr>
        <w:t xml:space="preserve"> </w:t>
      </w:r>
      <w:r>
        <w:rPr>
          <w:rFonts w:ascii="Nirmala UI" w:hAnsi="Nirmala UI" w:eastAsia="Nirmala UI" w:cs="Nirmala UI"/>
        </w:rPr>
        <w:t>ତୂରୀ</w:t>
      </w:r>
      <w:r>
        <w:rPr>
          <w:rFonts w:ascii="Times New Roman" w:hAnsi="Times New Roman" w:eastAsia="Times New Roman" w:cs="Times New Roman"/>
        </w:rPr>
        <w:t xml:space="preserve"> </w:t>
      </w:r>
      <w:r>
        <w:rPr>
          <w:rFonts w:ascii="Nirmala UI" w:hAnsi="Nirmala UI" w:eastAsia="Nirmala UI" w:cs="Nirmala UI"/>
        </w:rPr>
        <w:t>ପର୍ବ</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ପହଞ୍ଚେ</w:t>
      </w:r>
      <w:r>
        <w:rPr>
          <w:rFonts w:ascii="Times New Roman" w:hAnsi="Times New Roman" w:eastAsia="Times New Roman" w:cs="Times New Roman"/>
        </w:rPr>
        <w:t xml:space="preserve">; </w:t>
      </w:r>
      <w:r>
        <w:rPr>
          <w:rFonts w:ascii="Nirmala UI" w:hAnsi="Nirmala UI" w:eastAsia="Nirmala UI" w:cs="Nirmala UI"/>
        </w:rPr>
        <w:t>ପାଞ୍ଚ</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ଖ୍ରୀଷ୍ଟଙ୍କ</w:t>
      </w:r>
      <w:r>
        <w:rPr>
          <w:rFonts w:ascii="Times New Roman" w:hAnsi="Times New Roman" w:eastAsia="Times New Roman" w:cs="Times New Roman"/>
        </w:rPr>
        <w:t xml:space="preserve"> </w:t>
      </w:r>
      <w:r>
        <w:rPr>
          <w:rFonts w:ascii="Nirmala UI" w:hAnsi="Nirmala UI" w:eastAsia="Nirmala UI" w:cs="Nirmala UI"/>
        </w:rPr>
        <w:t>ସ୍ୱର୍ଗାରୋହଣ</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ତା</w:t>
      </w:r>
      <w:r>
        <w:rPr>
          <w:rFonts w:ascii="Times New Roman" w:hAnsi="Times New Roman" w:eastAsia="Times New Roman" w:cs="Times New Roman"/>
        </w:rPr>
        <w:t>’</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ପାପପ୍ରାୟଶ୍ଚିତ୍ତ</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ପାଞ୍ଚ</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w:t>
      </w:r>
      <w:r>
        <w:rPr>
          <w:rFonts w:ascii="Times New Roman" w:hAnsi="Times New Roman" w:eastAsia="Times New Roman" w:cs="Times New Roman"/>
        </w:rPr>
        <w:t>’</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ପୂର୍ବବର୍ଷା</w:t>
      </w:r>
      <w:r>
        <w:rPr>
          <w:rFonts w:ascii="Times New Roman" w:hAnsi="Times New Roman" w:eastAsia="Times New Roman" w:cs="Times New Roman"/>
        </w:rPr>
        <w:t xml:space="preserve"> (</w:t>
      </w:r>
      <w:r>
        <w:rPr>
          <w:rFonts w:ascii="Nirmala UI" w:hAnsi="Nirmala UI" w:eastAsia="Nirmala UI" w:cs="Nirmala UI"/>
        </w:rPr>
        <w:t>ପେନ୍ତେକୋଷ୍ଟ</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ପରବର୍ଷା</w:t>
      </w:r>
      <w:r>
        <w:rPr>
          <w:rFonts w:ascii="Times New Roman" w:hAnsi="Times New Roman" w:eastAsia="Times New Roman" w:cs="Times New Roman"/>
        </w:rPr>
        <w:t xml:space="preserve"> (</w:t>
      </w:r>
      <w:r>
        <w:rPr>
          <w:rFonts w:ascii="Nirmala UI" w:hAnsi="Nirmala UI" w:eastAsia="Nirmala UI" w:cs="Nirmala UI"/>
        </w:rPr>
        <w:t>ତାବେର୍ନାକଲ୍ସ</w:t>
      </w:r>
      <w:r>
        <w:rPr>
          <w:rFonts w:ascii="Times New Roman" w:hAnsi="Times New Roman" w:eastAsia="Times New Roman" w:cs="Times New Roman"/>
        </w:rPr>
        <w:t xml:space="preserve">) </w:t>
      </w:r>
      <w:r>
        <w:rPr>
          <w:rFonts w:ascii="Nirmala UI" w:hAnsi="Nirmala UI" w:eastAsia="Nirmala UI" w:cs="Nirmala UI"/>
        </w:rPr>
        <w:t>ଉଭୟକୁ</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ଚିହ୍ନ</w:t>
      </w:r>
      <w:r>
        <w:rPr>
          <w:rFonts w:ascii="Times New Roman" w:hAnsi="Times New Roman" w:eastAsia="Times New Roman" w:cs="Times New Roman"/>
        </w:rPr>
        <w:t>-</w:t>
      </w:r>
      <w:r>
        <w:rPr>
          <w:rFonts w:ascii="Nirmala UI" w:hAnsi="Nirmala UI" w:eastAsia="Nirmala UI" w:cs="Nirmala UI"/>
        </w:rPr>
        <w:t>ସ୍ଥଳ</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ପାଞ୍ଚ</w:t>
      </w:r>
      <w:r>
        <w:rPr>
          <w:rFonts w:ascii="Times New Roman" w:hAnsi="Times New Roman" w:eastAsia="Times New Roman" w:cs="Times New Roman"/>
        </w:rPr>
        <w:t xml:space="preserve"> </w:t>
      </w:r>
      <w:r>
        <w:rPr>
          <w:rFonts w:ascii="Nirmala UI" w:hAnsi="Nirmala UI" w:eastAsia="Nirmala UI" w:cs="Nirmala UI"/>
        </w:rPr>
        <w:t>ଦିନ।</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ଗଠନ</w:t>
      </w:r>
      <w:r>
        <w:rPr>
          <w:rFonts w:ascii="Times New Roman" w:hAnsi="Times New Roman" w:eastAsia="Times New Roman" w:cs="Times New Roman"/>
        </w:rPr>
        <w:t xml:space="preserve"> </w:t>
      </w:r>
      <w:r>
        <w:rPr>
          <w:rFonts w:ascii="Nirmala UI" w:hAnsi="Nirmala UI" w:eastAsia="Nirmala UI" w:cs="Nirmala UI"/>
        </w:rPr>
        <w:t>ତ୍ରିଶିକୁ</w:t>
      </w:r>
      <w:r>
        <w:rPr>
          <w:rFonts w:ascii="Times New Roman" w:hAnsi="Times New Roman" w:eastAsia="Times New Roman" w:cs="Times New Roman"/>
        </w:rPr>
        <w:t xml:space="preserve"> </w:t>
      </w:r>
      <w:r>
        <w:rPr>
          <w:rFonts w:ascii="Nirmala UI" w:hAnsi="Nirmala UI" w:eastAsia="Nirmala UI" w:cs="Nirmala UI"/>
        </w:rPr>
        <w:t>ପ୍ରଦର୍ଶିତ</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ତାହା</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ପାଞ୍ଚର</w:t>
      </w:r>
      <w:r>
        <w:rPr>
          <w:rFonts w:ascii="Times New Roman" w:hAnsi="Times New Roman" w:eastAsia="Times New Roman" w:cs="Times New Roman"/>
        </w:rPr>
        <w:t xml:space="preserve"> </w:t>
      </w:r>
      <w:r>
        <w:rPr>
          <w:rFonts w:ascii="Nirmala UI" w:hAnsi="Nirmala UI" w:eastAsia="Nirmala UI" w:cs="Nirmala UI"/>
        </w:rPr>
        <w:t>ତିନିଟି</w:t>
      </w:r>
      <w:r>
        <w:rPr>
          <w:rFonts w:ascii="Times New Roman" w:hAnsi="Times New Roman" w:eastAsia="Times New Roman" w:cs="Times New Roman"/>
        </w:rPr>
        <w:t xml:space="preserve"> </w:t>
      </w:r>
      <w:r>
        <w:rPr>
          <w:rFonts w:ascii="Nirmala UI" w:hAnsi="Nirmala UI" w:eastAsia="Nirmala UI" w:cs="Nirmala UI"/>
        </w:rPr>
        <w:t>ପଦକ୍ରମ</w:t>
      </w:r>
      <w:r>
        <w:rPr>
          <w:rFonts w:ascii="Times New Roman" w:hAnsi="Times New Roman" w:eastAsia="Times New Roman" w:cs="Times New Roman"/>
        </w:rPr>
        <w:t xml:space="preserve"> </w:t>
      </w:r>
      <w:r>
        <w:rPr>
          <w:rFonts w:ascii="Nirmala UI" w:hAnsi="Nirmala UI" w:eastAsia="Nirmala UI" w:cs="Nirmala UI"/>
        </w:rPr>
        <w:t>ଆସେ।</w:t>
      </w:r>
      <w:r>
        <w:rPr>
          <w:rFonts w:ascii="Times New Roman" w:hAnsi="Times New Roman" w:eastAsia="Times New Roman" w:cs="Times New Roman"/>
        </w:rPr>
        <w:t xml:space="preserve"> </w:t>
      </w:r>
      <w:r>
        <w:rPr>
          <w:rFonts w:ascii="Nirmala UI" w:hAnsi="Nirmala UI" w:eastAsia="Nirmala UI" w:cs="Nirmala UI"/>
        </w:rPr>
        <w:t>ଇଏଜିକିଏଲ</w:t>
      </w:r>
      <w:r>
        <w:rPr>
          <w:rFonts w:ascii="Times New Roman" w:hAnsi="Times New Roman" w:eastAsia="Times New Roman" w:cs="Times New Roman"/>
        </w:rPr>
        <w:t xml:space="preserve"> </w:t>
      </w:r>
      <w:r>
        <w:rPr>
          <w:rFonts w:ascii="Nirmala UI" w:hAnsi="Nirmala UI" w:eastAsia="Nirmala UI" w:cs="Nirmala UI"/>
        </w:rPr>
        <w:t>ମନ୍ଦିରରେ</w:t>
      </w:r>
      <w:r>
        <w:rPr>
          <w:rFonts w:ascii="Times New Roman" w:hAnsi="Times New Roman" w:eastAsia="Times New Roman" w:cs="Times New Roman"/>
        </w:rPr>
        <w:t xml:space="preserve"> </w:t>
      </w:r>
      <w:r>
        <w:rPr>
          <w:rFonts w:ascii="Nirmala UI" w:hAnsi="Nirmala UI" w:eastAsia="Nirmala UI" w:cs="Nirmala UI"/>
        </w:rPr>
        <w:t>ଅଛନ୍ତି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ଲେବୀୟ</w:t>
      </w:r>
      <w:r>
        <w:rPr>
          <w:rFonts w:ascii="Times New Roman" w:hAnsi="Times New Roman" w:eastAsia="Times New Roman" w:cs="Times New Roman"/>
        </w:rPr>
        <w:t xml:space="preserve"> </w:t>
      </w:r>
      <w:r>
        <w:rPr>
          <w:rFonts w:ascii="Nirmala UI" w:hAnsi="Nirmala UI" w:eastAsia="Nirmala UI" w:cs="Nirmala UI"/>
        </w:rPr>
        <w:t>ପୁସ୍ତକର</w:t>
      </w:r>
      <w:r>
        <w:rPr>
          <w:rFonts w:ascii="Times New Roman" w:hAnsi="Times New Roman" w:eastAsia="Times New Roman" w:cs="Times New Roman"/>
        </w:rPr>
        <w:t xml:space="preserve"> </w:t>
      </w:r>
      <w:r>
        <w:rPr>
          <w:rFonts w:ascii="Nirmala UI" w:hAnsi="Nirmala UI" w:eastAsia="Nirmala UI" w:cs="Nirmala UI"/>
        </w:rPr>
        <w:t>ତେଇଶତମ</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ଗଠନଟି</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ନିୟମସିନ୍ଧୁକ।</w:t>
      </w:r>
    </w:p>
    <w:p>
      <w:pPr>
        <w:pStyle w:val="ArticleBody"/>
        <w:jc w:val="left"/>
      </w:pPr>
      <w:r>
        <w:rPr>
          <w:rFonts w:ascii="Times New Roman" w:hAnsi="Times New Roman" w:eastAsia="Times New Roman" w:cs="Times New Roman"/>
        </w:rPr>
        <w:t>L’histoire atteste le fait qu’Ézéchiel, à ce moment-là, se trouve cinq ans avant un siège symbolique qui s’achève en préfigurant la loi dominicale imminente, telle qu’elle est représentée par la destruction de Jérusalem. Le nombre « cinq » est un élément primordial de la structure de Lévitique vingt-trois, tout comme le nombre trente.</w:t>
      </w:r>
    </w:p>
    <w:p>
      <w:pPr>
        <w:pStyle w:val="ArticleBody"/>
        <w:jc w:val="left"/>
      </w:pPr>
      <w:r>
        <w:rPr>
          <w:rFonts w:ascii="Times New Roman" w:hAnsi="Times New Roman" w:eastAsia="Times New Roman" w:cs="Times New Roman"/>
        </w:rPr>
        <w:t>Katika makala hizi imeonyeshwa kwamba mistari ishirini na miwili ya kwanza ya sura inapolinganishwa na mistari ishirini na miwili ya mwisho, na kisha mistari hiyo miwili ya mistari ishirini na miwili inapolinganishwa pamoja na kipindi cha Pentekoste, mchakato wa majaribio wa hatua tatu, ambao ni moto wa tanuru wa Malaki, umeonyeshwa waziwazi. Hatua hizo tatu zina alfa na omega katika hatua ya kwanza na ya tatu, ambayo inajumuisha mfululizo wa alama nne za njia zinazowakilisha hatua moja.</w:t>
      </w:r>
    </w:p>
    <w:p>
      <w:pPr>
        <w:pStyle w:val="ArticleBody"/>
        <w:jc w:val="left"/>
      </w:pPr>
      <w:r>
        <w:rPr>
          <w:rFonts w:ascii="Times New Roman" w:hAnsi="Times New Roman" w:eastAsia="Times New Roman" w:cs="Times New Roman"/>
        </w:rPr>
        <w:t>paasɔva, anaa wɔde apɔw a mmɔkaw nnim no afahyɛ di akyi, na ɛno akyi no, atokoɔ a edi kan no afɔrebɔ a ɛyɛ baali de, afei nnaanum de kɔsi apɔw a mmɔkaw nnim no afahyɛ no awiei. Saa agyiraehyɛdeɛ anan yi na ɛyɛ sɔhwɛ a edi kan no, na Yesu daa awiei no adi bere biara denam mfiase no so, na sɔhwɛ a ɛto so abiɛsa no nso wɔ agyiraehyɛdeɛ anan. ntorobɛntohyɛn afahyɛ no, afei Kristo soro kɔ a da Mpata Da no di akyi, na afei nnaanum akyi no, Pentekoste ne Nkyiwtabuu no nyinaa ba. Pentekoste yɛ nsutɔ a edi kan no ho sɛnkyerɛnne, na Nkyiwtabuu yɛ nsutɔ a etwa to no ho sɛnkyerɛnne. Lewifoɔ aduonu abiɛsa no nhwɛsoɔ mu no, Pentekoste ne Nkyiwtabuu no nyinaa hyia.</w:t>
      </w:r>
    </w:p>
    <w:p>
      <w:pPr>
        <w:pStyle w:val="ArticleScripture"/>
        <w:jc w:val="left"/>
      </w:pPr>
      <w:r>
        <w:rPr>
          <w:rFonts w:ascii="Times New Roman" w:hAnsi="Times New Roman" w:eastAsia="Times New Roman" w:cs="Times New Roman"/>
        </w:rPr>
        <w:t>Lumbuziwani, tsono, imwe vana va Ziyoni, ndipo kondwerani mwa Yehova Mulungu wanu; pakuti wakupatsani mvula yoyamba moyenera, ndipo adzakugwetserani mvula, mvula yoyamba, ndi mvula yomaliza m’mwezi woyamba. Joel 2:23.</w:t>
      </w:r>
    </w:p>
    <w:p>
      <w:pPr>
        <w:pStyle w:val="ArticleBody"/>
        <w:jc w:val="left"/>
      </w:pPr>
      <w:r>
        <w:rPr>
          <w:rFonts w:ascii="Times New Roman" w:hAnsi="Times New Roman" w:eastAsia="Times New Roman" w:cs="Times New Roman"/>
        </w:rPr>
        <w:t>Le processus final d’épreuve et de purification a commencé le 31 décembre 2023. La première épreuve fut l’épreuve fondamentale symbolisée par la controverse des « voleurs de ton peuple », qui divisa le groupe ayant auparavant été éprouvé par la déception du 18 juillet 2020.</w:t>
      </w:r>
    </w:p>
    <w:p>
      <w:pPr>
        <w:pStyle w:val="ArticleScripture"/>
        <w:jc w:val="left"/>
      </w:pPr>
      <w:r>
        <w:rPr>
          <w:rFonts w:ascii="Times New Roman" w:hAnsi="Times New Roman" w:eastAsia="Times New Roman" w:cs="Times New Roman"/>
        </w:rPr>
        <w:t>«Dans l’histoire et dans la prophétie, la Parole de Dieu dépeint le conflit prolongé entre la vérité et l’erreur. Ce conflit est encore en cours. Les choses qui ont été se répéteront. D’anciennes controverses seront ravivées, et de nouvelles théories surgiront continuellement. Mais le peuple de Dieu, qui, dans sa croyance en la prophétie et dans son accomplissement, a pris part à la proclamation des messages du premier, du deuxième et du troisième ange, sait où il se tient. Il possède une expérience plus précieuse que l’or fin. Il doit demeurer ferme comme un roc, retenant ferme jusqu’à la fin le commencement de sa confiance.» Manuscript Releases, volume 1, 47.</w:t>
      </w:r>
    </w:p>
    <w:p>
      <w:pPr>
        <w:pStyle w:val="ArticleBody"/>
        <w:jc w:val="left"/>
      </w:pPr>
      <w:r>
        <w:rPr>
          <w:rFonts w:ascii="Times New Roman" w:hAnsi="Times New Roman" w:eastAsia="Times New Roman" w:cs="Times New Roman"/>
        </w:rPr>
        <w:t>En Levítico veintitrés, la primera prueba está representada por una combinación profética de tres, seguida cinco días después por el fin de los panes sin levadura. La Pascua fue el día uno, la fiesta de los panes sin levadura fue el segundo día y la ofrenda de las primicias fue el tercer día. Cinco días después terminó la fiesta de los panes sin levadura. La estructura profética de la primera de tres pruebas también está representada en la tercera y final prueba. En ese tercer hito, compuesto de tres hitos seguidos por uno, la fiesta de las trompetas es el día uno, y la ascensión de Cristo es cinco días después; luego, cinco días más tarde, sigue el día de la expiación; después, cinco días más tarde, tanto Pentecostés como la fiesta de los Tabernáculos señalan la inminente ley dominical, la cual está representada en el libro de Ezequiel como la destrucción de Jerusalén.</w:t>
      </w:r>
    </w:p>
    <w:p>
      <w:pPr>
        <w:pStyle w:val="ArticleBody"/>
        <w:jc w:val="left"/>
      </w:pPr>
      <w:r>
        <w:rPr>
          <w:rFonts w:ascii="Nirmala UI" w:hAnsi="Nirmala UI" w:eastAsia="Nirmala UI" w:cs="Nirmala UI"/>
        </w:rPr>
        <w:t>मट्टेखमि</w:t>
      </w:r>
      <w:r>
        <w:rPr>
          <w:rFonts w:ascii="Times New Roman" w:hAnsi="Times New Roman" w:eastAsia="Times New Roman" w:cs="Times New Roman"/>
        </w:rPr>
        <w:t xml:space="preserve"> </w:t>
      </w:r>
      <w:r>
        <w:rPr>
          <w:rFonts w:ascii="Nirmala UI" w:hAnsi="Nirmala UI" w:eastAsia="Nirmala UI" w:cs="Nirmala UI"/>
        </w:rPr>
        <w:t>हेफाजाबनाय</w:t>
      </w:r>
      <w:r>
        <w:rPr>
          <w:rFonts w:ascii="Times New Roman" w:hAnsi="Times New Roman" w:eastAsia="Times New Roman" w:cs="Times New Roman"/>
        </w:rPr>
        <w:t xml:space="preserve"> </w:t>
      </w:r>
      <w:r>
        <w:rPr>
          <w:rFonts w:ascii="Nirmala UI" w:hAnsi="Nirmala UI" w:eastAsia="Nirmala UI" w:cs="Nirmala UI"/>
        </w:rPr>
        <w:t>बोथोरनि</w:t>
      </w:r>
      <w:r>
        <w:rPr>
          <w:rFonts w:ascii="Times New Roman" w:hAnsi="Times New Roman" w:eastAsia="Times New Roman" w:cs="Times New Roman"/>
        </w:rPr>
        <w:t xml:space="preserve"> </w:t>
      </w:r>
      <w:r>
        <w:rPr>
          <w:rFonts w:ascii="Nirmala UI" w:hAnsi="Nirmala UI" w:eastAsia="Nirmala UI" w:cs="Nirmala UI"/>
        </w:rPr>
        <w:t>जोबनाय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तूरिनि</w:t>
      </w:r>
      <w:r>
        <w:rPr>
          <w:rFonts w:ascii="Times New Roman" w:hAnsi="Times New Roman" w:eastAsia="Times New Roman" w:cs="Times New Roman"/>
        </w:rPr>
        <w:t xml:space="preserve"> </w:t>
      </w:r>
      <w:r>
        <w:rPr>
          <w:rFonts w:ascii="Nirmala UI" w:hAnsi="Nirmala UI" w:eastAsia="Nirmala UI" w:cs="Nirmala UI"/>
        </w:rPr>
        <w:t>हेफाजाबनायनि</w:t>
      </w:r>
      <w:r>
        <w:rPr>
          <w:rFonts w:ascii="Times New Roman" w:hAnsi="Times New Roman" w:eastAsia="Times New Roman" w:cs="Times New Roman"/>
        </w:rPr>
        <w:t xml:space="preserve"> </w:t>
      </w:r>
      <w:r>
        <w:rPr>
          <w:rFonts w:ascii="Nirmala UI" w:hAnsi="Nirmala UI" w:eastAsia="Nirmala UI" w:cs="Nirmala UI"/>
        </w:rPr>
        <w:t>गेजेराव</w:t>
      </w:r>
      <w:r>
        <w:rPr>
          <w:rFonts w:ascii="Times New Roman" w:hAnsi="Times New Roman" w:eastAsia="Times New Roman" w:cs="Times New Roman"/>
        </w:rPr>
        <w:t xml:space="preserve"> </w:t>
      </w:r>
      <w:r>
        <w:rPr>
          <w:rFonts w:ascii="Nirmala UI" w:hAnsi="Nirmala UI" w:eastAsia="Nirmala UI" w:cs="Nirmala UI"/>
        </w:rPr>
        <w:t>थामसो</w:t>
      </w:r>
      <w:r>
        <w:rPr>
          <w:rFonts w:ascii="Times New Roman" w:hAnsi="Times New Roman" w:eastAsia="Times New Roman" w:cs="Times New Roman"/>
        </w:rPr>
        <w:t xml:space="preserve"> </w:t>
      </w:r>
      <w:r>
        <w:rPr>
          <w:rFonts w:ascii="Nirmala UI" w:hAnsi="Nirmala UI" w:eastAsia="Nirmala UI" w:cs="Nirmala UI"/>
        </w:rPr>
        <w:t>दिनाव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नोंथांनि</w:t>
      </w:r>
      <w:r>
        <w:rPr>
          <w:rFonts w:ascii="Times New Roman" w:hAnsi="Times New Roman" w:eastAsia="Times New Roman" w:cs="Times New Roman"/>
        </w:rPr>
        <w:t xml:space="preserve"> </w:t>
      </w:r>
      <w:r>
        <w:rPr>
          <w:rFonts w:ascii="Nirmala UI" w:hAnsi="Nirmala UI" w:eastAsia="Nirmala UI" w:cs="Nirmala UI"/>
        </w:rPr>
        <w:t>देवानि</w:t>
      </w:r>
      <w:r>
        <w:rPr>
          <w:rFonts w:ascii="Times New Roman" w:hAnsi="Times New Roman" w:eastAsia="Times New Roman" w:cs="Times New Roman"/>
        </w:rPr>
        <w:t xml:space="preserve"> </w:t>
      </w:r>
      <w:r>
        <w:rPr>
          <w:rFonts w:ascii="Nirmala UI" w:hAnsi="Nirmala UI" w:eastAsia="Nirmala UI" w:cs="Nirmala UI"/>
        </w:rPr>
        <w:t>दिन्दाङाव</w:t>
      </w:r>
      <w:r>
        <w:rPr>
          <w:rFonts w:ascii="Times New Roman" w:hAnsi="Times New Roman" w:eastAsia="Times New Roman" w:cs="Times New Roman"/>
        </w:rPr>
        <w:t xml:space="preserve"> </w:t>
      </w:r>
      <w:r>
        <w:rPr>
          <w:rFonts w:ascii="Nirmala UI" w:hAnsi="Nirmala UI" w:eastAsia="Nirmala UI" w:cs="Nirmala UI"/>
        </w:rPr>
        <w:t>दिन्थिफोरगोन</w:t>
      </w:r>
      <w:r>
        <w:rPr>
          <w:rFonts w:ascii="Times New Roman" w:hAnsi="Times New Roman" w:eastAsia="Times New Roman" w:cs="Times New Roman"/>
        </w:rPr>
        <w:t xml:space="preserve"> </w:t>
      </w:r>
      <w:r>
        <w:rPr>
          <w:rFonts w:ascii="Nirmala UI" w:hAnsi="Nirmala UI" w:eastAsia="Nirmala UI" w:cs="Nirmala UI"/>
        </w:rPr>
        <w:t>खालामनाय</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फोरखौ</w:t>
      </w:r>
      <w:r>
        <w:rPr>
          <w:rFonts w:ascii="Times New Roman" w:hAnsi="Times New Roman" w:eastAsia="Times New Roman" w:cs="Times New Roman"/>
        </w:rPr>
        <w:t xml:space="preserve"> </w:t>
      </w:r>
      <w:r>
        <w:rPr>
          <w:rFonts w:ascii="Nirmala UI" w:hAnsi="Nirmala UI" w:eastAsia="Nirmala UI" w:cs="Nirmala UI"/>
        </w:rPr>
        <w:t>गोनांथि</w:t>
      </w:r>
      <w:r>
        <w:rPr>
          <w:rFonts w:ascii="Times New Roman" w:hAnsi="Times New Roman" w:eastAsia="Times New Roman" w:cs="Times New Roman"/>
        </w:rPr>
        <w:t xml:space="preserve"> </w:t>
      </w:r>
      <w:r>
        <w:rPr>
          <w:rFonts w:ascii="Nirmala UI" w:hAnsi="Nirmala UI" w:eastAsia="Nirmala UI" w:cs="Nirmala UI"/>
        </w:rPr>
        <w:t>दिहुननायनि</w:t>
      </w:r>
      <w:r>
        <w:rPr>
          <w:rFonts w:ascii="Times New Roman" w:hAnsi="Times New Roman" w:eastAsia="Times New Roman" w:cs="Times New Roman"/>
        </w:rPr>
        <w:t xml:space="preserve"> </w:t>
      </w:r>
      <w:r>
        <w:rPr>
          <w:rFonts w:ascii="Nirmala UI" w:hAnsi="Nirmala UI" w:eastAsia="Nirmala UI" w:cs="Nirmala UI"/>
        </w:rPr>
        <w:t>मोनसेथाव</w:t>
      </w:r>
      <w:r>
        <w:rPr>
          <w:rFonts w:ascii="Times New Roman" w:hAnsi="Times New Roman" w:eastAsia="Times New Roman" w:cs="Times New Roman"/>
        </w:rPr>
        <w:t xml:space="preserve"> </w:t>
      </w:r>
      <w:r>
        <w:rPr>
          <w:rFonts w:ascii="Nirmala UI" w:hAnsi="Nirmala UI" w:eastAsia="Nirmala UI" w:cs="Nirmala UI"/>
        </w:rPr>
        <w:t>सिरजादों</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w:t>
      </w:r>
      <w:r>
        <w:rPr>
          <w:rFonts w:ascii="Nirmala UI" w:hAnsi="Nirmala UI" w:eastAsia="Nirmala UI" w:cs="Nirmala UI"/>
        </w:rPr>
        <w:t>खामानिनि</w:t>
      </w:r>
      <w:r>
        <w:rPr>
          <w:rFonts w:ascii="Times New Roman" w:hAnsi="Times New Roman" w:eastAsia="Times New Roman" w:cs="Times New Roman"/>
        </w:rPr>
        <w:t xml:space="preserve"> </w:t>
      </w:r>
      <w:r>
        <w:rPr>
          <w:rFonts w:ascii="Nirmala UI" w:hAnsi="Nirmala UI" w:eastAsia="Nirmala UI" w:cs="Nirmala UI"/>
        </w:rPr>
        <w:t>बिसोरजोआहै</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किंतु</w:t>
      </w:r>
      <w:r>
        <w:rPr>
          <w:rFonts w:ascii="Times New Roman" w:hAnsi="Times New Roman" w:eastAsia="Times New Roman" w:cs="Times New Roman"/>
        </w:rPr>
        <w:t xml:space="preserve"> </w:t>
      </w:r>
      <w:r>
        <w:rPr>
          <w:rFonts w:ascii="Nirmala UI" w:hAnsi="Nirmala UI" w:eastAsia="Nirmala UI" w:cs="Nirmala UI"/>
        </w:rPr>
        <w:t>देवानि</w:t>
      </w:r>
      <w:r>
        <w:rPr>
          <w:rFonts w:ascii="Times New Roman" w:hAnsi="Times New Roman" w:eastAsia="Times New Roman" w:cs="Times New Roman"/>
        </w:rPr>
        <w:t xml:space="preserve"> </w:t>
      </w:r>
      <w:r>
        <w:rPr>
          <w:rFonts w:ascii="Nirmala UI" w:hAnsi="Nirmala UI" w:eastAsia="Nirmala UI" w:cs="Nirmala UI"/>
        </w:rPr>
        <w:t>दिन्दाङाव</w:t>
      </w:r>
      <w:r>
        <w:rPr>
          <w:rFonts w:ascii="Times New Roman" w:hAnsi="Times New Roman" w:eastAsia="Times New Roman" w:cs="Times New Roman"/>
        </w:rPr>
        <w:t xml:space="preserve"> </w:t>
      </w:r>
      <w:r>
        <w:rPr>
          <w:rFonts w:ascii="Nirmala UI" w:hAnsi="Nirmala UI" w:eastAsia="Nirmala UI" w:cs="Nirmala UI"/>
        </w:rPr>
        <w:t>हान्थायनाय</w:t>
      </w:r>
      <w:r>
        <w:rPr>
          <w:rFonts w:ascii="Times New Roman" w:hAnsi="Times New Roman" w:eastAsia="Times New Roman" w:cs="Times New Roman"/>
        </w:rPr>
        <w:t xml:space="preserve"> </w:t>
      </w:r>
      <w:r>
        <w:rPr>
          <w:rFonts w:ascii="Nirmala UI" w:hAnsi="Nirmala UI" w:eastAsia="Nirmala UI" w:cs="Nirmala UI"/>
        </w:rPr>
        <w:t>थामसो</w:t>
      </w:r>
      <w:r>
        <w:rPr>
          <w:rFonts w:ascii="Times New Roman" w:hAnsi="Times New Roman" w:eastAsia="Times New Roman" w:cs="Times New Roman"/>
        </w:rPr>
        <w:t xml:space="preserve"> </w:t>
      </w:r>
      <w:r>
        <w:rPr>
          <w:rFonts w:ascii="Nirmala UI" w:hAnsi="Nirmala UI" w:eastAsia="Nirmala UI" w:cs="Nirmala UI"/>
        </w:rPr>
        <w:t>फोरखौ</w:t>
      </w:r>
      <w:r>
        <w:rPr>
          <w:rFonts w:ascii="Times New Roman" w:hAnsi="Times New Roman" w:eastAsia="Times New Roman" w:cs="Times New Roman"/>
        </w:rPr>
        <w:t xml:space="preserve"> </w:t>
      </w:r>
      <w:r>
        <w:rPr>
          <w:rFonts w:ascii="Nirmala UI" w:hAnsi="Nirmala UI" w:eastAsia="Nirmala UI" w:cs="Nirmala UI"/>
        </w:rPr>
        <w:t>गेजेरनि</w:t>
      </w:r>
      <w:r>
        <w:rPr>
          <w:rFonts w:ascii="Times New Roman" w:hAnsi="Times New Roman" w:eastAsia="Times New Roman" w:cs="Times New Roman"/>
        </w:rPr>
        <w:t xml:space="preserve"> </w:t>
      </w:r>
      <w:r>
        <w:rPr>
          <w:rFonts w:ascii="Nirmala UI" w:hAnsi="Nirmala UI" w:eastAsia="Nirmala UI" w:cs="Nirmala UI"/>
        </w:rPr>
        <w:t>अननाय</w:t>
      </w:r>
      <w:r>
        <w:rPr>
          <w:rFonts w:ascii="Times New Roman" w:hAnsi="Times New Roman" w:eastAsia="Times New Roman" w:cs="Times New Roman"/>
        </w:rPr>
        <w:t xml:space="preserve"> </w:t>
      </w:r>
      <w:r>
        <w:rPr>
          <w:rFonts w:ascii="Nirmala UI" w:hAnsi="Nirmala UI" w:eastAsia="Nirmala UI" w:cs="Nirmala UI"/>
        </w:rPr>
        <w:t>गोरलै</w:t>
      </w:r>
      <w:r>
        <w:rPr>
          <w:rFonts w:ascii="Times New Roman" w:hAnsi="Times New Roman" w:eastAsia="Times New Roman" w:cs="Times New Roman"/>
        </w:rPr>
        <w:t xml:space="preserve"> </w:t>
      </w:r>
      <w:r>
        <w:rPr>
          <w:rFonts w:ascii="Nirmala UI" w:hAnsi="Nirmala UI" w:eastAsia="Nirmala UI" w:cs="Nirmala UI"/>
        </w:rPr>
        <w:t>नायखान्थाइ</w:t>
      </w:r>
      <w:r>
        <w:rPr>
          <w:rFonts w:ascii="Times New Roman" w:hAnsi="Times New Roman" w:eastAsia="Times New Roman" w:cs="Times New Roman"/>
        </w:rPr>
        <w:t xml:space="preserve"> </w:t>
      </w:r>
      <w:r>
        <w:rPr>
          <w:rFonts w:ascii="Nirmala UI" w:hAnsi="Nirmala UI" w:eastAsia="Nirmala UI" w:cs="Nirmala UI"/>
        </w:rPr>
        <w:t>खालामनायनि</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नोंथाङा</w:t>
      </w:r>
      <w:r>
        <w:rPr>
          <w:rFonts w:ascii="Times New Roman" w:hAnsi="Times New Roman" w:eastAsia="Times New Roman" w:cs="Times New Roman"/>
        </w:rPr>
        <w:t xml:space="preserve"> </w:t>
      </w:r>
      <w:r>
        <w:rPr>
          <w:rFonts w:ascii="Nirmala UI" w:hAnsi="Nirmala UI" w:eastAsia="Nirmala UI" w:cs="Nirmala UI"/>
        </w:rPr>
        <w:t>बिफांदों।</w:t>
      </w:r>
    </w:p>
    <w:p>
      <w:pPr>
        <w:pStyle w:val="ArticleBody"/>
        <w:jc w:val="left"/>
      </w:pPr>
      <w:r>
        <w:rPr>
          <w:rFonts w:ascii="Times New Roman" w:hAnsi="Times New Roman" w:eastAsia="Times New Roman" w:cs="Times New Roman"/>
        </w:rPr>
        <w:t>Le baptême du Christ illustre les trois jalons que sont la Pâque, les pains sans levain et les prémices, car ces trois jalons représentent la mort, l’ensevelissement et la résurrection du Christ. Ces trois étapes sont suivies de cinq jours jusqu’à la quatrième étape, représentée par la fin de la fête des pains sans levain. Le baptême présente ces trois étapes en un bref moment, lorsque Jean baptisa son Messie. Les fêtes du printemps séparent ces trois étapes d’un jour chacune, et les fêtes d’automne séparent ces trois étapes de cinq jours.</w:t>
      </w:r>
    </w:p>
    <w:p>
      <w:pPr>
        <w:pStyle w:val="ArticleBody"/>
        <w:jc w:val="left"/>
      </w:pPr>
      <w:r>
        <w:rPr>
          <w:rFonts w:ascii="Times New Roman" w:hAnsi="Times New Roman" w:eastAsia="Times New Roman" w:cs="Times New Roman"/>
        </w:rPr>
        <w:t>Lorsque nous appliquons le premier test des fêtes de printemps comme une combinaison de trois balises suivies, cinq jours plus tard, d’une balise unique, puis que nous appliquons les fêtes d’automne comme trois balises suivies, cinq jours plus tard, d’une balise unique, une structure prophétique s’établit, laquelle consiste en une balise alpha de trois suivie de cinq jours, puis de trente jours, et du troisième test des fêtes d’automne comme une balise de trois suivie de cinq jours — la structure illustre le premier test comme couvrant un total de cinq jours, suivi d’un deuxième test de trente jours qui atteint jusqu’à la troisième balise de cinq jours. Cinq plus trente, plus cinq font quarante (5 + 30 + 5 = 40).</w:t>
      </w:r>
    </w:p>
    <w:p>
      <w:pPr>
        <w:pStyle w:val="ArticleBody"/>
        <w:jc w:val="left"/>
      </w:pPr>
      <w:r>
        <w:rPr>
          <w:rFonts w:ascii="Times New Roman" w:hAnsi="Times New Roman" w:eastAsia="Times New Roman" w:cs="Times New Roman"/>
        </w:rPr>
        <w:t>Le baptême du Christ fut immédiatement suivi de quarante jours, qui s’achevèrent par trois épreuves. On peut discerner bien davantage dans la structure de Lévitique vingt-trois, en lien avec la saison de la Pentecôte; mais, à un autre niveau, ce chapitre représente l’Arche dans le Très-Saint.</w:t>
      </w:r>
    </w:p>
    <w:p>
      <w:pPr>
        <w:pStyle w:val="ArticleBody"/>
        <w:jc w:val="left"/>
      </w:pPr>
      <w:r>
        <w:rPr>
          <w:rFonts w:ascii="Nirmala UI" w:hAnsi="Nirmala UI" w:eastAsia="Nirmala UI" w:cs="Nirmala UI"/>
        </w:rPr>
        <w:t>খেবীন</w:t>
      </w:r>
      <w:r>
        <w:rPr>
          <w:rFonts w:ascii="Times New Roman" w:hAnsi="Times New Roman" w:eastAsia="Times New Roman" w:cs="Times New Roman"/>
        </w:rPr>
        <w:t xml:space="preserve"> </w:t>
      </w:r>
      <w:r>
        <w:rPr>
          <w:rFonts w:ascii="Nirmala UI" w:hAnsi="Nirmala UI" w:eastAsia="Nirmala UI" w:cs="Nirmala UI"/>
        </w:rPr>
        <w:t>পুস্তকের</w:t>
      </w:r>
      <w:r>
        <w:rPr>
          <w:rFonts w:ascii="Times New Roman" w:hAnsi="Times New Roman" w:eastAsia="Times New Roman" w:cs="Times New Roman"/>
        </w:rPr>
        <w:t xml:space="preserve"> </w:t>
      </w:r>
      <w:r>
        <w:rPr>
          <w:rFonts w:ascii="Nirmala UI" w:hAnsi="Nirmala UI" w:eastAsia="Nirmala UI" w:cs="Nirmala UI"/>
        </w:rPr>
        <w:t>তেইশ</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বসন্তকালীন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শরৎকালীন</w:t>
      </w:r>
      <w:r>
        <w:rPr>
          <w:rFonts w:ascii="Times New Roman" w:hAnsi="Times New Roman" w:eastAsia="Times New Roman" w:cs="Times New Roman"/>
        </w:rPr>
        <w:t xml:space="preserve"> </w:t>
      </w:r>
      <w:r>
        <w:rPr>
          <w:rFonts w:ascii="Nirmala UI" w:hAnsi="Nirmala UI" w:eastAsia="Nirmala UI" w:cs="Nirmala UI"/>
        </w:rPr>
        <w:t>উৎসবসমূহ</w:t>
      </w:r>
      <w:r>
        <w:rPr>
          <w:rFonts w:ascii="Times New Roman" w:hAnsi="Times New Roman" w:eastAsia="Times New Roman" w:cs="Times New Roman"/>
        </w:rPr>
        <w:t xml:space="preserve"> </w:t>
      </w:r>
      <w:r>
        <w:rPr>
          <w:rFonts w:ascii="Nirmala UI" w:hAnsi="Nirmala UI" w:eastAsia="Nirmala UI" w:cs="Nirmala UI"/>
        </w:rPr>
        <w:t>দুইটি</w:t>
      </w:r>
      <w:r>
        <w:rPr>
          <w:rFonts w:ascii="Times New Roman" w:hAnsi="Times New Roman" w:eastAsia="Times New Roman" w:cs="Times New Roman"/>
        </w:rPr>
        <w:t xml:space="preserve"> </w:t>
      </w:r>
      <w:r>
        <w:rPr>
          <w:rFonts w:ascii="Nirmala UI" w:hAnsi="Nirmala UI" w:eastAsia="Nirmala UI" w:cs="Nirmala UI"/>
        </w:rPr>
        <w:t>সাবাথের</w:t>
      </w:r>
      <w:r>
        <w:rPr>
          <w:rFonts w:ascii="Times New Roman" w:hAnsi="Times New Roman" w:eastAsia="Times New Roman" w:cs="Times New Roman"/>
        </w:rPr>
        <w:t xml:space="preserve"> </w:t>
      </w:r>
      <w:r>
        <w:rPr>
          <w:rFonts w:ascii="Nirmala UI" w:hAnsi="Nirmala UI" w:eastAsia="Nirmala UI" w:cs="Nirmala UI"/>
        </w:rPr>
        <w:t>মাঝখানে</w:t>
      </w:r>
      <w:r>
        <w:rPr>
          <w:rFonts w:ascii="Times New Roman" w:hAnsi="Times New Roman" w:eastAsia="Times New Roman" w:cs="Times New Roman"/>
        </w:rPr>
        <w:t xml:space="preserve"> </w:t>
      </w:r>
      <w:r>
        <w:rPr>
          <w:rFonts w:ascii="Nirmala UI" w:hAnsi="Nirmala UI" w:eastAsia="Nirmala UI" w:cs="Nirmala UI"/>
        </w:rPr>
        <w:t>স্থাপিত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ঐ</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সাবাথ</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আবরণকারী</w:t>
      </w:r>
      <w:r>
        <w:rPr>
          <w:rFonts w:ascii="Times New Roman" w:hAnsi="Times New Roman" w:eastAsia="Times New Roman" w:cs="Times New Roman"/>
        </w:rPr>
        <w:t xml:space="preserve"> </w:t>
      </w:r>
      <w:r>
        <w:rPr>
          <w:rFonts w:ascii="Nirmala UI" w:hAnsi="Nirmala UI" w:eastAsia="Nirmala UI" w:cs="Nirmala UI"/>
        </w:rPr>
        <w:t>করূবকে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পঞ্চাশত্তমী</w:t>
      </w:r>
      <w:r>
        <w:rPr>
          <w:rFonts w:ascii="Times New Roman" w:hAnsi="Times New Roman" w:eastAsia="Times New Roman" w:cs="Times New Roman"/>
        </w:rPr>
        <w:t xml:space="preserve"> </w:t>
      </w:r>
      <w:r>
        <w:rPr>
          <w:rFonts w:ascii="Nirmala UI" w:hAnsi="Nirmala UI" w:eastAsia="Nirmala UI" w:cs="Nirmala UI"/>
        </w:rPr>
        <w:t>ঋতুর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পথচিহ্নসমূহ</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খেবীন</w:t>
      </w:r>
      <w:r>
        <w:rPr>
          <w:rFonts w:ascii="Times New Roman" w:hAnsi="Times New Roman" w:eastAsia="Times New Roman" w:cs="Times New Roman"/>
        </w:rPr>
        <w:t xml:space="preserve"> </w:t>
      </w:r>
      <w:r>
        <w:rPr>
          <w:rFonts w:ascii="Nirmala UI" w:hAnsi="Nirmala UI" w:eastAsia="Nirmala UI" w:cs="Nirmala UI"/>
        </w:rPr>
        <w:t>তেইশের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সমরেখ</w:t>
      </w:r>
      <w:r>
        <w:rPr>
          <w:rFonts w:ascii="Times New Roman" w:hAnsi="Times New Roman" w:eastAsia="Times New Roman" w:cs="Times New Roman"/>
        </w:rPr>
        <w:t xml:space="preserve">, </w:t>
      </w:r>
      <w:r>
        <w:rPr>
          <w:rFonts w:ascii="Nirmala UI" w:hAnsi="Nirmala UI" w:eastAsia="Nirmala UI" w:cs="Nirmala UI"/>
        </w:rPr>
        <w:t>সেগুলি</w:t>
      </w:r>
      <w:r>
        <w:rPr>
          <w:rFonts w:ascii="Times New Roman" w:hAnsi="Times New Roman" w:eastAsia="Times New Roman" w:cs="Times New Roman"/>
        </w:rPr>
        <w:t xml:space="preserve"> </w:t>
      </w:r>
      <w:r>
        <w:rPr>
          <w:rFonts w:ascii="Nirmala UI" w:hAnsi="Nirmala UI" w:eastAsia="Nirmala UI" w:cs="Nirmala UI"/>
        </w:rPr>
        <w:t>সিন্দুক</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আবরণকারী</w:t>
      </w:r>
      <w:r>
        <w:rPr>
          <w:rFonts w:ascii="Times New Roman" w:hAnsi="Times New Roman" w:eastAsia="Times New Roman" w:cs="Times New Roman"/>
        </w:rPr>
        <w:t xml:space="preserve"> </w:t>
      </w:r>
      <w:r>
        <w:rPr>
          <w:rFonts w:ascii="Nirmala UI" w:hAnsi="Nirmala UI" w:eastAsia="Nirmala UI" w:cs="Nirmala UI"/>
        </w:rPr>
        <w:t>করূবকে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যিহিষ্কেলকে</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পবিত্রধামে</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যাওয়া</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সেখানে</w:t>
      </w:r>
      <w:r>
        <w:rPr>
          <w:rFonts w:ascii="Times New Roman" w:hAnsi="Times New Roman" w:eastAsia="Times New Roman" w:cs="Times New Roman"/>
        </w:rPr>
        <w:t xml:space="preserve"> </w:t>
      </w:r>
      <w:r>
        <w:rPr>
          <w:rFonts w:ascii="Nirmala UI" w:hAnsi="Nirmala UI" w:eastAsia="Nirmala UI" w:cs="Nirmala UI"/>
        </w:rPr>
        <w:t>নেওয়া</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অবরোধের</w:t>
      </w:r>
      <w:r>
        <w:rPr>
          <w:rFonts w:ascii="Times New Roman" w:hAnsi="Times New Roman" w:eastAsia="Times New Roman" w:cs="Times New Roman"/>
        </w:rPr>
        <w:t xml:space="preserve"> </w:t>
      </w:r>
      <w:r>
        <w:rPr>
          <w:rFonts w:ascii="Nirmala UI" w:hAnsi="Nirmala UI" w:eastAsia="Nirmala UI" w:cs="Nirmala UI"/>
        </w:rPr>
        <w:t>পাঁচ</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অবস্থান</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অবরোধ</w:t>
      </w:r>
      <w:r>
        <w:rPr>
          <w:rFonts w:ascii="Times New Roman" w:hAnsi="Times New Roman" w:eastAsia="Times New Roman" w:cs="Times New Roman"/>
        </w:rPr>
        <w:t xml:space="preserve"> </w:t>
      </w:r>
      <w:r>
        <w:rPr>
          <w:rFonts w:ascii="Nirmala UI" w:hAnsi="Nirmala UI" w:eastAsia="Nirmala UI" w:cs="Nirmala UI"/>
        </w:rPr>
        <w:t>যিরূশালেমের</w:t>
      </w:r>
      <w:r>
        <w:rPr>
          <w:rFonts w:ascii="Times New Roman" w:hAnsi="Times New Roman" w:eastAsia="Times New Roman" w:cs="Times New Roman"/>
        </w:rPr>
        <w:t xml:space="preserve"> </w:t>
      </w:r>
      <w:r>
        <w:rPr>
          <w:rFonts w:ascii="Nirmala UI" w:hAnsi="Nirmala UI" w:eastAsia="Nirmala UI" w:cs="Nirmala UI"/>
        </w:rPr>
        <w:t>ধ্বংসে</w:t>
      </w:r>
      <w:r>
        <w:rPr>
          <w:rFonts w:ascii="Times New Roman" w:hAnsi="Times New Roman" w:eastAsia="Times New Roman" w:cs="Times New Roman"/>
        </w:rPr>
        <w:t xml:space="preserve"> </w:t>
      </w:r>
      <w:r>
        <w:rPr>
          <w:rFonts w:ascii="Nirmala UI" w:hAnsi="Nirmala UI" w:eastAsia="Nirmala UI" w:cs="Nirmala UI"/>
        </w:rPr>
        <w:t>উপনীত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নিকটবর্তী</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আইনের</w:t>
      </w:r>
      <w:r>
        <w:rPr>
          <w:rFonts w:ascii="Times New Roman" w:hAnsi="Times New Roman" w:eastAsia="Times New Roman" w:cs="Times New Roman"/>
        </w:rPr>
        <w:t xml:space="preserve"> </w:t>
      </w:r>
      <w:r>
        <w:rPr>
          <w:rFonts w:ascii="Nirmala UI" w:hAnsi="Nirmala UI" w:eastAsia="Nirmala UI" w:cs="Nirmala UI"/>
        </w:rPr>
        <w:t>প্রতিরূপ</w:t>
      </w:r>
      <w:r>
        <w:rPr>
          <w:rFonts w:ascii="Times New Roman" w:hAnsi="Times New Roman" w:eastAsia="Times New Roman" w:cs="Times New Roman"/>
        </w:rPr>
        <w:t xml:space="preserve"> </w:t>
      </w:r>
      <w:r>
        <w:rPr>
          <w:rFonts w:ascii="Nirmala UI" w:hAnsi="Nirmala UI" w:eastAsia="Nirmala UI" w:cs="Nirmala UI"/>
        </w:rPr>
        <w:t>বহন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w:t>
      </w:r>
      <w:r>
        <w:rPr>
          <w:rFonts w:ascii="Times New Roman" w:hAnsi="Times New Roman" w:eastAsia="Times New Roman" w:cs="Times New Roman"/>
        </w:rPr>
        <w:t xml:space="preserve"> </w:t>
      </w:r>
      <w:r>
        <w:rPr>
          <w:rFonts w:ascii="Nirmala UI" w:hAnsi="Nirmala UI" w:eastAsia="Nirmala UI" w:cs="Nirmala UI"/>
        </w:rPr>
        <w:t>খেবীন</w:t>
      </w:r>
      <w:r>
        <w:rPr>
          <w:rFonts w:ascii="Times New Roman" w:hAnsi="Times New Roman" w:eastAsia="Times New Roman" w:cs="Times New Roman"/>
        </w:rPr>
        <w:t xml:space="preserve"> </w:t>
      </w:r>
      <w:r>
        <w:rPr>
          <w:rFonts w:ascii="Nirmala UI" w:hAnsi="Nirmala UI" w:eastAsia="Nirmala UI" w:cs="Nirmala UI"/>
        </w:rPr>
        <w:t>তেইশে</w:t>
      </w:r>
      <w:r>
        <w:rPr>
          <w:rFonts w:ascii="Times New Roman" w:hAnsi="Times New Roman" w:eastAsia="Times New Roman" w:cs="Times New Roman"/>
        </w:rPr>
        <w:t xml:space="preserve"> </w:t>
      </w:r>
      <w:r>
        <w:rPr>
          <w:rFonts w:ascii="Nirmala UI" w:hAnsi="Nirmala UI" w:eastAsia="Nirmala UI" w:cs="Nirmala UI"/>
        </w:rPr>
        <w:t>পঞ্চাশত্তমী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কুটীরোৎসব</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যিহিষ্কেল</w:t>
      </w:r>
      <w:r>
        <w:rPr>
          <w:rFonts w:ascii="Times New Roman" w:hAnsi="Times New Roman" w:eastAsia="Times New Roman" w:cs="Times New Roman"/>
        </w:rPr>
        <w:t xml:space="preserve"> </w:t>
      </w:r>
      <w:r>
        <w:rPr>
          <w:rFonts w:ascii="Nirmala UI" w:hAnsi="Nirmala UI" w:eastAsia="Nirmala UI" w:cs="Nirmala UI"/>
        </w:rPr>
        <w:t>ত্রিশতম</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আছেন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ত্রিশ</w:t>
      </w:r>
      <w:r>
        <w:rPr>
          <w:rFonts w:ascii="Times New Roman" w:hAnsi="Times New Roman" w:eastAsia="Times New Roman" w:cs="Times New Roman"/>
        </w:rPr>
        <w:t xml:space="preserve"> </w:t>
      </w:r>
      <w:r>
        <w:rPr>
          <w:rFonts w:ascii="Nirmala UI" w:hAnsi="Nirmala UI" w:eastAsia="Nirmala UI" w:cs="Nirmala UI"/>
        </w:rPr>
        <w:t>হচ্ছে</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পরীক্ষার</w:t>
      </w:r>
      <w:r>
        <w:rPr>
          <w:rFonts w:ascii="Times New Roman" w:hAnsi="Times New Roman" w:eastAsia="Times New Roman" w:cs="Times New Roman"/>
        </w:rPr>
        <w:t xml:space="preserve"> </w:t>
      </w:r>
      <w:r>
        <w:rPr>
          <w:rFonts w:ascii="Nirmala UI" w:hAnsi="Nirmala UI" w:eastAsia="Nirmala UI" w:cs="Nirmala UI"/>
        </w:rPr>
        <w:t>দ্বিতীয়টির</w:t>
      </w:r>
      <w:r>
        <w:rPr>
          <w:rFonts w:ascii="Times New Roman" w:hAnsi="Times New Roman" w:eastAsia="Times New Roman" w:cs="Times New Roman"/>
        </w:rPr>
        <w:t xml:space="preserve"> </w:t>
      </w:r>
      <w:r>
        <w:rPr>
          <w:rFonts w:ascii="Nirmala UI" w:hAnsi="Nirmala UI" w:eastAsia="Nirmala UI" w:cs="Nirmala UI"/>
        </w:rPr>
        <w:t>কালপর্ব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মিলিত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মালাখি</w:t>
      </w:r>
      <w:r>
        <w:rPr>
          <w:rFonts w:ascii="Times New Roman" w:hAnsi="Times New Roman" w:eastAsia="Times New Roman" w:cs="Times New Roman"/>
        </w:rPr>
        <w:t xml:space="preserve"> </w:t>
      </w:r>
      <w:r>
        <w:rPr>
          <w:rFonts w:ascii="Nirmala UI" w:hAnsi="Nirmala UI" w:eastAsia="Nirmala UI" w:cs="Nirmala UI"/>
        </w:rPr>
        <w:t>তিনের</w:t>
      </w:r>
      <w:r>
        <w:rPr>
          <w:rFonts w:ascii="Times New Roman" w:hAnsi="Times New Roman" w:eastAsia="Times New Roman" w:cs="Times New Roman"/>
        </w:rPr>
        <w:t xml:space="preserve"> </w:t>
      </w:r>
      <w:r>
        <w:rPr>
          <w:rFonts w:ascii="Nirmala UI" w:hAnsi="Nirmala UI" w:eastAsia="Nirmala UI" w:cs="Nirmala UI"/>
        </w:rPr>
        <w:t>অগ্নিকুণ্ড</w:t>
      </w:r>
      <w:r>
        <w:rPr>
          <w:rFonts w:ascii="Times New Roman" w:hAnsi="Times New Roman" w:eastAsia="Times New Roman" w:cs="Times New Roman"/>
        </w:rPr>
        <w:t xml:space="preserve"> </w:t>
      </w:r>
      <w:r>
        <w:rPr>
          <w:rFonts w:ascii="Nirmala UI" w:hAnsi="Nirmala UI" w:eastAsia="Nirmala UI" w:cs="Nirmala UI"/>
        </w:rPr>
        <w:t>গঠন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ত্রিশ</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যিহিষ্কেল</w:t>
      </w:r>
      <w:r>
        <w:rPr>
          <w:rFonts w:ascii="Times New Roman" w:hAnsi="Times New Roman" w:eastAsia="Times New Roman" w:cs="Times New Roman"/>
        </w:rPr>
        <w:t xml:space="preserve"> </w:t>
      </w:r>
      <w:r>
        <w:rPr>
          <w:rFonts w:ascii="Nirmala UI" w:hAnsi="Nirmala UI" w:eastAsia="Nirmala UI" w:cs="Nirmala UI"/>
        </w:rPr>
        <w:t>সপ্তদশ</w:t>
      </w:r>
      <w:r>
        <w:rPr>
          <w:rFonts w:ascii="Times New Roman" w:hAnsi="Times New Roman" w:eastAsia="Times New Roman" w:cs="Times New Roman"/>
        </w:rPr>
        <w:t xml:space="preserve"> </w:t>
      </w:r>
      <w:r>
        <w:rPr>
          <w:rFonts w:ascii="Nirmala UI" w:hAnsi="Nirmala UI" w:eastAsia="Nirmala UI" w:cs="Nirmala UI"/>
        </w:rPr>
        <w:t>যোবেল</w:t>
      </w:r>
      <w:r>
        <w:rPr>
          <w:rFonts w:ascii="Times New Roman" w:hAnsi="Times New Roman" w:eastAsia="Times New Roman" w:cs="Times New Roman"/>
        </w:rPr>
        <w:t>-</w:t>
      </w:r>
      <w:r>
        <w:rPr>
          <w:rFonts w:ascii="Nirmala UI" w:hAnsi="Nirmala UI" w:eastAsia="Nirmala UI" w:cs="Nirmala UI"/>
        </w:rPr>
        <w:t>চক্রের</w:t>
      </w:r>
      <w:r>
        <w:rPr>
          <w:rFonts w:ascii="Times New Roman" w:hAnsi="Times New Roman" w:eastAsia="Times New Roman" w:cs="Times New Roman"/>
        </w:rPr>
        <w:t xml:space="preserve"> </w:t>
      </w:r>
      <w:r>
        <w:rPr>
          <w:rFonts w:ascii="Nirmala UI" w:hAnsi="Nirmala UI" w:eastAsia="Nirmala UI" w:cs="Nirmala UI"/>
        </w:rPr>
        <w:t>ত্রিশতম</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আছেন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চক্র</w:t>
      </w:r>
      <w:r>
        <w:rPr>
          <w:rFonts w:ascii="Times New Roman" w:hAnsi="Times New Roman" w:eastAsia="Times New Roman" w:cs="Times New Roman"/>
        </w:rPr>
        <w:t xml:space="preserve"> </w:t>
      </w:r>
      <w:r>
        <w:rPr>
          <w:rFonts w:ascii="Nirmala UI" w:hAnsi="Nirmala UI" w:eastAsia="Nirmala UI" w:cs="Nirmala UI"/>
        </w:rPr>
        <w:t>যোশিয়ার</w:t>
      </w:r>
      <w:r>
        <w:rPr>
          <w:rFonts w:ascii="Times New Roman" w:hAnsi="Times New Roman" w:eastAsia="Times New Roman" w:cs="Times New Roman"/>
        </w:rPr>
        <w:t xml:space="preserve"> </w:t>
      </w:r>
      <w:r>
        <w:rPr>
          <w:rFonts w:ascii="Nirmala UI" w:hAnsi="Nirmala UI" w:eastAsia="Nirmala UI" w:cs="Nirmala UI"/>
        </w:rPr>
        <w:t>মহৎ</w:t>
      </w:r>
      <w:r>
        <w:rPr>
          <w:rFonts w:ascii="Times New Roman" w:hAnsi="Times New Roman" w:eastAsia="Times New Roman" w:cs="Times New Roman"/>
        </w:rPr>
        <w:t xml:space="preserve"> </w:t>
      </w:r>
      <w:r>
        <w:rPr>
          <w:rFonts w:ascii="Nirmala UI" w:hAnsi="Nirmala UI" w:eastAsia="Nirmala UI" w:cs="Nirmala UI"/>
        </w:rPr>
        <w:t>নিস্তারপর্বে</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ইতিহাসকারেরা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উল্লেখ</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যিহিষ্কেল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অবরোধের</w:t>
      </w:r>
      <w:r>
        <w:rPr>
          <w:rFonts w:ascii="Times New Roman" w:hAnsi="Times New Roman" w:eastAsia="Times New Roman" w:cs="Times New Roman"/>
        </w:rPr>
        <w:t xml:space="preserve"> </w:t>
      </w:r>
      <w:r>
        <w:rPr>
          <w:rFonts w:ascii="Nirmala UI" w:hAnsi="Nirmala UI" w:eastAsia="Nirmala UI" w:cs="Nirmala UI"/>
        </w:rPr>
        <w:t>পাঁচ</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আছেন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আঠারো</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w:t>
      </w:r>
      <w:r>
        <w:rPr>
          <w:rFonts w:ascii="Nirmala UI" w:hAnsi="Nirmala UI" w:eastAsia="Nirmala UI" w:cs="Nirmala UI"/>
        </w:rPr>
        <w:t>স্থায়ী</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মন্দিরে</w:t>
      </w:r>
      <w:r>
        <w:rPr>
          <w:rFonts w:ascii="Times New Roman" w:hAnsi="Times New Roman" w:eastAsia="Times New Roman" w:cs="Times New Roman"/>
        </w:rPr>
        <w:t xml:space="preserve"> </w:t>
      </w:r>
      <w:r>
        <w:rPr>
          <w:rFonts w:ascii="Nirmala UI" w:hAnsi="Nirmala UI" w:eastAsia="Nirmala UI" w:cs="Nirmala UI"/>
        </w:rPr>
        <w:t>আছেন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চূড়ান্ত</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পরীক্ষার</w:t>
      </w:r>
      <w:r>
        <w:rPr>
          <w:rFonts w:ascii="Times New Roman" w:hAnsi="Times New Roman" w:eastAsia="Times New Roman" w:cs="Times New Roman"/>
        </w:rPr>
        <w:t xml:space="preserve"> </w:t>
      </w:r>
      <w:r>
        <w:rPr>
          <w:rFonts w:ascii="Nirmala UI" w:hAnsi="Nirmala UI" w:eastAsia="Nirmala UI" w:cs="Nirmala UI"/>
        </w:rPr>
        <w:t>মধ্যবর্তী</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যেগুলি</w:t>
      </w:r>
      <w:r>
        <w:rPr>
          <w:rFonts w:ascii="Times New Roman" w:hAnsi="Times New Roman" w:eastAsia="Times New Roman" w:cs="Times New Roman"/>
        </w:rPr>
        <w:t xml:space="preserve"> </w:t>
      </w:r>
      <w:r>
        <w:rPr>
          <w:rFonts w:ascii="Nirmala UI" w:hAnsi="Nirmala UI" w:eastAsia="Nirmala UI" w:cs="Nirmala UI"/>
        </w:rPr>
        <w:t>অবশিষ্টাংশকে</w:t>
      </w:r>
      <w:r>
        <w:rPr>
          <w:rFonts w:ascii="Times New Roman" w:hAnsi="Times New Roman" w:eastAsia="Times New Roman" w:cs="Times New Roman"/>
        </w:rPr>
        <w:t xml:space="preserve"> </w:t>
      </w:r>
      <w:r>
        <w:rPr>
          <w:rFonts w:ascii="Nirmala UI" w:hAnsi="Nirmala UI" w:eastAsia="Nirmala UI" w:cs="Nirmala UI"/>
        </w:rPr>
        <w:t>শুদ্ধ</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পরিশোধিত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পিতরও</w:t>
      </w:r>
      <w:r>
        <w:rPr>
          <w:rFonts w:ascii="Times New Roman" w:hAnsi="Times New Roman" w:eastAsia="Times New Roman" w:cs="Times New Roman"/>
        </w:rPr>
        <w:t xml:space="preserve"> </w:t>
      </w:r>
      <w:r>
        <w:rPr>
          <w:rFonts w:ascii="Nirmala UI" w:hAnsi="Nirmala UI" w:eastAsia="Nirmala UI" w:cs="Nirmala UI"/>
        </w:rPr>
        <w:t>কৈসরিয়া</w:t>
      </w:r>
      <w:r>
        <w:rPr>
          <w:rFonts w:ascii="Times New Roman" w:hAnsi="Times New Roman" w:eastAsia="Times New Roman" w:cs="Times New Roman"/>
        </w:rPr>
        <w:t>-</w:t>
      </w:r>
      <w:r>
        <w:rPr>
          <w:rFonts w:ascii="Nirmala UI" w:hAnsi="Nirmala UI" w:eastAsia="Nirmala UI" w:cs="Nirmala UI"/>
        </w:rPr>
        <w:t>ফিলিপ্পী</w:t>
      </w:r>
      <w:r>
        <w:rPr>
          <w:rFonts w:ascii="Times New Roman" w:hAnsi="Times New Roman" w:eastAsia="Times New Roman" w:cs="Times New Roman"/>
        </w:rPr>
        <w:t xml:space="preserve"> (</w:t>
      </w:r>
      <w:r>
        <w:rPr>
          <w:rFonts w:ascii="Nirmala UI" w:hAnsi="Nirmala UI" w:eastAsia="Nirmala UI" w:cs="Nirmala UI"/>
        </w:rPr>
        <w:t>পানিয়ুম</w:t>
      </w:r>
      <w:r>
        <w:rPr>
          <w:rFonts w:ascii="Times New Roman" w:hAnsi="Times New Roman" w:eastAsia="Times New Roman" w:cs="Times New Roman"/>
        </w:rPr>
        <w:t>)-</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ছিলেন</w:t>
      </w:r>
      <w:r>
        <w:rPr>
          <w:rFonts w:ascii="Times New Roman" w:hAnsi="Times New Roman" w:eastAsia="Times New Roman" w:cs="Times New Roman"/>
        </w:rPr>
        <w:t xml:space="preserve">, </w:t>
      </w:r>
      <w:r>
        <w:rPr>
          <w:rFonts w:ascii="Nirmala UI" w:hAnsi="Nirmala UI" w:eastAsia="Nirmala UI" w:cs="Nirmala UI"/>
        </w:rPr>
        <w:t>তদ্রূপ</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পরীক্ষার</w:t>
      </w:r>
      <w:r>
        <w:rPr>
          <w:rFonts w:ascii="Times New Roman" w:hAnsi="Times New Roman" w:eastAsia="Times New Roman" w:cs="Times New Roman"/>
        </w:rPr>
        <w:t xml:space="preserve"> </w:t>
      </w:r>
      <w:r>
        <w:rPr>
          <w:rFonts w:ascii="Nirmala UI" w:hAnsi="Nirmala UI" w:eastAsia="Nirmala UI" w:cs="Nirmala UI"/>
        </w:rPr>
        <w:t>মধ্যভাগে</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পানিয়ুম</w:t>
      </w:r>
      <w:r>
        <w:rPr>
          <w:rFonts w:ascii="Times New Roman" w:hAnsi="Times New Roman" w:eastAsia="Times New Roman" w:cs="Times New Roman"/>
        </w:rPr>
        <w:t xml:space="preserve"> (</w:t>
      </w:r>
      <w:r>
        <w:rPr>
          <w:rFonts w:ascii="Nirmala UI" w:hAnsi="Nirmala UI" w:eastAsia="Nirmala UI" w:cs="Nirmala UI"/>
        </w:rPr>
        <w:t>কৈসরিয়া</w:t>
      </w:r>
      <w:r>
        <w:rPr>
          <w:rFonts w:ascii="Times New Roman" w:hAnsi="Times New Roman" w:eastAsia="Times New Roman" w:cs="Times New Roman"/>
        </w:rPr>
        <w:t>-</w:t>
      </w:r>
      <w:r>
        <w:rPr>
          <w:rFonts w:ascii="Nirmala UI" w:hAnsi="Nirmala UI" w:eastAsia="Nirmala UI" w:cs="Nirmala UI"/>
        </w:rPr>
        <w:t>ফিলিপ্পী</w:t>
      </w:r>
      <w:r>
        <w:rPr>
          <w:rFonts w:ascii="Times New Roman" w:hAnsi="Times New Roman" w:eastAsia="Times New Roman" w:cs="Times New Roman"/>
        </w:rPr>
        <w:t xml:space="preserve">), </w:t>
      </w:r>
      <w:r>
        <w:rPr>
          <w:rFonts w:ascii="Nirmala UI" w:hAnsi="Nirmala UI" w:eastAsia="Nirmala UI" w:cs="Nirmala UI"/>
        </w:rPr>
        <w:t>রূপান্তরের</w:t>
      </w:r>
      <w:r>
        <w:rPr>
          <w:rFonts w:ascii="Times New Roman" w:hAnsi="Times New Roman" w:eastAsia="Times New Roman" w:cs="Times New Roman"/>
        </w:rPr>
        <w:t xml:space="preserve"> </w:t>
      </w:r>
      <w:r>
        <w:rPr>
          <w:rFonts w:ascii="Nirmala UI" w:hAnsi="Nirmala UI" w:eastAsia="Nirmala UI" w:cs="Nirmala UI"/>
        </w:rPr>
        <w:t>পর্বত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ক্রুশ</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w:t>
      </w:r>
    </w:p>
    <w:p>
      <w:pPr>
        <w:pStyle w:val="ArticleBody"/>
        <w:jc w:val="left"/>
      </w:pPr>
      <w:r>
        <w:rPr>
          <w:rFonts w:ascii="Times New Roman" w:hAnsi="Times New Roman" w:eastAsia="Times New Roman" w:cs="Times New Roman"/>
        </w:rPr>
        <w:t>I te 592 f.Kr. ble Esekiel overnaturlig gjort «stum» og talte bare når Gud åpnet hans munn. Denne tilstanden fortsatte inntil Jerusalems fall i 585/6 f.Kr. Gud hadde fått ham til å tale da beleiringen begynte, den dag da «hans øynes lyst» døde, men han fikk ikke tale fritt før Jerusalem, «Israels øynes lyst», var falt. Jerusalems fall fremstiller den snart kommende søndagsloven, og det er der Johannes døperens far, en prest av den åttende avdeling, som ble gjort stum mens han gjorde tjeneste i templet, hvor også Esekiel var (i syn), likeledes ble gjort stum i omkring ni måneder. Det var på den åttende dag etter Johannes’ fødsel, da Johannes ble omskåret, at han fikk lov til å tale. To profeter ble gjort stumme mens de var i helligdommen. Den tredje profeten som ble gjort stum mens han skuet Kristus i helligdommen, var Daniel. I kapittel ti er Daniel i helligdommen, og idet han blir berørt for annen gang av tre, blir han gjort stum. Ved midtpunktet blir Daniel gjort stum.</w:t>
      </w:r>
    </w:p>
    <w:p>
      <w:pPr>
        <w:pStyle w:val="ArticleScripture"/>
        <w:jc w:val="left"/>
      </w:pPr>
      <w:r>
        <w:rPr>
          <w:rFonts w:ascii="Times New Roman" w:hAnsi="Times New Roman" w:eastAsia="Times New Roman" w:cs="Times New Roman"/>
        </w:rPr>
        <w:t>At nang masalita niya sa akin ang gayong mga salita, ay itinungo ko ang aking mukha sa lupa, at ako’y naging pipi. At, narito, isang gaya ng anyo ng mga anak ng mga tao ang humipo sa aking mga labi: nang magkagayo’y ibinuka ko ang aking bibig, at nagsalita, at sinabi sa tumayo sa harap ko, Oh aking panginoon, sa pamamagitan ng pangitain ay napasa akin ang aking mga kapanglawan, at ako’y walang natirang lakas. Daniel 10:15, 16.</w:t>
      </w:r>
    </w:p>
    <w:p>
      <w:pPr>
        <w:pStyle w:val="ArticleHeading"/>
        <w:jc w:val="left"/>
      </w:pPr>
      <w:r>
        <w:rPr>
          <w:rFonts w:ascii="Arial" w:hAnsi="Arial" w:eastAsia="Arial" w:cs="Arial"/>
        </w:rPr>
        <w:t>Meddelande</w:t>
      </w:r>
    </w:p>
    <w:p>
      <w:pPr>
        <w:pStyle w:val="ArticleBody"/>
        <w:jc w:val="left"/>
      </w:pPr>
      <w:r>
        <w:rPr>
          <w:rFonts w:ascii="Times New Roman" w:hAnsi="Times New Roman" w:eastAsia="Times New Roman" w:cs="Times New Roman"/>
        </w:rPr>
        <w:t>Le symbolisme du fait de « parler » est mis en évidence lors de la loi dominicale imminente, lorsque les États-Unis parlent comme un dragon, que l’ânesse de Balaam parle, et que la vision d’Habacuc parle et ne ment point. Les trois prophètes muets, qui sont rendus muets alors qu’ils se trouvent dans le sanctuaire, parlent lors de la destruction de Jérusalem. Avec Zacharie, il parle afin d’attester que le nouveau nom de son fils est correct, typifiant ainsi les Philadelphiens auxquels un nouveau nom est donné.</w:t>
      </w:r>
    </w:p>
    <w:p>
      <w:pPr>
        <w:pStyle w:val="ArticleScripture"/>
        <w:jc w:val="left"/>
      </w:pPr>
      <w:r>
        <w:rPr>
          <w:rFonts w:ascii="Times New Roman" w:hAnsi="Times New Roman" w:eastAsia="Times New Roman" w:cs="Times New Roman"/>
        </w:rPr>
        <w:t>يرے کہ جیتے گا، مَیں اُسے اپنے خدا کے ہیکل میں ایک ستون بنا دوں گا، اور وہ پھر کبھی باہر نہ جائے گا؛ اور مَیں اُس پر اپنے خدا کا نام، اور اپنے خدا کے شہر کا نام، یعنی نئے یروشلیم کا، جو میرے خدا کی طرف سے آسمان سے اُترتا ہے، لکھوں گا؛ اور مَیں اُس پر اپنا نیا نام بھی لکھوں گا۔ مکاشفہ 3:12۔</w:t>
      </w:r>
    </w:p>
    <w:p>
      <w:pPr>
        <w:pStyle w:val="ArticleBody"/>
        <w:jc w:val="left"/>
      </w:pPr>
      <w:r>
        <w:rPr>
          <w:rFonts w:ascii="Times New Roman" w:hAnsi="Times New Roman" w:eastAsia="Times New Roman" w:cs="Times New Roman"/>
        </w:rPr>
        <w:t>Sacharja wurde eine Tafel gegeben, um den neuen Familiennamen des Johannes daraufzuschreiben.</w:t>
      </w:r>
    </w:p>
    <w:p>
      <w:pPr>
        <w:pStyle w:val="ArticleScripture"/>
        <w:jc w:val="left"/>
      </w:pPr>
      <w:r>
        <w:rPr>
          <w:rFonts w:ascii="Times New Roman" w:hAnsi="Times New Roman" w:eastAsia="Times New Roman" w:cs="Times New Roman"/>
        </w:rPr>
        <w:t>Futhi kwathi ngosuku lwesishiyagalombili beza ukuzosoka umntwana; base bembiza ngoZakariya ngegama likayise. Unina waphendula wathi: Qha, kodwa uzakubizwa ngokuthi uJohane. Base bethi kuye: Kakho phakathi kwezihlobo zakho obizwa ngalel’igama. Base bemkhombisa ngezandla uyise ukuthi uthanda ukuba abizwe ngani. Wacela ibhodi lokuloba, waloba wathi: Igama lakhe nguJohane. Base bemangala bonke. Masinyane umlomo wakhe wavuleka, lolimi lwakhe lwathukululwa; wasekhuluma, wadumisa uNkulunkulu. ULuka 1:59–64.</w:t>
      </w:r>
    </w:p>
    <w:p>
      <w:pPr>
        <w:pStyle w:val="ArticleBody"/>
        <w:jc w:val="left"/>
      </w:pPr>
      <w:r>
        <w:rPr>
          <w:rFonts w:ascii="Times New Roman" w:hAnsi="Times New Roman" w:eastAsia="Times New Roman" w:cs="Times New Roman"/>
        </w:rPr>
        <w:t>Le nom nouveau de Jean s’accorde avec l’Église de Philadelphie, et le nom Zacharie s’accorde avec Laodicée, telle qu’elle est représentée par l’incrédulité de Zacharie à l’égard du message du troisième ange. Tous les prophètes traitent des derniers jours, et les derniers jours constituent l’histoire du troisième ange. Ainsi, l’ange qui a apporté le message doit être le troisième ange. Zacharie refusa de comprendre que le Seigneur passerait outre l’Église adventiste du septième jour laodicéenne. Il y aurait davantage à dire au sujet de la restauration de la voix dans ces prophètes, mais nous continuerons d’avancer vers une compréhension de la ligne prophétique de Josias.</w:t>
      </w:r>
    </w:p>
    <w:p>
      <w:pPr>
        <w:pStyle w:val="ArticleHeading"/>
        <w:jc w:val="left"/>
      </w:pPr>
      <w:r>
        <w:rPr>
          <w:rFonts w:ascii="Arial" w:hAnsi="Arial" w:eastAsia="Arial" w:cs="Arial"/>
        </w:rPr>
        <w:t xml:space="preserve">Josiah </w:t>
      </w:r>
      <w:r>
        <w:rPr>
          <w:rFonts w:ascii="Myanmar Text" w:hAnsi="Myanmar Text" w:eastAsia="Myanmar Text" w:cs="Myanmar Text"/>
        </w:rPr>
        <w:t>၏</w:t>
      </w:r>
      <w:r>
        <w:rPr>
          <w:rFonts w:ascii="Arial" w:hAnsi="Arial" w:eastAsia="Arial" w:cs="Arial"/>
        </w:rPr>
        <w:t xml:space="preserve"> </w:t>
      </w:r>
      <w:r>
        <w:rPr>
          <w:rFonts w:ascii="Myanmar Text" w:hAnsi="Myanmar Text" w:eastAsia="Myanmar Text" w:cs="Myanmar Text"/>
        </w:rPr>
        <w:t>ဘီး</w:t>
      </w:r>
    </w:p>
    <w:p>
      <w:pPr>
        <w:pStyle w:val="ArticleBody"/>
        <w:jc w:val="left"/>
      </w:pPr>
      <w:r>
        <w:rPr>
          <w:rFonts w:ascii="Times New Roman" w:hAnsi="Times New Roman" w:eastAsia="Times New Roman" w:cs="Times New Roman"/>
        </w:rPr>
        <w:t>Nous avons traité du dix-septième cycle de Jubilé qui commença à la Pâque de Josias en 622 av. J.-C., mais la lignée de Josias commence bien avant 622 av. J.-C. La rébellion d’Israël qui porta Saül sur le trône comme premier roi d’Israël marqua les quarante années durant lesquelles le roi Saül régnerait, suivies des quarante années durant lesquelles le roi David régnerait, puis des quarante années durant lesquelles Salomon régnerait. Le rejet de Dieu, qui offensait si profondément le prophète Samuel, eut lieu en 1097 av. J.-C. et inaugure une ligne prophétique de rébellion qui prit fin à la croix lorsque les Juifs déclarèrent qu’ils n’avaient d’autre roi que César.</w:t>
      </w:r>
    </w:p>
    <w:p>
      <w:pPr>
        <w:pStyle w:val="ArticleScripture"/>
        <w:jc w:val="left"/>
      </w:pPr>
      <w:r>
        <w:rPr>
          <w:rFonts w:ascii="Times New Roman" w:hAnsi="Times New Roman" w:eastAsia="Times New Roman" w:cs="Times New Roman"/>
        </w:rPr>
        <w:t>Mais ils s’écrièrent : Ôte-le, ôte-le, crucifie-le. Pilate leur dit : Crucifierai-je votre Roi ? Les principaux sacrificateurs répondirent : Nous n’avons de roi que César. Jean 19:15.</w:t>
      </w:r>
    </w:p>
    <w:p>
      <w:pPr>
        <w:pStyle w:val="ArticleBody"/>
        <w:jc w:val="left"/>
      </w:pPr>
      <w:r>
        <w:rPr>
          <w:rFonts w:ascii="Times New Roman" w:hAnsi="Times New Roman" w:eastAsia="Times New Roman" w:cs="Times New Roman"/>
        </w:rPr>
        <w:t>Ta 1097. gadā trīs ķēniņi valdīja katrs četrdesmit gadus līdz Salamana nāvei 977. gadā p.m.ē., kad valstība pēc tam sadalījās ziemeļu un dienvidu daļā.</w:t>
      </w:r>
    </w:p>
    <w:p>
      <w:pPr>
        <w:pStyle w:val="ArticleScripture"/>
        <w:jc w:val="left"/>
      </w:pPr>
      <w:r>
        <w:rPr>
          <w:rFonts w:ascii="Times New Roman" w:hAnsi="Times New Roman" w:eastAsia="Times New Roman" w:cs="Times New Roman"/>
        </w:rPr>
        <w:t>And afterward they desired a king: and God gave unto them Saul the son of Cis, a man of the tribe of Benjamin, by the space of forty years. Acts 13:21.</w:t>
      </w:r>
    </w:p>
    <w:p>
      <w:pPr>
        <w:pStyle w:val="ArticleScripture"/>
        <w:jc w:val="left"/>
      </w:pPr>
      <w:r>
        <w:rPr>
          <w:rFonts w:ascii="Times New Roman" w:hAnsi="Times New Roman" w:eastAsia="Times New Roman" w:cs="Times New Roman"/>
        </w:rPr>
        <w:t>Dawuda yana da shekara talatin sa’ad da ya fara mulki, ya yi mulki shekara arba’in. A Hebron ya yi mulki a kan Yahuza shekara bakwai da wata shida; a Urushalima kuwa ya yi mulki shekara talatin da uku a kan dukan Isra’ila da Yahuza. 2 Sama’ila 2:4, 5.</w:t>
      </w:r>
    </w:p>
    <w:p>
      <w:pPr>
        <w:pStyle w:val="ArticleBody"/>
        <w:jc w:val="left"/>
      </w:pPr>
      <w:r>
        <w:rPr>
          <w:rFonts w:ascii="Times New Roman" w:hAnsi="Times New Roman" w:eastAsia="Times New Roman" w:cs="Times New Roman"/>
        </w:rPr>
        <w:t>Badshoh Sulaymonning hukmronligi miloddan avvalgi 1017-yilda boshlandi; Ma’badning poydevori Sulaymonning to‘rtinchi yilida (miloddan avvalgi 1013-yilda) qo‘yildi. Qurilish yetti yil davom etdi (3 Shohlar 6:37–38), va Ma’bad Sulaymonning o‘n birinchi yilining sakkizinchi oyida tamom bo‘ldi. Rasmiy bag‘ishlash marosimi yettinchi oyda (Etanim oyida), Chayla bayrami vaqtida (3 Shohlar 8; 2 Solnomalar 5–7), miloddan avvalgi 1006-yilda bo‘lib o‘tdi. Shohlar, Ma’bad va xalqning har biri tarixda to‘rt yuz to‘qson yillik davr bilan ifodalangan bo‘lib, bu davr shohlar, Ma’bad yoki xalqga nisbatan alohida ravishda payg‘ambarlik davrini aniq belgilaydi.</w:t>
      </w:r>
    </w:p>
    <w:p>
      <w:pPr>
        <w:pStyle w:val="ArticleBody"/>
        <w:jc w:val="left"/>
      </w:pPr>
      <w:r>
        <w:rPr>
          <w:rFonts w:ascii="Nirmala UI" w:hAnsi="Nirmala UI" w:eastAsia="Nirmala UI" w:cs="Nirmala UI"/>
        </w:rPr>
        <w:t>દાન્યેલને</w:t>
      </w:r>
      <w:r>
        <w:rPr>
          <w:rFonts w:ascii="Times New Roman" w:hAnsi="Times New Roman" w:eastAsia="Times New Roman" w:cs="Times New Roman"/>
        </w:rPr>
        <w:t xml:space="preserve"> </w:t>
      </w:r>
      <w:r>
        <w:rPr>
          <w:rFonts w:ascii="Nirmala UI" w:hAnsi="Nirmala UI" w:eastAsia="Nirmala UI" w:cs="Nirmala UI"/>
        </w:rPr>
        <w:t>ઈ</w:t>
      </w:r>
      <w:r>
        <w:rPr>
          <w:rFonts w:ascii="Times New Roman" w:hAnsi="Times New Roman" w:eastAsia="Times New Roman" w:cs="Times New Roman"/>
        </w:rPr>
        <w:t>.</w:t>
      </w:r>
      <w:r>
        <w:rPr>
          <w:rFonts w:ascii="Nirmala UI" w:hAnsi="Nirmala UI" w:eastAsia="Nirmala UI" w:cs="Nirmala UI"/>
        </w:rPr>
        <w:t>સ</w:t>
      </w:r>
      <w:r>
        <w:rPr>
          <w:rFonts w:ascii="Times New Roman" w:hAnsi="Times New Roman" w:eastAsia="Times New Roman" w:cs="Times New Roman"/>
        </w:rPr>
        <w:t>.</w:t>
      </w:r>
      <w:r>
        <w:rPr>
          <w:rFonts w:ascii="Nirmala UI" w:hAnsi="Nirmala UI" w:eastAsia="Nirmala UI" w:cs="Nirmala UI"/>
        </w:rPr>
        <w:t>પૂર્વે</w:t>
      </w:r>
      <w:r>
        <w:rPr>
          <w:rFonts w:ascii="Times New Roman" w:hAnsi="Times New Roman" w:eastAsia="Times New Roman" w:cs="Times New Roman"/>
        </w:rPr>
        <w:t xml:space="preserve"> 607</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કેદમાં</w:t>
      </w:r>
      <w:r>
        <w:rPr>
          <w:rFonts w:ascii="Times New Roman" w:hAnsi="Times New Roman" w:eastAsia="Times New Roman" w:cs="Times New Roman"/>
        </w:rPr>
        <w:t xml:space="preserve"> </w:t>
      </w:r>
      <w:r>
        <w:rPr>
          <w:rFonts w:ascii="Nirmala UI" w:hAnsi="Nirmala UI" w:eastAsia="Nirmala UI" w:cs="Nirmala UI"/>
        </w:rPr>
        <w:t>લઈ</w:t>
      </w:r>
      <w:r>
        <w:rPr>
          <w:rFonts w:ascii="Times New Roman" w:hAnsi="Times New Roman" w:eastAsia="Times New Roman" w:cs="Times New Roman"/>
        </w:rPr>
        <w:t xml:space="preserve"> </w:t>
      </w:r>
      <w:r>
        <w:rPr>
          <w:rFonts w:ascii="Nirmala UI" w:hAnsi="Nirmala UI" w:eastAsia="Nirmala UI" w:cs="Nirmala UI"/>
        </w:rPr>
        <w:t>જવામાં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જોકે</w:t>
      </w:r>
      <w:r>
        <w:rPr>
          <w:rFonts w:ascii="Times New Roman" w:hAnsi="Times New Roman" w:eastAsia="Times New Roman" w:cs="Times New Roman"/>
        </w:rPr>
        <w:t xml:space="preserve"> </w:t>
      </w:r>
      <w:r>
        <w:rPr>
          <w:rFonts w:ascii="Nirmala UI" w:hAnsi="Nirmala UI" w:eastAsia="Nirmala UI" w:cs="Nirmala UI"/>
        </w:rPr>
        <w:t>બાઇબલના</w:t>
      </w:r>
      <w:r>
        <w:rPr>
          <w:rFonts w:ascii="Times New Roman" w:hAnsi="Times New Roman" w:eastAsia="Times New Roman" w:cs="Times New Roman"/>
        </w:rPr>
        <w:t xml:space="preserve"> </w:t>
      </w:r>
      <w:r>
        <w:rPr>
          <w:rFonts w:ascii="Nirmala UI" w:hAnsi="Nirmala UI" w:eastAsia="Nirmala UI" w:cs="Nirmala UI"/>
        </w:rPr>
        <w:t>સમયગણનાશાસ્ત્રના</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ભાગના</w:t>
      </w:r>
      <w:r>
        <w:rPr>
          <w:rFonts w:ascii="Times New Roman" w:hAnsi="Times New Roman" w:eastAsia="Times New Roman" w:cs="Times New Roman"/>
        </w:rPr>
        <w:t xml:space="preserve"> </w:t>
      </w:r>
      <w:r>
        <w:rPr>
          <w:rFonts w:ascii="Nirmala UI" w:hAnsi="Nirmala UI" w:eastAsia="Nirmala UI" w:cs="Nirmala UI"/>
        </w:rPr>
        <w:t>વિદ્વાનો</w:t>
      </w:r>
      <w:r>
        <w:rPr>
          <w:rFonts w:ascii="Times New Roman" w:hAnsi="Times New Roman" w:eastAsia="Times New Roman" w:cs="Times New Roman"/>
        </w:rPr>
        <w:t xml:space="preserve"> </w:t>
      </w:r>
      <w:r>
        <w:rPr>
          <w:rFonts w:ascii="Nirmala UI" w:hAnsi="Nirmala UI" w:eastAsia="Nirmala UI" w:cs="Nirmala UI"/>
        </w:rPr>
        <w:t>ઈ</w:t>
      </w:r>
      <w:r>
        <w:rPr>
          <w:rFonts w:ascii="Times New Roman" w:hAnsi="Times New Roman" w:eastAsia="Times New Roman" w:cs="Times New Roman"/>
        </w:rPr>
        <w:t>.</w:t>
      </w:r>
      <w:r>
        <w:rPr>
          <w:rFonts w:ascii="Nirmala UI" w:hAnsi="Nirmala UI" w:eastAsia="Nirmala UI" w:cs="Nirmala UI"/>
        </w:rPr>
        <w:t>સ</w:t>
      </w:r>
      <w:r>
        <w:rPr>
          <w:rFonts w:ascii="Times New Roman" w:hAnsi="Times New Roman" w:eastAsia="Times New Roman" w:cs="Times New Roman"/>
        </w:rPr>
        <w:t>.</w:t>
      </w:r>
      <w:r>
        <w:rPr>
          <w:rFonts w:ascii="Nirmala UI" w:hAnsi="Nirmala UI" w:eastAsia="Nirmala UI" w:cs="Nirmala UI"/>
        </w:rPr>
        <w:t>પૂર્વે</w:t>
      </w:r>
      <w:r>
        <w:rPr>
          <w:rFonts w:ascii="Times New Roman" w:hAnsi="Times New Roman" w:eastAsia="Times New Roman" w:cs="Times New Roman"/>
        </w:rPr>
        <w:t xml:space="preserve"> 605</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ઓળખે</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ઐતિહાસિક</w:t>
      </w:r>
      <w:r>
        <w:rPr>
          <w:rFonts w:ascii="Times New Roman" w:hAnsi="Times New Roman" w:eastAsia="Times New Roman" w:cs="Times New Roman"/>
        </w:rPr>
        <w:t xml:space="preserve"> </w:t>
      </w:r>
      <w:r>
        <w:rPr>
          <w:rFonts w:ascii="Nirmala UI" w:hAnsi="Nirmala UI" w:eastAsia="Nirmala UI" w:cs="Nirmala UI"/>
        </w:rPr>
        <w:t>નોંધ</w:t>
      </w:r>
      <w:r>
        <w:rPr>
          <w:rFonts w:ascii="Times New Roman" w:hAnsi="Times New Roman" w:eastAsia="Times New Roman" w:cs="Times New Roman"/>
        </w:rPr>
        <w:t xml:space="preserve"> </w:t>
      </w:r>
      <w:r>
        <w:rPr>
          <w:rFonts w:ascii="Nirmala UI" w:hAnsi="Nirmala UI" w:eastAsia="Nirmala UI" w:cs="Nirmala UI"/>
        </w:rPr>
        <w:t>ભવિષ્યવાણીના</w:t>
      </w:r>
      <w:r>
        <w:rPr>
          <w:rFonts w:ascii="Times New Roman" w:hAnsi="Times New Roman" w:eastAsia="Times New Roman" w:cs="Times New Roman"/>
        </w:rPr>
        <w:t xml:space="preserve"> </w:t>
      </w:r>
      <w:r>
        <w:rPr>
          <w:rFonts w:ascii="Nirmala UI" w:hAnsi="Nirmala UI" w:eastAsia="Nirmala UI" w:cs="Nirmala UI"/>
        </w:rPr>
        <w:t>સાક્ષ્ય</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સુસંગત</w:t>
      </w:r>
      <w:r>
        <w:rPr>
          <w:rFonts w:ascii="Times New Roman" w:hAnsi="Times New Roman" w:eastAsia="Times New Roman" w:cs="Times New Roman"/>
        </w:rPr>
        <w:t xml:space="preserve"> </w:t>
      </w:r>
      <w:r>
        <w:rPr>
          <w:rFonts w:ascii="Nirmala UI" w:hAnsi="Nirmala UI" w:eastAsia="Nirmala UI" w:cs="Nirmala UI"/>
        </w:rPr>
        <w:t>હોવી</w:t>
      </w:r>
      <w:r>
        <w:rPr>
          <w:rFonts w:ascii="Times New Roman" w:hAnsi="Times New Roman" w:eastAsia="Times New Roman" w:cs="Times New Roman"/>
        </w:rPr>
        <w:t xml:space="preserve"> </w:t>
      </w:r>
      <w:r>
        <w:rPr>
          <w:rFonts w:ascii="Nirmala UI" w:hAnsi="Nirmala UI" w:eastAsia="Nirmala UI" w:cs="Nirmala UI"/>
        </w:rPr>
        <w:t>આવશ્યક</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ઈ</w:t>
      </w:r>
      <w:r>
        <w:rPr>
          <w:rFonts w:ascii="Times New Roman" w:hAnsi="Times New Roman" w:eastAsia="Times New Roman" w:cs="Times New Roman"/>
        </w:rPr>
        <w:t>.</w:t>
      </w:r>
      <w:r>
        <w:rPr>
          <w:rFonts w:ascii="Nirmala UI" w:hAnsi="Nirmala UI" w:eastAsia="Nirmala UI" w:cs="Nirmala UI"/>
        </w:rPr>
        <w:t>સ</w:t>
      </w:r>
      <w:r>
        <w:rPr>
          <w:rFonts w:ascii="Times New Roman" w:hAnsi="Times New Roman" w:eastAsia="Times New Roman" w:cs="Times New Roman"/>
        </w:rPr>
        <w:t>.</w:t>
      </w:r>
      <w:r>
        <w:rPr>
          <w:rFonts w:ascii="Nirmala UI" w:hAnsi="Nirmala UI" w:eastAsia="Nirmala UI" w:cs="Nirmala UI"/>
        </w:rPr>
        <w:t>પૂર્વે</w:t>
      </w:r>
      <w:r>
        <w:rPr>
          <w:rFonts w:ascii="Times New Roman" w:hAnsi="Times New Roman" w:eastAsia="Times New Roman" w:cs="Times New Roman"/>
        </w:rPr>
        <w:t xml:space="preserve"> 1097</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રાજાની</w:t>
      </w:r>
      <w:r>
        <w:rPr>
          <w:rFonts w:ascii="Times New Roman" w:hAnsi="Times New Roman" w:eastAsia="Times New Roman" w:cs="Times New Roman"/>
        </w:rPr>
        <w:t xml:space="preserve"> </w:t>
      </w:r>
      <w:r>
        <w:rPr>
          <w:rFonts w:ascii="Nirmala UI" w:hAnsi="Nirmala UI" w:eastAsia="Nirmala UI" w:cs="Nirmala UI"/>
        </w:rPr>
        <w:t>ઇચ્છાથી</w:t>
      </w:r>
      <w:r>
        <w:rPr>
          <w:rFonts w:ascii="Times New Roman" w:hAnsi="Times New Roman" w:eastAsia="Times New Roman" w:cs="Times New Roman"/>
        </w:rPr>
        <w:t xml:space="preserve"> </w:t>
      </w:r>
      <w:r>
        <w:rPr>
          <w:rFonts w:ascii="Nirmala UI" w:hAnsi="Nirmala UI" w:eastAsia="Nirmala UI" w:cs="Nirmala UI"/>
        </w:rPr>
        <w:t>આરંભ</w:t>
      </w:r>
      <w:r>
        <w:rPr>
          <w:rFonts w:ascii="Times New Roman" w:hAnsi="Times New Roman" w:eastAsia="Times New Roman" w:cs="Times New Roman"/>
        </w:rPr>
        <w:t xml:space="preserve"> </w:t>
      </w:r>
      <w:r>
        <w:rPr>
          <w:rFonts w:ascii="Nirmala UI" w:hAnsi="Nirmala UI" w:eastAsia="Nirmala UI" w:cs="Nirmala UI"/>
        </w:rPr>
        <w:t>થતી</w:t>
      </w:r>
      <w:r>
        <w:rPr>
          <w:rFonts w:ascii="Times New Roman" w:hAnsi="Times New Roman" w:eastAsia="Times New Roman" w:cs="Times New Roman"/>
        </w:rPr>
        <w:t xml:space="preserve"> </w:t>
      </w:r>
      <w:r>
        <w:rPr>
          <w:rFonts w:ascii="Nirmala UI" w:hAnsi="Nirmala UI" w:eastAsia="Nirmala UI" w:cs="Nirmala UI"/>
        </w:rPr>
        <w:t>ઇતિહાસરેખા</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ઐતિહાસિક</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ચિહ્નિત</w:t>
      </w:r>
      <w:r>
        <w:rPr>
          <w:rFonts w:ascii="Times New Roman" w:hAnsi="Times New Roman" w:eastAsia="Times New Roman" w:cs="Times New Roman"/>
        </w:rPr>
        <w:t xml:space="preserve"> </w:t>
      </w:r>
      <w:r>
        <w:rPr>
          <w:rFonts w:ascii="Nirmala UI" w:hAnsi="Nirmala UI" w:eastAsia="Nirmala UI" w:cs="Nirmala UI"/>
        </w:rPr>
        <w:t>થયેલી</w:t>
      </w:r>
      <w:r>
        <w:rPr>
          <w:rFonts w:ascii="Times New Roman" w:hAnsi="Times New Roman" w:eastAsia="Times New Roman" w:cs="Times New Roman"/>
        </w:rPr>
        <w:t xml:space="preserve"> </w:t>
      </w:r>
      <w:r>
        <w:rPr>
          <w:rFonts w:ascii="Nirmala UI" w:hAnsi="Nirmala UI" w:eastAsia="Nirmala UI" w:cs="Nirmala UI"/>
        </w:rPr>
        <w:t>ઘટનાઓનું</w:t>
      </w:r>
      <w:r>
        <w:rPr>
          <w:rFonts w:ascii="Times New Roman" w:hAnsi="Times New Roman" w:eastAsia="Times New Roman" w:cs="Times New Roman"/>
        </w:rPr>
        <w:t xml:space="preserve"> </w:t>
      </w:r>
      <w:r>
        <w:rPr>
          <w:rFonts w:ascii="Nirmala UI" w:hAnsi="Nirmala UI" w:eastAsia="Nirmala UI" w:cs="Nirmala UI"/>
        </w:rPr>
        <w:t>પ્રતીકવાદ</w:t>
      </w:r>
      <w:r>
        <w:rPr>
          <w:rFonts w:ascii="Times New Roman" w:hAnsi="Times New Roman" w:eastAsia="Times New Roman" w:cs="Times New Roman"/>
        </w:rPr>
        <w:t xml:space="preserve"> </w:t>
      </w:r>
      <w:r>
        <w:rPr>
          <w:rFonts w:ascii="Nirmala UI" w:hAnsi="Nirmala UI" w:eastAsia="Nirmala UI" w:cs="Nirmala UI"/>
        </w:rPr>
        <w:t>અનેક</w:t>
      </w:r>
      <w:r>
        <w:rPr>
          <w:rFonts w:ascii="Times New Roman" w:hAnsi="Times New Roman" w:eastAsia="Times New Roman" w:cs="Times New Roman"/>
        </w:rPr>
        <w:t xml:space="preserve"> </w:t>
      </w:r>
      <w:r>
        <w:rPr>
          <w:rFonts w:ascii="Nirmala UI" w:hAnsi="Nirmala UI" w:eastAsia="Nirmala UI" w:cs="Nirmala UI"/>
        </w:rPr>
        <w:t>ભવિષ્યવાણીય</w:t>
      </w:r>
      <w:r>
        <w:rPr>
          <w:rFonts w:ascii="Times New Roman" w:hAnsi="Times New Roman" w:eastAsia="Times New Roman" w:cs="Times New Roman"/>
        </w:rPr>
        <w:t xml:space="preserve"> </w:t>
      </w:r>
      <w:r>
        <w:rPr>
          <w:rFonts w:ascii="Nirmala UI" w:hAnsi="Nirmala UI" w:eastAsia="Nirmala UI" w:cs="Nirmala UI"/>
        </w:rPr>
        <w:t>સાક્ષીઓ</w:t>
      </w:r>
      <w:r>
        <w:rPr>
          <w:rFonts w:ascii="Times New Roman" w:hAnsi="Times New Roman" w:eastAsia="Times New Roman" w:cs="Times New Roman"/>
        </w:rPr>
        <w:t xml:space="preserve"> </w:t>
      </w:r>
      <w:r>
        <w:rPr>
          <w:rFonts w:ascii="Nirmala UI" w:hAnsi="Nirmala UI" w:eastAsia="Nirmala UI" w:cs="Nirmala UI"/>
        </w:rPr>
        <w:t>પરથી</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માગણી</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ઈ</w:t>
      </w:r>
      <w:r>
        <w:rPr>
          <w:rFonts w:ascii="Times New Roman" w:hAnsi="Times New Roman" w:eastAsia="Times New Roman" w:cs="Times New Roman"/>
        </w:rPr>
        <w:t>.</w:t>
      </w:r>
      <w:r>
        <w:rPr>
          <w:rFonts w:ascii="Nirmala UI" w:hAnsi="Nirmala UI" w:eastAsia="Nirmala UI" w:cs="Nirmala UI"/>
        </w:rPr>
        <w:t>સ</w:t>
      </w:r>
      <w:r>
        <w:rPr>
          <w:rFonts w:ascii="Times New Roman" w:hAnsi="Times New Roman" w:eastAsia="Times New Roman" w:cs="Times New Roman"/>
        </w:rPr>
        <w:t>.</w:t>
      </w:r>
      <w:r>
        <w:rPr>
          <w:rFonts w:ascii="Nirmala UI" w:hAnsi="Nirmala UI" w:eastAsia="Nirmala UI" w:cs="Nirmala UI"/>
        </w:rPr>
        <w:t>પૂર્વે</w:t>
      </w:r>
      <w:r>
        <w:rPr>
          <w:rFonts w:ascii="Times New Roman" w:hAnsi="Times New Roman" w:eastAsia="Times New Roman" w:cs="Times New Roman"/>
        </w:rPr>
        <w:t xml:space="preserve"> 607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યોગ્ય</w:t>
      </w:r>
      <w:r>
        <w:rPr>
          <w:rFonts w:ascii="Times New Roman" w:hAnsi="Times New Roman" w:eastAsia="Times New Roman" w:cs="Times New Roman"/>
        </w:rPr>
        <w:t xml:space="preserve"> </w:t>
      </w:r>
      <w:r>
        <w:rPr>
          <w:rFonts w:ascii="Nirmala UI" w:hAnsi="Nirmala UI" w:eastAsia="Nirmala UI" w:cs="Nirmala UI"/>
        </w:rPr>
        <w:t>લાગુ</w:t>
      </w:r>
      <w:r>
        <w:rPr>
          <w:rFonts w:ascii="Times New Roman" w:hAnsi="Times New Roman" w:eastAsia="Times New Roman" w:cs="Times New Roman"/>
        </w:rPr>
        <w:t xml:space="preserve"> </w:t>
      </w:r>
      <w:r>
        <w:rPr>
          <w:rFonts w:ascii="Nirmala UI" w:hAnsi="Nirmala UI" w:eastAsia="Nirmala UI" w:cs="Nirmala UI"/>
        </w:rPr>
        <w:t>પડતું</w:t>
      </w:r>
      <w:r>
        <w:rPr>
          <w:rFonts w:ascii="Times New Roman" w:hAnsi="Times New Roman" w:eastAsia="Times New Roman" w:cs="Times New Roman"/>
        </w:rPr>
        <w:t xml:space="preserve"> </w:t>
      </w:r>
      <w:r>
        <w:rPr>
          <w:rFonts w:ascii="Nirmala UI" w:hAnsi="Nirmala UI" w:eastAsia="Nirmala UI" w:cs="Nirmala UI"/>
        </w:rPr>
        <w:t>વર્ષ</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605 </w:t>
      </w:r>
      <w:r>
        <w:rPr>
          <w:rFonts w:ascii="Nirmala UI" w:hAnsi="Nirmala UI" w:eastAsia="Nirmala UI" w:cs="Nirmala UI"/>
        </w:rPr>
        <w:t>નહીં</w:t>
      </w:r>
      <w:r>
        <w:rPr>
          <w:rFonts w:ascii="Times New Roman" w:hAnsi="Times New Roman" w:eastAsia="Times New Roman" w:cs="Times New Roman"/>
        </w:rPr>
        <w:t xml:space="preserve">. </w:t>
      </w:r>
      <w:r>
        <w:rPr>
          <w:rFonts w:ascii="Nirmala UI" w:hAnsi="Nirmala UI" w:eastAsia="Nirmala UI" w:cs="Nirmala UI"/>
        </w:rPr>
        <w:t>ઈ</w:t>
      </w:r>
      <w:r>
        <w:rPr>
          <w:rFonts w:ascii="Times New Roman" w:hAnsi="Times New Roman" w:eastAsia="Times New Roman" w:cs="Times New Roman"/>
        </w:rPr>
        <w:t>.</w:t>
      </w:r>
      <w:r>
        <w:rPr>
          <w:rFonts w:ascii="Nirmala UI" w:hAnsi="Nirmala UI" w:eastAsia="Nirmala UI" w:cs="Nirmala UI"/>
        </w:rPr>
        <w:t>સ</w:t>
      </w:r>
      <w:r>
        <w:rPr>
          <w:rFonts w:ascii="Times New Roman" w:hAnsi="Times New Roman" w:eastAsia="Times New Roman" w:cs="Times New Roman"/>
        </w:rPr>
        <w:t>.</w:t>
      </w:r>
      <w:r>
        <w:rPr>
          <w:rFonts w:ascii="Nirmala UI" w:hAnsi="Nirmala UI" w:eastAsia="Nirmala UI" w:cs="Nirmala UI"/>
        </w:rPr>
        <w:t>પૂર્વે</w:t>
      </w:r>
      <w:r>
        <w:rPr>
          <w:rFonts w:ascii="Times New Roman" w:hAnsi="Times New Roman" w:eastAsia="Times New Roman" w:cs="Times New Roman"/>
        </w:rPr>
        <w:t xml:space="preserve"> 607 </w:t>
      </w:r>
      <w:r>
        <w:rPr>
          <w:rFonts w:ascii="Nirmala UI" w:hAnsi="Nirmala UI" w:eastAsia="Nirmala UI" w:cs="Nirmala UI"/>
        </w:rPr>
        <w:t>રાજાઓની</w:t>
      </w:r>
      <w:r>
        <w:rPr>
          <w:rFonts w:ascii="Times New Roman" w:hAnsi="Times New Roman" w:eastAsia="Times New Roman" w:cs="Times New Roman"/>
        </w:rPr>
        <w:t xml:space="preserve"> </w:t>
      </w:r>
      <w:r>
        <w:rPr>
          <w:rFonts w:ascii="Nirmala UI" w:hAnsi="Nirmala UI" w:eastAsia="Nirmala UI" w:cs="Nirmala UI"/>
        </w:rPr>
        <w:t>રેખામાં</w:t>
      </w:r>
      <w:r>
        <w:rPr>
          <w:rFonts w:ascii="Times New Roman" w:hAnsi="Times New Roman" w:eastAsia="Times New Roman" w:cs="Times New Roman"/>
        </w:rPr>
        <w:t xml:space="preserve"> </w:t>
      </w:r>
      <w:r>
        <w:rPr>
          <w:rFonts w:ascii="Nirmala UI" w:hAnsi="Nirmala UI" w:eastAsia="Nirmala UI" w:cs="Nirmala UI"/>
        </w:rPr>
        <w:t>ચારસો</w:t>
      </w:r>
      <w:r>
        <w:rPr>
          <w:rFonts w:ascii="Times New Roman" w:hAnsi="Times New Roman" w:eastAsia="Times New Roman" w:cs="Times New Roman"/>
        </w:rPr>
        <w:t xml:space="preserve"> </w:t>
      </w:r>
      <w:r>
        <w:rPr>
          <w:rFonts w:ascii="Nirmala UI" w:hAnsi="Nirmala UI" w:eastAsia="Nirmala UI" w:cs="Nirmala UI"/>
        </w:rPr>
        <w:t>નેવું</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અંતને</w:t>
      </w:r>
      <w:r>
        <w:rPr>
          <w:rFonts w:ascii="Times New Roman" w:hAnsi="Times New Roman" w:eastAsia="Times New Roman" w:cs="Times New Roman"/>
        </w:rPr>
        <w:t xml:space="preserve"> </w:t>
      </w:r>
      <w:r>
        <w:rPr>
          <w:rFonts w:ascii="Nirmala UI" w:hAnsi="Nirmala UI" w:eastAsia="Nirmala UI" w:cs="Nirmala UI"/>
        </w:rPr>
        <w:t>ચિહ્નિત</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રેખામાં</w:t>
      </w:r>
      <w:r>
        <w:rPr>
          <w:rFonts w:ascii="Times New Roman" w:hAnsi="Times New Roman" w:eastAsia="Times New Roman" w:cs="Times New Roman"/>
        </w:rPr>
        <w:t xml:space="preserve"> </w:t>
      </w:r>
      <w:r>
        <w:rPr>
          <w:rFonts w:ascii="Nirmala UI" w:hAnsi="Nirmala UI" w:eastAsia="Nirmala UI" w:cs="Nirmala UI"/>
        </w:rPr>
        <w:t>આવતાં</w:t>
      </w:r>
      <w:r>
        <w:rPr>
          <w:rFonts w:ascii="Times New Roman" w:hAnsi="Times New Roman" w:eastAsia="Times New Roman" w:cs="Times New Roman"/>
        </w:rPr>
        <w:t xml:space="preserve"> </w:t>
      </w:r>
      <w:r>
        <w:rPr>
          <w:rFonts w:ascii="Nirmala UI" w:hAnsi="Nirmala UI" w:eastAsia="Nirmala UI" w:cs="Nirmala UI"/>
        </w:rPr>
        <w:t>સિત્તેર</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ત્રણ</w:t>
      </w:r>
      <w:r>
        <w:rPr>
          <w:rFonts w:ascii="Times New Roman" w:hAnsi="Times New Roman" w:eastAsia="Times New Roman" w:cs="Times New Roman"/>
        </w:rPr>
        <w:t xml:space="preserve"> </w:t>
      </w:r>
      <w:r>
        <w:rPr>
          <w:rFonts w:ascii="Nirmala UI" w:hAnsi="Nirmala UI" w:eastAsia="Nirmala UI" w:cs="Nirmala UI"/>
        </w:rPr>
        <w:t>મુખ્ય</w:t>
      </w:r>
      <w:r>
        <w:rPr>
          <w:rFonts w:ascii="Times New Roman" w:hAnsi="Times New Roman" w:eastAsia="Times New Roman" w:cs="Times New Roman"/>
        </w:rPr>
        <w:t xml:space="preserve"> </w:t>
      </w:r>
      <w:r>
        <w:rPr>
          <w:rFonts w:ascii="Nirmala UI" w:hAnsi="Nirmala UI" w:eastAsia="Nirmala UI" w:cs="Nirmala UI"/>
        </w:rPr>
        <w:t>પ્રતિનિધિત્વોમાંના</w:t>
      </w:r>
      <w:r>
        <w:rPr>
          <w:rFonts w:ascii="Times New Roman" w:hAnsi="Times New Roman" w:eastAsia="Times New Roman" w:cs="Times New Roman"/>
        </w:rPr>
        <w:t xml:space="preserve"> </w:t>
      </w:r>
      <w:r>
        <w:rPr>
          <w:rFonts w:ascii="Nirmala UI" w:hAnsi="Nirmala UI" w:eastAsia="Nirmala UI" w:cs="Nirmala UI"/>
        </w:rPr>
        <w:t>એકનો</w:t>
      </w:r>
      <w:r>
        <w:rPr>
          <w:rFonts w:ascii="Times New Roman" w:hAnsi="Times New Roman" w:eastAsia="Times New Roman" w:cs="Times New Roman"/>
        </w:rPr>
        <w:t xml:space="preserve"> </w:t>
      </w:r>
      <w:r>
        <w:rPr>
          <w:rFonts w:ascii="Nirmala UI" w:hAnsi="Nirmala UI" w:eastAsia="Nirmala UI" w:cs="Nirmala UI"/>
        </w:rPr>
        <w:t>આરંભ</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ઈ</w:t>
      </w:r>
      <w:r>
        <w:rPr>
          <w:rFonts w:ascii="Times New Roman" w:hAnsi="Times New Roman" w:eastAsia="Times New Roman" w:cs="Times New Roman"/>
        </w:rPr>
        <w:t>.</w:t>
      </w:r>
      <w:r>
        <w:rPr>
          <w:rFonts w:ascii="Nirmala UI" w:hAnsi="Nirmala UI" w:eastAsia="Nirmala UI" w:cs="Nirmala UI"/>
        </w:rPr>
        <w:t>સ</w:t>
      </w:r>
      <w:r>
        <w:rPr>
          <w:rFonts w:ascii="Times New Roman" w:hAnsi="Times New Roman" w:eastAsia="Times New Roman" w:cs="Times New Roman"/>
        </w:rPr>
        <w:t>.</w:t>
      </w:r>
      <w:r>
        <w:rPr>
          <w:rFonts w:ascii="Nirmala UI" w:hAnsi="Nirmala UI" w:eastAsia="Nirmala UI" w:cs="Nirmala UI"/>
        </w:rPr>
        <w:t>પૂર્વે</w:t>
      </w:r>
      <w:r>
        <w:rPr>
          <w:rFonts w:ascii="Times New Roman" w:hAnsi="Times New Roman" w:eastAsia="Times New Roman" w:cs="Times New Roman"/>
        </w:rPr>
        <w:t xml:space="preserve"> 607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સિત્તેર</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અંતને</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ચિહ્નિત</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મનશ્શેહની</w:t>
      </w:r>
      <w:r>
        <w:rPr>
          <w:rFonts w:ascii="Times New Roman" w:hAnsi="Times New Roman" w:eastAsia="Times New Roman" w:cs="Times New Roman"/>
        </w:rPr>
        <w:t xml:space="preserve"> </w:t>
      </w:r>
      <w:r>
        <w:rPr>
          <w:rFonts w:ascii="Nirmala UI" w:hAnsi="Nirmala UI" w:eastAsia="Nirmala UI" w:cs="Nirmala UI"/>
        </w:rPr>
        <w:t>કેદ</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ઈ</w:t>
      </w:r>
      <w:r>
        <w:rPr>
          <w:rFonts w:ascii="Times New Roman" w:hAnsi="Times New Roman" w:eastAsia="Times New Roman" w:cs="Times New Roman"/>
        </w:rPr>
        <w:t>.</w:t>
      </w:r>
      <w:r>
        <w:rPr>
          <w:rFonts w:ascii="Nirmala UI" w:hAnsi="Nirmala UI" w:eastAsia="Nirmala UI" w:cs="Nirmala UI"/>
        </w:rPr>
        <w:t>સ</w:t>
      </w:r>
      <w:r>
        <w:rPr>
          <w:rFonts w:ascii="Times New Roman" w:hAnsi="Times New Roman" w:eastAsia="Times New Roman" w:cs="Times New Roman"/>
        </w:rPr>
        <w:t>.</w:t>
      </w:r>
      <w:r>
        <w:rPr>
          <w:rFonts w:ascii="Nirmala UI" w:hAnsi="Nirmala UI" w:eastAsia="Nirmala UI" w:cs="Nirmala UI"/>
        </w:rPr>
        <w:t>પૂર્વે</w:t>
      </w:r>
      <w:r>
        <w:rPr>
          <w:rFonts w:ascii="Times New Roman" w:hAnsi="Times New Roman" w:eastAsia="Times New Roman" w:cs="Times New Roman"/>
        </w:rPr>
        <w:t xml:space="preserve"> 677</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આરંભ્યાં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ચારસો</w:t>
      </w:r>
      <w:r>
        <w:rPr>
          <w:rFonts w:ascii="Times New Roman" w:hAnsi="Times New Roman" w:eastAsia="Times New Roman" w:cs="Times New Roman"/>
        </w:rPr>
        <w:t xml:space="preserve"> </w:t>
      </w:r>
      <w:r>
        <w:rPr>
          <w:rFonts w:ascii="Nirmala UI" w:hAnsi="Nirmala UI" w:eastAsia="Nirmala UI" w:cs="Nirmala UI"/>
        </w:rPr>
        <w:t>નેવું</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પ્રતીકનું</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રેખામાં</w:t>
      </w:r>
      <w:r>
        <w:rPr>
          <w:rFonts w:ascii="Times New Roman" w:hAnsi="Times New Roman" w:eastAsia="Times New Roman" w:cs="Times New Roman"/>
        </w:rPr>
        <w:t xml:space="preserve"> </w:t>
      </w:r>
      <w:r>
        <w:rPr>
          <w:rFonts w:ascii="Nirmala UI" w:hAnsi="Nirmala UI" w:eastAsia="Nirmala UI" w:cs="Nirmala UI"/>
        </w:rPr>
        <w:t>ત્રણ</w:t>
      </w:r>
      <w:r>
        <w:rPr>
          <w:rFonts w:ascii="Times New Roman" w:hAnsi="Times New Roman" w:eastAsia="Times New Roman" w:cs="Times New Roman"/>
        </w:rPr>
        <w:t xml:space="preserve"> </w:t>
      </w:r>
      <w:r>
        <w:rPr>
          <w:rFonts w:ascii="Nirmala UI" w:hAnsi="Nirmala UI" w:eastAsia="Nirmala UI" w:cs="Nirmala UI"/>
        </w:rPr>
        <w:t>સાક્ષીઓ</w:t>
      </w:r>
      <w:r>
        <w:rPr>
          <w:rFonts w:ascii="Times New Roman" w:hAnsi="Times New Roman" w:eastAsia="Times New Roman" w:cs="Times New Roman"/>
        </w:rPr>
        <w:t xml:space="preserve"> </w:t>
      </w:r>
      <w:r>
        <w:rPr>
          <w:rFonts w:ascii="Nirmala UI" w:hAnsi="Nirmala UI" w:eastAsia="Nirmala UI" w:cs="Nirmala UI"/>
        </w:rPr>
        <w:t>ધરાવે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ત્યાં</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સિત્તેર</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ત્રણ</w:t>
      </w:r>
      <w:r>
        <w:rPr>
          <w:rFonts w:ascii="Times New Roman" w:hAnsi="Times New Roman" w:eastAsia="Times New Roman" w:cs="Times New Roman"/>
        </w:rPr>
        <w:t xml:space="preserve"> </w:t>
      </w:r>
      <w:r>
        <w:rPr>
          <w:rFonts w:ascii="Nirmala UI" w:hAnsi="Nirmala UI" w:eastAsia="Nirmala UI" w:cs="Nirmala UI"/>
        </w:rPr>
        <w:t>સાક્ષીઓમાંનો</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સમાપ્ત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સિત્તેર</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સાક્ષીનો</w:t>
      </w:r>
      <w:r>
        <w:rPr>
          <w:rFonts w:ascii="Times New Roman" w:hAnsi="Times New Roman" w:eastAsia="Times New Roman" w:cs="Times New Roman"/>
        </w:rPr>
        <w:t xml:space="preserve"> </w:t>
      </w:r>
      <w:r>
        <w:rPr>
          <w:rFonts w:ascii="Nirmala UI" w:hAnsi="Nirmala UI" w:eastAsia="Nirmala UI" w:cs="Nirmala UI"/>
        </w:rPr>
        <w:t>આરંભ</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ગણિતીય</w:t>
      </w:r>
      <w:r>
        <w:rPr>
          <w:rFonts w:ascii="Times New Roman" w:hAnsi="Times New Roman" w:eastAsia="Times New Roman" w:cs="Times New Roman"/>
        </w:rPr>
        <w:t xml:space="preserve"> </w:t>
      </w:r>
      <w:r>
        <w:rPr>
          <w:rFonts w:ascii="Nirmala UI" w:hAnsi="Nirmala UI" w:eastAsia="Nirmala UI" w:cs="Nirmala UI"/>
        </w:rPr>
        <w:t>રચના</w:t>
      </w:r>
      <w:r>
        <w:rPr>
          <w:rFonts w:ascii="Times New Roman" w:hAnsi="Times New Roman" w:eastAsia="Times New Roman" w:cs="Times New Roman"/>
        </w:rPr>
        <w:t xml:space="preserve"> </w:t>
      </w:r>
      <w:r>
        <w:rPr>
          <w:rFonts w:ascii="Nirmala UI" w:hAnsi="Nirmala UI" w:eastAsia="Nirmala UI" w:cs="Nirmala UI"/>
        </w:rPr>
        <w:t>ઈ</w:t>
      </w:r>
      <w:r>
        <w:rPr>
          <w:rFonts w:ascii="Times New Roman" w:hAnsi="Times New Roman" w:eastAsia="Times New Roman" w:cs="Times New Roman"/>
        </w:rPr>
        <w:t>.</w:t>
      </w:r>
      <w:r>
        <w:rPr>
          <w:rFonts w:ascii="Nirmala UI" w:hAnsi="Nirmala UI" w:eastAsia="Nirmala UI" w:cs="Nirmala UI"/>
        </w:rPr>
        <w:t>સ</w:t>
      </w:r>
      <w:r>
        <w:rPr>
          <w:rFonts w:ascii="Times New Roman" w:hAnsi="Times New Roman" w:eastAsia="Times New Roman" w:cs="Times New Roman"/>
        </w:rPr>
        <w:t>.</w:t>
      </w:r>
      <w:r>
        <w:rPr>
          <w:rFonts w:ascii="Nirmala UI" w:hAnsi="Nirmala UI" w:eastAsia="Nirmala UI" w:cs="Nirmala UI"/>
        </w:rPr>
        <w:t>પૂર્વે</w:t>
      </w:r>
      <w:r>
        <w:rPr>
          <w:rFonts w:ascii="Times New Roman" w:hAnsi="Times New Roman" w:eastAsia="Times New Roman" w:cs="Times New Roman"/>
        </w:rPr>
        <w:t xml:space="preserve"> 607</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સાક્ષી</w:t>
      </w:r>
      <w:r>
        <w:rPr>
          <w:rFonts w:ascii="Times New Roman" w:hAnsi="Times New Roman" w:eastAsia="Times New Roman" w:cs="Times New Roman"/>
        </w:rPr>
        <w:t xml:space="preserve"> </w:t>
      </w:r>
      <w:r>
        <w:rPr>
          <w:rFonts w:ascii="Nirmala UI" w:hAnsi="Nirmala UI" w:eastAsia="Nirmala UI" w:cs="Nirmala UI"/>
        </w:rPr>
        <w:t>આપે</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દાન્યેલને</w:t>
      </w:r>
      <w:r>
        <w:rPr>
          <w:rFonts w:ascii="Times New Roman" w:hAnsi="Times New Roman" w:eastAsia="Times New Roman" w:cs="Times New Roman"/>
        </w:rPr>
        <w:t xml:space="preserve"> </w:t>
      </w:r>
      <w:r>
        <w:rPr>
          <w:rFonts w:ascii="Nirmala UI" w:hAnsi="Nirmala UI" w:eastAsia="Nirmala UI" w:cs="Nirmala UI"/>
        </w:rPr>
        <w:t>ઈ</w:t>
      </w:r>
      <w:r>
        <w:rPr>
          <w:rFonts w:ascii="Times New Roman" w:hAnsi="Times New Roman" w:eastAsia="Times New Roman" w:cs="Times New Roman"/>
        </w:rPr>
        <w:t>.</w:t>
      </w:r>
      <w:r>
        <w:rPr>
          <w:rFonts w:ascii="Nirmala UI" w:hAnsi="Nirmala UI" w:eastAsia="Nirmala UI" w:cs="Nirmala UI"/>
        </w:rPr>
        <w:t>સ</w:t>
      </w:r>
      <w:r>
        <w:rPr>
          <w:rFonts w:ascii="Times New Roman" w:hAnsi="Times New Roman" w:eastAsia="Times New Roman" w:cs="Times New Roman"/>
        </w:rPr>
        <w:t>.</w:t>
      </w:r>
      <w:r>
        <w:rPr>
          <w:rFonts w:ascii="Nirmala UI" w:hAnsi="Nirmala UI" w:eastAsia="Nirmala UI" w:cs="Nirmala UI"/>
        </w:rPr>
        <w:t>પૂર્વે</w:t>
      </w:r>
      <w:r>
        <w:rPr>
          <w:rFonts w:ascii="Times New Roman" w:hAnsi="Times New Roman" w:eastAsia="Times New Roman" w:cs="Times New Roman"/>
        </w:rPr>
        <w:t xml:space="preserve"> 605</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કેદમાં</w:t>
      </w:r>
      <w:r>
        <w:rPr>
          <w:rFonts w:ascii="Times New Roman" w:hAnsi="Times New Roman" w:eastAsia="Times New Roman" w:cs="Times New Roman"/>
        </w:rPr>
        <w:t xml:space="preserve"> </w:t>
      </w:r>
      <w:r>
        <w:rPr>
          <w:rFonts w:ascii="Nirmala UI" w:hAnsi="Nirmala UI" w:eastAsia="Nirmala UI" w:cs="Nirmala UI"/>
        </w:rPr>
        <w:t>લઈ</w:t>
      </w:r>
      <w:r>
        <w:rPr>
          <w:rFonts w:ascii="Times New Roman" w:hAnsi="Times New Roman" w:eastAsia="Times New Roman" w:cs="Times New Roman"/>
        </w:rPr>
        <w:t xml:space="preserve"> </w:t>
      </w:r>
      <w:r>
        <w:rPr>
          <w:rFonts w:ascii="Nirmala UI" w:hAnsi="Nirmala UI" w:eastAsia="Nirmala UI" w:cs="Nirmala UI"/>
        </w:rPr>
        <w:t>જવાયો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ધારણા</w:t>
      </w:r>
      <w:r>
        <w:rPr>
          <w:rFonts w:ascii="Times New Roman" w:hAnsi="Times New Roman" w:eastAsia="Times New Roman" w:cs="Times New Roman"/>
        </w:rPr>
        <w:t xml:space="preserve"> </w:t>
      </w:r>
      <w:r>
        <w:rPr>
          <w:rFonts w:ascii="Nirmala UI" w:hAnsi="Nirmala UI" w:eastAsia="Nirmala UI" w:cs="Nirmala UI"/>
        </w:rPr>
        <w:t>હોવા</w:t>
      </w:r>
      <w:r>
        <w:rPr>
          <w:rFonts w:ascii="Times New Roman" w:hAnsi="Times New Roman" w:eastAsia="Times New Roman" w:cs="Times New Roman"/>
        </w:rPr>
        <w:t xml:space="preserve"> </w:t>
      </w:r>
      <w:r>
        <w:rPr>
          <w:rFonts w:ascii="Nirmala UI" w:hAnsi="Nirmala UI" w:eastAsia="Nirmala UI" w:cs="Nirmala UI"/>
        </w:rPr>
        <w:t>છતાં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Ndani ya mstari unaojumuisha kipindi cha miaka 490 kinachohusiana na wafalme kuanzia 1097 KK hadi 607 KK, mna pia miaka 490 tangu kuwekwa wakfu kwa Hekalu la Sulemani hadi kuwekwa wakfu kwa Hekalu la baada ya uhamisho na Zerubabeli katika mwaka 516 KK. Miaka hiyo 490 inajumuisha miaka 420 tangu kuwekwa wakfu kwa Sulemani katika mwaka wake wa kumi na moja, ikiongezwa na miaka 70 ambayo Hekalu lilikuwa ukiwa wakati wa utumwa, na hivyo kufikia jumla ya miaka 490. Amri ya tatu ya Artashasta ilikuja miaka 59 baadaye, katika mwaka 457 KK, nayo hutia alama mwanzo wa miaka 490 iliyokuwa “imeamriwa” (imekatwa, Danieli 9:24) kwa ajili ya watu wa Mungu, iliyokoma katika mwaka 34 kwa kupigwa mawe kwa Stefano. Bila shaka, wapo mashahidi wengine wengi wa kina wa kiwakati katika mstari wa unabii unaoanza na uasi wa msingi wa kumkataa Mungu na Roho ya Unabii katika mwaka 1097 KK, na kuishia wakati Stefano alipomwona Kristo amesimama mkono wa kuume wa Mungu. Ndani ya ushuhuda huu tunaipata gurudumu ya kinabii ya Yosia.</w:t>
      </w:r>
    </w:p>
    <w:p>
      <w:pPr>
        <w:pStyle w:val="ArticleBody"/>
        <w:jc w:val="left"/>
      </w:pP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මූලික</w:t>
      </w:r>
      <w:r>
        <w:rPr>
          <w:rFonts w:ascii="Times New Roman" w:hAnsi="Times New Roman" w:eastAsia="Times New Roman" w:cs="Times New Roman"/>
        </w:rPr>
        <w:t xml:space="preserve"> </w:t>
      </w:r>
      <w:r>
        <w:rPr>
          <w:rFonts w:ascii="Nirmala UI" w:hAnsi="Nirmala UI" w:eastAsia="Nirmala UI" w:cs="Nirmala UI"/>
        </w:rPr>
        <w:t>අපස්ථාව</w:t>
      </w:r>
      <w:r>
        <w:rPr>
          <w:rFonts w:ascii="Times New Roman" w:hAnsi="Times New Roman" w:eastAsia="Times New Roman" w:cs="Times New Roman"/>
        </w:rPr>
        <w:t xml:space="preserve">” </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කියන්නේ</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රේඛාවේ</w:t>
      </w:r>
      <w:r>
        <w:rPr>
          <w:rFonts w:ascii="Times New Roman" w:hAnsi="Times New Roman" w:eastAsia="Times New Roman" w:cs="Times New Roman"/>
        </w:rPr>
        <w:t xml:space="preserve"> </w:t>
      </w:r>
      <w:r>
        <w:rPr>
          <w:rFonts w:ascii="Nirmala UI" w:hAnsi="Nirmala UI" w:eastAsia="Nirmala UI" w:cs="Nirmala UI"/>
        </w:rPr>
        <w:t>ආරම්භය</w:t>
      </w:r>
      <w:r>
        <w:rPr>
          <w:rFonts w:ascii="Times New Roman" w:hAnsi="Times New Roman" w:eastAsia="Times New Roman" w:cs="Times New Roman"/>
        </w:rPr>
        <w:t xml:space="preserve">, </w:t>
      </w:r>
      <w:r>
        <w:rPr>
          <w:rFonts w:ascii="Nirmala UI" w:hAnsi="Nirmala UI" w:eastAsia="Nirmala UI" w:cs="Nirmala UI"/>
        </w:rPr>
        <w:t>ඉශ්</w:t>
      </w:r>
      <w:r>
        <w:rPr>
          <w:rFonts w:ascii="Times New Roman" w:hAnsi="Times New Roman" w:eastAsia="Times New Roman" w:cs="Times New Roman"/>
        </w:rPr>
        <w:t>‍</w:t>
      </w:r>
      <w:r>
        <w:rPr>
          <w:rFonts w:ascii="Nirmala UI" w:hAnsi="Nirmala UI" w:eastAsia="Nirmala UI" w:cs="Nirmala UI"/>
        </w:rPr>
        <w:t>රායෙල්</w:t>
      </w:r>
      <w:r>
        <w:rPr>
          <w:rFonts w:ascii="Times New Roman" w:hAnsi="Times New Roman" w:eastAsia="Times New Roman" w:cs="Times New Roman"/>
        </w:rPr>
        <w:t xml:space="preserve"> </w:t>
      </w:r>
      <w:r>
        <w:rPr>
          <w:rFonts w:ascii="Nirmala UI" w:hAnsi="Nirmala UI" w:eastAsia="Nirmala UI" w:cs="Nirmala UI"/>
        </w:rPr>
        <w:t>ජනතාව</w:t>
      </w:r>
      <w:r>
        <w:rPr>
          <w:rFonts w:ascii="Times New Roman" w:hAnsi="Times New Roman" w:eastAsia="Times New Roman" w:cs="Times New Roman"/>
        </w:rPr>
        <w:t xml:space="preserve"> </w:t>
      </w:r>
      <w:r>
        <w:rPr>
          <w:rFonts w:ascii="Nirmala UI" w:hAnsi="Nirmala UI" w:eastAsia="Nirmala UI" w:cs="Nirmala UI"/>
        </w:rPr>
        <w:t>ලෝකීය</w:t>
      </w:r>
      <w:r>
        <w:rPr>
          <w:rFonts w:ascii="Times New Roman" w:hAnsi="Times New Roman" w:eastAsia="Times New Roman" w:cs="Times New Roman"/>
        </w:rPr>
        <w:t xml:space="preserve"> </w:t>
      </w:r>
      <w:r>
        <w:rPr>
          <w:rFonts w:ascii="Nirmala UI" w:hAnsi="Nirmala UI" w:eastAsia="Nirmala UI" w:cs="Nirmala UI"/>
        </w:rPr>
        <w:t>රජෙකු</w:t>
      </w:r>
      <w:r>
        <w:rPr>
          <w:rFonts w:ascii="Times New Roman" w:hAnsi="Times New Roman" w:eastAsia="Times New Roman" w:cs="Times New Roman"/>
        </w:rPr>
        <w:t xml:space="preserve"> </w:t>
      </w:r>
      <w:r>
        <w:rPr>
          <w:rFonts w:ascii="Nirmala UI" w:hAnsi="Nirmala UI" w:eastAsia="Nirmala UI" w:cs="Nirmala UI"/>
        </w:rPr>
        <w:t>හිමි</w:t>
      </w:r>
      <w:r>
        <w:rPr>
          <w:rFonts w:ascii="Times New Roman" w:hAnsi="Times New Roman" w:eastAsia="Times New Roman" w:cs="Times New Roman"/>
        </w:rPr>
        <w:t xml:space="preserve"> </w:t>
      </w:r>
      <w:r>
        <w:rPr>
          <w:rFonts w:ascii="Nirmala UI" w:hAnsi="Nirmala UI" w:eastAsia="Nirmala UI" w:cs="Nirmala UI"/>
        </w:rPr>
        <w:t>කරගැනීමට</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ආශාව</w:t>
      </w:r>
      <w:r>
        <w:rPr>
          <w:rFonts w:ascii="Times New Roman" w:hAnsi="Times New Roman" w:eastAsia="Times New Roman" w:cs="Times New Roman"/>
        </w:rPr>
        <w:t xml:space="preserve"> </w:t>
      </w:r>
      <w:r>
        <w:rPr>
          <w:rFonts w:ascii="Nirmala UI" w:hAnsi="Nirmala UI" w:eastAsia="Nirmala UI" w:cs="Nirmala UI"/>
        </w:rPr>
        <w:t>නිසා</w:t>
      </w:r>
      <w:r>
        <w:rPr>
          <w:rFonts w:ascii="Times New Roman" w:hAnsi="Times New Roman" w:eastAsia="Times New Roman" w:cs="Times New Roman"/>
        </w:rPr>
        <w:t xml:space="preserve"> </w:t>
      </w:r>
      <w:r>
        <w:rPr>
          <w:rFonts w:ascii="Nirmala UI" w:hAnsi="Nirmala UI" w:eastAsia="Nirmala UI" w:cs="Nirmala UI"/>
        </w:rPr>
        <w:t>දෙවියන්</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තමන්ගේ</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රතික්ෂේප</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හඳුන්වා</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xml:space="preserve">, </w:t>
      </w:r>
      <w:r>
        <w:rPr>
          <w:rFonts w:ascii="Nirmala UI" w:hAnsi="Nirmala UI" w:eastAsia="Nirmala UI" w:cs="Nirmala UI"/>
        </w:rPr>
        <w:t>එමගින්</w:t>
      </w:r>
      <w:r>
        <w:rPr>
          <w:rFonts w:ascii="Times New Roman" w:hAnsi="Times New Roman" w:eastAsia="Times New Roman" w:cs="Times New Roman"/>
        </w:rPr>
        <w:t xml:space="preserve"> </w:t>
      </w:r>
      <w:r>
        <w:rPr>
          <w:rFonts w:ascii="Nirmala UI" w:hAnsi="Nirmala UI" w:eastAsia="Nirmala UI" w:cs="Nirmala UI"/>
        </w:rPr>
        <w:t>ඉශ්</w:t>
      </w:r>
      <w:r>
        <w:rPr>
          <w:rFonts w:ascii="Times New Roman" w:hAnsi="Times New Roman" w:eastAsia="Times New Roman" w:cs="Times New Roman"/>
        </w:rPr>
        <w:t>‍</w:t>
      </w:r>
      <w:r>
        <w:rPr>
          <w:rFonts w:ascii="Nirmala UI" w:hAnsi="Nirmala UI" w:eastAsia="Nirmala UI" w:cs="Nirmala UI"/>
        </w:rPr>
        <w:t>රායෙල්හි</w:t>
      </w:r>
      <w:r>
        <w:rPr>
          <w:rFonts w:ascii="Times New Roman" w:hAnsi="Times New Roman" w:eastAsia="Times New Roman" w:cs="Times New Roman"/>
        </w:rPr>
        <w:t xml:space="preserve"> </w:t>
      </w:r>
      <w:r>
        <w:rPr>
          <w:rFonts w:ascii="Nirmala UI" w:hAnsi="Nirmala UI" w:eastAsia="Nirmala UI" w:cs="Nirmala UI"/>
        </w:rPr>
        <w:t>මනුෂ්</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රාජාණ්ඩුවේ</w:t>
      </w:r>
      <w:r>
        <w:rPr>
          <w:rFonts w:ascii="Times New Roman" w:hAnsi="Times New Roman" w:eastAsia="Times New Roman" w:cs="Times New Roman"/>
        </w:rPr>
        <w:t xml:space="preserve"> </w:t>
      </w:r>
      <w:r>
        <w:rPr>
          <w:rFonts w:ascii="Nirmala UI" w:hAnsi="Nirmala UI" w:eastAsia="Nirmala UI" w:cs="Nirmala UI"/>
        </w:rPr>
        <w:t>පදනම</w:t>
      </w:r>
      <w:r>
        <w:rPr>
          <w:rFonts w:ascii="Times New Roman" w:hAnsi="Times New Roman" w:eastAsia="Times New Roman" w:cs="Times New Roman"/>
        </w:rPr>
        <w:t xml:space="preserve"> </w:t>
      </w:r>
      <w:r>
        <w:rPr>
          <w:rFonts w:ascii="Nirmala UI" w:hAnsi="Nirmala UI" w:eastAsia="Nirmala UI" w:cs="Nirmala UI"/>
        </w:rPr>
        <w:t>සලකුණු</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w:t>
      </w:r>
      <w:r>
        <w:rPr>
          <w:rFonts w:ascii="Nirmala UI" w:hAnsi="Nirmala UI" w:eastAsia="Nirmala UI" w:cs="Nirmala UI"/>
        </w:rPr>
        <w:t>දෙවියන්ගේ</w:t>
      </w:r>
      <w:r>
        <w:rPr>
          <w:rFonts w:ascii="Times New Roman" w:hAnsi="Times New Roman" w:eastAsia="Times New Roman" w:cs="Times New Roman"/>
        </w:rPr>
        <w:t xml:space="preserve"> </w:t>
      </w:r>
      <w:r>
        <w:rPr>
          <w:rFonts w:ascii="Nirmala UI" w:hAnsi="Nirmala UI" w:eastAsia="Nirmala UI" w:cs="Nirmala UI"/>
        </w:rPr>
        <w:t>පදනම</w:t>
      </w:r>
      <w:r>
        <w:rPr>
          <w:rFonts w:ascii="Times New Roman" w:hAnsi="Times New Roman" w:eastAsia="Times New Roman" w:cs="Times New Roman"/>
        </w:rPr>
        <w:t xml:space="preserve">” </w:t>
      </w:r>
      <w:r>
        <w:rPr>
          <w:rFonts w:ascii="Nirmala UI" w:hAnsi="Nirmala UI" w:eastAsia="Nirmala UI" w:cs="Nirmala UI"/>
        </w:rPr>
        <w:t>යන්න</w:t>
      </w:r>
      <w:r>
        <w:rPr>
          <w:rFonts w:ascii="Times New Roman" w:hAnsi="Times New Roman" w:eastAsia="Times New Roman" w:cs="Times New Roman"/>
        </w:rPr>
        <w:t xml:space="preserve"> </w:t>
      </w:r>
      <w:r>
        <w:rPr>
          <w:rFonts w:ascii="Nirmala UI" w:hAnsi="Nirmala UI" w:eastAsia="Nirmala UI" w:cs="Nirmala UI"/>
        </w:rPr>
        <w:t>අදහස්</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යෝෂියාගේ</w:t>
      </w:r>
      <w:r>
        <w:rPr>
          <w:rFonts w:ascii="Times New Roman" w:hAnsi="Times New Roman" w:eastAsia="Times New Roman" w:cs="Times New Roman"/>
        </w:rPr>
        <w:t xml:space="preserve"> </w:t>
      </w:r>
      <w:r>
        <w:rPr>
          <w:rFonts w:ascii="Nirmala UI" w:hAnsi="Nirmala UI" w:eastAsia="Nirmala UI" w:cs="Nirmala UI"/>
        </w:rPr>
        <w:t>චක්</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දෙවියන්</w:t>
      </w:r>
      <w:r>
        <w:rPr>
          <w:rFonts w:ascii="Times New Roman" w:hAnsi="Times New Roman" w:eastAsia="Times New Roman" w:cs="Times New Roman"/>
        </w:rPr>
        <w:t xml:space="preserve"> </w:t>
      </w:r>
      <w:r>
        <w:rPr>
          <w:rFonts w:ascii="Nirmala UI" w:hAnsi="Nirmala UI" w:eastAsia="Nirmala UI" w:cs="Nirmala UI"/>
        </w:rPr>
        <w:t>වහන්සේගේ</w:t>
      </w:r>
      <w:r>
        <w:rPr>
          <w:rFonts w:ascii="Times New Roman" w:hAnsi="Times New Roman" w:eastAsia="Times New Roman" w:cs="Times New Roman"/>
        </w:rPr>
        <w:t xml:space="preserve"> </w:t>
      </w:r>
      <w:r>
        <w:rPr>
          <w:rFonts w:ascii="Nirmala UI" w:hAnsi="Nirmala UI" w:eastAsia="Nirmala UI" w:cs="Nirmala UI"/>
        </w:rPr>
        <w:t>ජනතාවගේ</w:t>
      </w:r>
      <w:r>
        <w:rPr>
          <w:rFonts w:ascii="Times New Roman" w:hAnsi="Times New Roman" w:eastAsia="Times New Roman" w:cs="Times New Roman"/>
        </w:rPr>
        <w:t xml:space="preserve"> </w:t>
      </w:r>
      <w:r>
        <w:rPr>
          <w:rFonts w:ascii="Nirmala UI" w:hAnsi="Nirmala UI" w:eastAsia="Nirmala UI" w:cs="Nirmala UI"/>
        </w:rPr>
        <w:t>පදනමත්</w:t>
      </w:r>
      <w:r>
        <w:rPr>
          <w:rFonts w:ascii="Times New Roman" w:hAnsi="Times New Roman" w:eastAsia="Times New Roman" w:cs="Times New Roman"/>
        </w:rPr>
        <w:t xml:space="preserve"> </w:t>
      </w:r>
      <w:r>
        <w:rPr>
          <w:rFonts w:ascii="Nirmala UI" w:hAnsi="Nirmala UI" w:eastAsia="Nirmala UI" w:cs="Nirmala UI"/>
        </w:rPr>
        <w:t>මූලික</w:t>
      </w:r>
      <w:r>
        <w:rPr>
          <w:rFonts w:ascii="Times New Roman" w:hAnsi="Times New Roman" w:eastAsia="Times New Roman" w:cs="Times New Roman"/>
        </w:rPr>
        <w:t xml:space="preserve"> </w:t>
      </w:r>
      <w:r>
        <w:rPr>
          <w:rFonts w:ascii="Nirmala UI" w:hAnsi="Nirmala UI" w:eastAsia="Nirmala UI" w:cs="Nirmala UI"/>
        </w:rPr>
        <w:t>අපස්ථාවත්</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දෙකේම</w:t>
      </w:r>
      <w:r>
        <w:rPr>
          <w:rFonts w:ascii="Times New Roman" w:hAnsi="Times New Roman" w:eastAsia="Times New Roman" w:cs="Times New Roman"/>
        </w:rPr>
        <w:t xml:space="preserve"> </w:t>
      </w:r>
      <w:r>
        <w:rPr>
          <w:rFonts w:ascii="Nirmala UI" w:hAnsi="Nirmala UI" w:eastAsia="Nirmala UI" w:cs="Nirmala UI"/>
        </w:rPr>
        <w:t>සංකේතයක්</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ලියමි</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Ka Solomona a hlokahala, ’me meloko e leshome le metso e ’meli ea arohana ka leboea le ka boroa, ho neheloa ha Jeroboame ha tsamaiso ea borapeli ea maiketsetso ha khalemeloa ke moprofeta ea sa mameleng, ’me khalemelo eo ea hae ea akarelletsa boprofeta ba morena ea tlang ea bitsoang Josia. Nakong ea bokoenehi ba motheo ba Jeroboame le ba meloko e leshome ea leboea, ha boleloa esale pele boprofeta ba Josia le tsoseletso ea hae e tšoauoang ke Paseka e Khōlō ea 622 BC. Tsoseletso eo e ile ea tlisoa ke ho sibolloa ha lingoliloeng tsa Moshe le phatlalatso ea kahlolo holim’a sechaba sa Molimo ka lebaka la bokoenehi ba sona bo sa khaotseng. Ha mantsoe a tsoang lingoliloeng tsa Moshe a baleloa morena Josia, a hlahisa tsoseletso e kholo ka ho fetisisa historing ea Testamente ea Khale. Boprofeta ba ngoana ea tlang ho tsoaloa ea bitsoang Josia bo ne bo boetse bo akarelletsa kahlolo ea boprofeta ea bokoenehi ba motheo e neng e lebisitsoe khahlanong le morena Jeroboame ke moprofeta ea sa mameleng.</w:t>
      </w:r>
    </w:p>
    <w:p>
      <w:pPr>
        <w:pStyle w:val="ArticleBody"/>
        <w:jc w:val="left"/>
      </w:pPr>
      <w:r>
        <w:rPr>
          <w:rFonts w:ascii="Times New Roman" w:hAnsi="Times New Roman" w:eastAsia="Times New Roman" w:cs="Times New Roman"/>
        </w:rPr>
        <w:t>Ղիքը, ինչպես Դանիելն է այն կոչում, Ղեւտականք քսանվեցի «յոթ ժամանակներն» են, և այն դարձավ Ուիլյամ Միլլերի հիմնարար հայտնագործությունը, որը Ադվենտիզմի հիմնարար ճշմարտությունների խորհրդանիշն է։ Միլլերի պատգամի զորացումը 1840 թվականի օգոստոսի 11-ին իրականացավ «Հովսիա» Լիչի աշխատանքի միջոցով՝ 1838 և 1840 թվականներին։ 1863 թվականին այդ հիմքերը մի կողմ դրվեցին, և «յոթ ժամանակները» դարձան ոչ միայն Փիլադելփյան միլլերականների հիմնարար ճշմարտությունների խորհրդանիշը, այլև Լաոդիկյան միլլերականության՝ հիմքերի դեմ ապստամբության խորհրդանիշը։ Առաջին և երկրորդ հրեշտակների միլլերականների պատմությունն իր մեջ կրում է «Հովսիայի» խորհրդաբանությունը, որը հարյուր քառասունչորս հազարի պատմության մեջ կրկնվելու է մինչև վերջին տառը։ Հովսիայի անիվը հասնում է հետ՝ մինչև Սավուղ թագավորի կախարդությունը, և ապա՝ մինչև իսկ Լաոդիկյան Յոթներորդ օրվա ադվենտիստական եկեղեցու դուրս թքվելը Կիրակնօրյա օրենքի ժամանակ։ Եզեկիելի մեջ Հովսիայի անիվը այժմ գտնվում է բացվելու ընթացքի մեջ՝ որպես հարյուր քառասունչորս հազարի կնիքման գագաթնակետ։</w:t>
      </w:r>
    </w:p>
    <w:p>
      <w:pPr>
        <w:pStyle w:val="ArticleBody"/>
        <w:jc w:val="left"/>
      </w:pPr>
      <w:r>
        <w:rPr>
          <w:rFonts w:ascii="Times New Roman" w:hAnsi="Times New Roman" w:eastAsia="Times New Roman" w:cs="Times New Roman"/>
        </w:rPr>
        <w:t>Nous poursuivrons ces choses dans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Mhuri Fihluwo dza Vese ya Fumbe-iṋa—Nomboro ya Fumbili-ṱhanu</dc:title>
  <dc:subject>Hesekieli Nummer Kuus</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