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Joël et l’Église adventiste du septième jour de Laodicée - Numéro trente-quatre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Nirmala UI" w:hAnsi="Nirmala UI" w:eastAsia="Nirmala UI" w:cs="Nirmala UI"/>
        </w:rPr>
        <w:t>ਅੰਕ</w:t>
      </w:r>
      <w:r>
        <w:rPr>
          <w:rFonts w:ascii="Arial" w:hAnsi="Arial" w:eastAsia="Arial" w:cs="Arial"/>
        </w:rPr>
        <w:t xml:space="preserve"> </w:t>
      </w:r>
      <w:r>
        <w:rPr>
          <w:rFonts w:ascii="Nirmala UI" w:hAnsi="Nirmala UI" w:eastAsia="Nirmala UI" w:cs="Nirmala UI"/>
        </w:rPr>
        <w:t>ਚੌਂਤੀ</w:t>
      </w:r>
    </w:p>
    <w:p>
      <w:pPr>
        <w:pStyle w:val="ArticleBody"/>
        <w:jc w:val="left"/>
      </w:pPr>
      <w:r>
        <w:rPr>
          <w:rFonts w:ascii="Nirmala UI" w:hAnsi="Nirmala UI" w:eastAsia="Nirmala UI" w:cs="Nirmala UI"/>
        </w:rPr>
        <w:t>ସାରଣ୍ୟରେ</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ସ୍ୱର</w:t>
      </w:r>
      <w:r>
        <w:rPr>
          <w:rFonts w:ascii="Times New Roman" w:hAnsi="Times New Roman" w:eastAsia="Times New Roman" w:cs="Times New Roman"/>
        </w:rPr>
        <w:t xml:space="preserve"> </w:t>
      </w:r>
      <w:r>
        <w:rPr>
          <w:rFonts w:ascii="Nirmala UI" w:hAnsi="Nirmala UI" w:eastAsia="Nirmala UI" w:cs="Nirmala UI"/>
        </w:rPr>
        <w:t>ହେବା</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ସାରଣ୍ୟ</w:t>
      </w:r>
      <w:r>
        <w:rPr>
          <w:rFonts w:ascii="Times New Roman" w:hAnsi="Times New Roman" w:eastAsia="Times New Roman" w:cs="Times New Roman"/>
        </w:rPr>
        <w:t xml:space="preserve"> </w:t>
      </w:r>
      <w:r>
        <w:rPr>
          <w:rFonts w:ascii="Nirmala UI" w:hAnsi="Nirmala UI" w:eastAsia="Nirmala UI" w:cs="Nirmala UI"/>
        </w:rPr>
        <w:t>ଥିବା</w:t>
      </w:r>
      <w:r>
        <w:rPr>
          <w:rFonts w:ascii="Times New Roman" w:hAnsi="Times New Roman" w:eastAsia="Times New Roman" w:cs="Times New Roman"/>
        </w:rPr>
        <w:t xml:space="preserve"> </w:t>
      </w:r>
      <w:r>
        <w:rPr>
          <w:rFonts w:ascii="Nirmala UI" w:hAnsi="Nirmala UI" w:eastAsia="Nirmala UI" w:cs="Nirmala UI"/>
        </w:rPr>
        <w:t>ଆବଶ୍ୟକ।</w:t>
      </w:r>
      <w:r>
        <w:rPr>
          <w:rFonts w:ascii="Times New Roman" w:hAnsi="Times New Roman" w:eastAsia="Times New Roman" w:cs="Times New Roman"/>
        </w:rPr>
        <w:t xml:space="preserve"> </w:t>
      </w:r>
      <w:r>
        <w:rPr>
          <w:rFonts w:ascii="Nirmala UI" w:hAnsi="Nirmala UI" w:eastAsia="Nirmala UI" w:cs="Nirmala UI"/>
        </w:rPr>
        <w:t>୨୦୨୩</w:t>
      </w:r>
      <w:r>
        <w:rPr>
          <w:rFonts w:ascii="Times New Roman" w:hAnsi="Times New Roman" w:eastAsia="Times New Roman" w:cs="Times New Roman"/>
        </w:rPr>
        <w:t xml:space="preserve"> </w:t>
      </w:r>
      <w:r>
        <w:rPr>
          <w:rFonts w:ascii="Nirmala UI" w:hAnsi="Nirmala UI" w:eastAsia="Nirmala UI" w:cs="Nirmala UI"/>
        </w:rPr>
        <w:t>ମସିହାର</w:t>
      </w:r>
      <w:r>
        <w:rPr>
          <w:rFonts w:ascii="Times New Roman" w:hAnsi="Times New Roman" w:eastAsia="Times New Roman" w:cs="Times New Roman"/>
        </w:rPr>
        <w:t xml:space="preserve"> </w:t>
      </w:r>
      <w:r>
        <w:rPr>
          <w:rFonts w:ascii="Nirmala UI" w:hAnsi="Nirmala UI" w:eastAsia="Nirmala UI" w:cs="Nirmala UI"/>
        </w:rPr>
        <w:t>ଜୁଲାଇ</w:t>
      </w:r>
      <w:r>
        <w:rPr>
          <w:rFonts w:ascii="Times New Roman" w:hAnsi="Times New Roman" w:eastAsia="Times New Roman" w:cs="Times New Roman"/>
        </w:rPr>
        <w:t xml:space="preserve"> </w:t>
      </w:r>
      <w:r>
        <w:rPr>
          <w:rFonts w:ascii="Nirmala UI" w:hAnsi="Nirmala UI" w:eastAsia="Nirmala UI" w:cs="Nirmala UI"/>
        </w:rPr>
        <w:t>ମାସରେ</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ସ୍ୱର</w:t>
      </w:r>
      <w:r>
        <w:rPr>
          <w:rFonts w:ascii="Times New Roman" w:hAnsi="Times New Roman" w:eastAsia="Times New Roman" w:cs="Times New Roman"/>
        </w:rPr>
        <w:t xml:space="preserve"> </w:t>
      </w:r>
      <w:r>
        <w:rPr>
          <w:rFonts w:ascii="Nirmala UI" w:hAnsi="Nirmala UI" w:eastAsia="Nirmala UI" w:cs="Nirmala UI"/>
        </w:rPr>
        <w:t>ଧ୍ୱନିତ</w:t>
      </w:r>
      <w:r>
        <w:rPr>
          <w:rFonts w:ascii="Times New Roman" w:hAnsi="Times New Roman" w:eastAsia="Times New Roman" w:cs="Times New Roman"/>
        </w:rPr>
        <w:t xml:space="preserve"> </w:t>
      </w:r>
      <w:r>
        <w:rPr>
          <w:rFonts w:ascii="Nirmala UI" w:hAnsi="Nirmala UI" w:eastAsia="Nirmala UI" w:cs="Nirmala UI"/>
        </w:rPr>
        <w:t>ହେବାକୁ</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ପରିଚିହ୍ନିତ</w:t>
      </w:r>
      <w:r>
        <w:rPr>
          <w:rFonts w:ascii="Times New Roman" w:hAnsi="Times New Roman" w:eastAsia="Times New Roman" w:cs="Times New Roman"/>
        </w:rPr>
        <w:t xml:space="preserve"> </w:t>
      </w:r>
      <w:r>
        <w:rPr>
          <w:rFonts w:ascii="Nirmala UI" w:hAnsi="Nirmala UI" w:eastAsia="Nirmala UI" w:cs="Nirmala UI"/>
        </w:rPr>
        <w:t>କରୁଥିଲା</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ଯିହୁଦା</w:t>
      </w:r>
      <w:r>
        <w:rPr>
          <w:rFonts w:ascii="Times New Roman" w:hAnsi="Times New Roman" w:eastAsia="Times New Roman" w:cs="Times New Roman"/>
        </w:rPr>
        <w:t xml:space="preserve"> </w:t>
      </w:r>
      <w:r>
        <w:rPr>
          <w:rFonts w:ascii="Nirmala UI" w:hAnsi="Nirmala UI" w:eastAsia="Nirmala UI" w:cs="Nirmala UI"/>
        </w:rPr>
        <w:t>ଗୋତ୍ରର</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ସେତେବେଳେ</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ବିଷୟରେ</w:t>
      </w:r>
      <w:r>
        <w:rPr>
          <w:rFonts w:ascii="Times New Roman" w:hAnsi="Times New Roman" w:eastAsia="Times New Roman" w:cs="Times New Roman"/>
        </w:rPr>
        <w:t xml:space="preserve"> </w:t>
      </w:r>
      <w:r>
        <w:rPr>
          <w:rFonts w:ascii="Nirmala UI" w:hAnsi="Nirmala UI" w:eastAsia="Nirmala UI" w:cs="Nirmala UI"/>
        </w:rPr>
        <w:t>ଥିବା</w:t>
      </w:r>
      <w:r>
        <w:rPr>
          <w:rFonts w:ascii="Times New Roman" w:hAnsi="Times New Roman" w:eastAsia="Times New Roman" w:cs="Times New Roman"/>
        </w:rPr>
        <w:t xml:space="preserve"> </w:t>
      </w:r>
      <w:r>
        <w:rPr>
          <w:rFonts w:ascii="Nirmala UI" w:hAnsi="Nirmala UI" w:eastAsia="Nirmala UI" w:cs="Nirmala UI"/>
        </w:rPr>
        <w:t>ପ୍ରକାଶକୁ</w:t>
      </w:r>
      <w:r>
        <w:rPr>
          <w:rFonts w:ascii="Times New Roman" w:hAnsi="Times New Roman" w:eastAsia="Times New Roman" w:cs="Times New Roman"/>
        </w:rPr>
        <w:t xml:space="preserve">, </w:t>
      </w:r>
      <w:r>
        <w:rPr>
          <w:rFonts w:ascii="Nirmala UI" w:hAnsi="Nirmala UI" w:eastAsia="Nirmala UI" w:cs="Nirmala UI"/>
        </w:rPr>
        <w:t>ଯେପରି</w:t>
      </w:r>
      <w:r>
        <w:rPr>
          <w:rFonts w:ascii="Times New Roman" w:hAnsi="Times New Roman" w:eastAsia="Times New Roman" w:cs="Times New Roman"/>
        </w:rPr>
        <w:t xml:space="preserve"> </w:t>
      </w:r>
      <w:r>
        <w:rPr>
          <w:rFonts w:ascii="Nirmala UI" w:hAnsi="Nirmala UI" w:eastAsia="Nirmala UI" w:cs="Nirmala UI"/>
        </w:rPr>
        <w:t>ପ୍ରକାଶିତବାକ୍ୟ</w:t>
      </w:r>
      <w:r>
        <w:rPr>
          <w:rFonts w:ascii="Times New Roman" w:hAnsi="Times New Roman" w:eastAsia="Times New Roman" w:cs="Times New Roman"/>
        </w:rPr>
        <w:t xml:space="preserve"> </w:t>
      </w:r>
      <w:r>
        <w:rPr>
          <w:rFonts w:ascii="Nirmala UI" w:hAnsi="Nirmala UI" w:eastAsia="Nirmala UI" w:cs="Nirmala UI"/>
        </w:rPr>
        <w:t>ପୁସ୍ତକର</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ଅଧ୍ୟାୟରେ</w:t>
      </w:r>
      <w:r>
        <w:rPr>
          <w:rFonts w:ascii="Times New Roman" w:hAnsi="Times New Roman" w:eastAsia="Times New Roman" w:cs="Times New Roman"/>
        </w:rPr>
        <w:t xml:space="preserve"> </w:t>
      </w:r>
      <w:r>
        <w:rPr>
          <w:rFonts w:ascii="Nirmala UI" w:hAnsi="Nirmala UI" w:eastAsia="Nirmala UI" w:cs="Nirmala UI"/>
        </w:rPr>
        <w:t>ପ୍ରସ୍ତୁତ</w:t>
      </w:r>
      <w:r>
        <w:rPr>
          <w:rFonts w:ascii="Times New Roman" w:hAnsi="Times New Roman" w:eastAsia="Times New Roman" w:cs="Times New Roman"/>
        </w:rPr>
        <w:t xml:space="preserve"> </w:t>
      </w:r>
      <w:r>
        <w:rPr>
          <w:rFonts w:ascii="Nirmala UI" w:hAnsi="Nirmala UI" w:eastAsia="Nirmala UI" w:cs="Nirmala UI"/>
        </w:rPr>
        <w:t>ହୋଇଛି</w:t>
      </w:r>
      <w:r>
        <w:rPr>
          <w:rFonts w:ascii="Times New Roman" w:hAnsi="Times New Roman" w:eastAsia="Times New Roman" w:cs="Times New Roman"/>
        </w:rPr>
        <w:t xml:space="preserve">, </w:t>
      </w:r>
      <w:r>
        <w:rPr>
          <w:rFonts w:ascii="Nirmala UI" w:hAnsi="Nirmala UI" w:eastAsia="Nirmala UI" w:cs="Nirmala UI"/>
        </w:rPr>
        <w:t>ଅମୋଚନ</w:t>
      </w:r>
      <w:r>
        <w:rPr>
          <w:rFonts w:ascii="Times New Roman" w:hAnsi="Times New Roman" w:eastAsia="Times New Roman" w:cs="Times New Roman"/>
        </w:rPr>
        <w:t xml:space="preserve"> </w:t>
      </w:r>
      <w:r>
        <w:rPr>
          <w:rFonts w:ascii="Nirmala UI" w:hAnsi="Nirmala UI" w:eastAsia="Nirmala UI" w:cs="Nirmala UI"/>
        </w:rPr>
        <w:t>କରୁଥିଲେ।</w:t>
      </w:r>
      <w:r>
        <w:rPr>
          <w:rFonts w:ascii="Times New Roman" w:hAnsi="Times New Roman" w:eastAsia="Times New Roman" w:cs="Times New Roman"/>
        </w:rPr>
        <w:t xml:space="preserve"> </w:t>
      </w:r>
      <w:r>
        <w:rPr>
          <w:rFonts w:ascii="Nirmala UI" w:hAnsi="Nirmala UI" w:eastAsia="Nirmala UI" w:cs="Nirmala UI"/>
        </w:rPr>
        <w:t>ସାବ୍ବାଥ</w:t>
      </w:r>
      <w:r>
        <w:rPr>
          <w:rFonts w:ascii="Times New Roman" w:hAnsi="Times New Roman" w:eastAsia="Times New Roman" w:cs="Times New Roman"/>
        </w:rPr>
        <w:t xml:space="preserve">, </w:t>
      </w:r>
      <w:r>
        <w:rPr>
          <w:rFonts w:ascii="Nirmala UI" w:hAnsi="Nirmala UI" w:eastAsia="Nirmala UI" w:cs="Nirmala UI"/>
        </w:rPr>
        <w:t>ଜୁଲାଇ</w:t>
      </w:r>
      <w:r>
        <w:rPr>
          <w:rFonts w:ascii="Times New Roman" w:hAnsi="Times New Roman" w:eastAsia="Times New Roman" w:cs="Times New Roman"/>
        </w:rPr>
        <w:t xml:space="preserve"> </w:t>
      </w:r>
      <w:r>
        <w:rPr>
          <w:rFonts w:ascii="Nirmala UI" w:hAnsi="Nirmala UI" w:eastAsia="Nirmala UI" w:cs="Nirmala UI"/>
        </w:rPr>
        <w:t>୧୮</w:t>
      </w:r>
      <w:r>
        <w:rPr>
          <w:rFonts w:ascii="Times New Roman" w:hAnsi="Times New Roman" w:eastAsia="Times New Roman" w:cs="Times New Roman"/>
        </w:rPr>
        <w:t xml:space="preserve">, </w:t>
      </w:r>
      <w:r>
        <w:rPr>
          <w:rFonts w:ascii="Nirmala UI" w:hAnsi="Nirmala UI" w:eastAsia="Nirmala UI" w:cs="Nirmala UI"/>
        </w:rPr>
        <w:t>୨୦୨୦</w:t>
      </w:r>
      <w:r>
        <w:rPr>
          <w:rFonts w:ascii="Times New Roman" w:hAnsi="Times New Roman" w:eastAsia="Times New Roman" w:cs="Times New Roman"/>
        </w:rPr>
        <w:t xml:space="preserve"> </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ନିରାଶା</w:t>
      </w:r>
      <w:r>
        <w:rPr>
          <w:rFonts w:ascii="Times New Roman" w:hAnsi="Times New Roman" w:eastAsia="Times New Roman" w:cs="Times New Roman"/>
        </w:rPr>
        <w:t xml:space="preserve">, </w:t>
      </w:r>
      <w:r>
        <w:rPr>
          <w:rFonts w:ascii="Nirmala UI" w:hAnsi="Nirmala UI" w:eastAsia="Nirmala UI" w:cs="Nirmala UI"/>
        </w:rPr>
        <w:t>ପ୍ରକାଶିତବାକ୍ୟ</w:t>
      </w:r>
      <w:r>
        <w:rPr>
          <w:rFonts w:ascii="Times New Roman" w:hAnsi="Times New Roman" w:eastAsia="Times New Roman" w:cs="Times New Roman"/>
        </w:rPr>
        <w:t xml:space="preserve"> </w:t>
      </w:r>
      <w:r>
        <w:rPr>
          <w:rFonts w:ascii="Nirmala UI" w:hAnsi="Nirmala UI" w:eastAsia="Nirmala UI" w:cs="Nirmala UI"/>
        </w:rPr>
        <w:t>ଏଗାରର</w:t>
      </w:r>
      <w:r>
        <w:rPr>
          <w:rFonts w:ascii="Times New Roman" w:hAnsi="Times New Roman" w:eastAsia="Times New Roman" w:cs="Times New Roman"/>
        </w:rPr>
        <w:t xml:space="preserve"> </w:t>
      </w:r>
      <w:r>
        <w:rPr>
          <w:rFonts w:ascii="Nirmala UI" w:hAnsi="Nirmala UI" w:eastAsia="Nirmala UI" w:cs="Nirmala UI"/>
        </w:rPr>
        <w:t>ସାଢେ</w:t>
      </w:r>
      <w:r>
        <w:rPr>
          <w:rFonts w:ascii="Times New Roman" w:hAnsi="Times New Roman" w:eastAsia="Times New Roman" w:cs="Times New Roman"/>
        </w:rPr>
        <w:t xml:space="preserve"> </w:t>
      </w:r>
      <w:r>
        <w:rPr>
          <w:rFonts w:ascii="Nirmala UI" w:hAnsi="Nirmala UI" w:eastAsia="Nirmala UI" w:cs="Nirmala UI"/>
        </w:rPr>
        <w:t>ତିନି</w:t>
      </w:r>
      <w:r>
        <w:rPr>
          <w:rFonts w:ascii="Times New Roman" w:hAnsi="Times New Roman" w:eastAsia="Times New Roman" w:cs="Times New Roman"/>
        </w:rPr>
        <w:t xml:space="preserve"> </w:t>
      </w:r>
      <w:r>
        <w:rPr>
          <w:rFonts w:ascii="Nirmala UI" w:hAnsi="Nirmala UI" w:eastAsia="Nirmala UI" w:cs="Nirmala UI"/>
        </w:rPr>
        <w:t>ଦିନର</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ସାବ୍ବାଥ</w:t>
      </w:r>
      <w:r>
        <w:rPr>
          <w:rFonts w:ascii="Times New Roman" w:hAnsi="Times New Roman" w:eastAsia="Times New Roman" w:cs="Times New Roman"/>
        </w:rPr>
        <w:t xml:space="preserve">, </w:t>
      </w:r>
      <w:r>
        <w:rPr>
          <w:rFonts w:ascii="Nirmala UI" w:hAnsi="Nirmala UI" w:eastAsia="Nirmala UI" w:cs="Nirmala UI"/>
        </w:rPr>
        <w:t>ଡିସେମ୍ବର</w:t>
      </w:r>
      <w:r>
        <w:rPr>
          <w:rFonts w:ascii="Times New Roman" w:hAnsi="Times New Roman" w:eastAsia="Times New Roman" w:cs="Times New Roman"/>
        </w:rPr>
        <w:t xml:space="preserve"> </w:t>
      </w:r>
      <w:r>
        <w:rPr>
          <w:rFonts w:ascii="Nirmala UI" w:hAnsi="Nirmala UI" w:eastAsia="Nirmala UI" w:cs="Nirmala UI"/>
        </w:rPr>
        <w:t>୩୦</w:t>
      </w:r>
      <w:r>
        <w:rPr>
          <w:rFonts w:ascii="Times New Roman" w:hAnsi="Times New Roman" w:eastAsia="Times New Roman" w:cs="Times New Roman"/>
        </w:rPr>
        <w:t xml:space="preserve">, </w:t>
      </w:r>
      <w:r>
        <w:rPr>
          <w:rFonts w:ascii="Nirmala UI" w:hAnsi="Nirmala UI" w:eastAsia="Nirmala UI" w:cs="Nirmala UI"/>
        </w:rPr>
        <w:t>୨୦୨୩</w:t>
      </w:r>
      <w:r>
        <w:rPr>
          <w:rFonts w:ascii="Times New Roman" w:hAnsi="Times New Roman" w:eastAsia="Times New Roman" w:cs="Times New Roman"/>
        </w:rPr>
        <w:t xml:space="preserve"> </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ସମାପ୍ତ</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ସାବ୍ବାଥରେ</w:t>
      </w:r>
      <w:r>
        <w:rPr>
          <w:rFonts w:ascii="Times New Roman" w:hAnsi="Times New Roman" w:eastAsia="Times New Roman" w:cs="Times New Roman"/>
        </w:rPr>
        <w:t xml:space="preserve">, </w:t>
      </w:r>
      <w:r>
        <w:rPr>
          <w:rFonts w:ascii="Nirmala UI" w:hAnsi="Nirmala UI" w:eastAsia="Nirmala UI" w:cs="Nirmala UI"/>
        </w:rPr>
        <w:t>ଜୁଲାଇ</w:t>
      </w:r>
      <w:r>
        <w:rPr>
          <w:rFonts w:ascii="Times New Roman" w:hAnsi="Times New Roman" w:eastAsia="Times New Roman" w:cs="Times New Roman"/>
        </w:rPr>
        <w:t xml:space="preserve"> </w:t>
      </w:r>
      <w:r>
        <w:rPr>
          <w:rFonts w:ascii="Nirmala UI" w:hAnsi="Nirmala UI" w:eastAsia="Nirmala UI" w:cs="Nirmala UI"/>
        </w:rPr>
        <w:t>୨୦୨୦</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ପ୍ରଥମଥର</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Future for America </w:t>
      </w:r>
      <w:r>
        <w:rPr>
          <w:rFonts w:ascii="Nirmala UI" w:hAnsi="Nirmala UI" w:eastAsia="Nirmala UI" w:cs="Nirmala UI"/>
        </w:rPr>
        <w:t>ଏକ</w:t>
      </w:r>
      <w:r>
        <w:rPr>
          <w:rFonts w:ascii="Times New Roman" w:hAnsi="Times New Roman" w:eastAsia="Times New Roman" w:cs="Times New Roman"/>
        </w:rPr>
        <w:t xml:space="preserve"> Zoom </w:t>
      </w:r>
      <w:r>
        <w:rPr>
          <w:rFonts w:ascii="Nirmala UI" w:hAnsi="Nirmala UI" w:eastAsia="Nirmala UI" w:cs="Nirmala UI"/>
        </w:rPr>
        <w:t>ସଭାରେ</w:t>
      </w:r>
      <w:r>
        <w:rPr>
          <w:rFonts w:ascii="Times New Roman" w:hAnsi="Times New Roman" w:eastAsia="Times New Roman" w:cs="Times New Roman"/>
        </w:rPr>
        <w:t xml:space="preserve"> </w:t>
      </w:r>
      <w:r>
        <w:rPr>
          <w:rFonts w:ascii="Nirmala UI" w:hAnsi="Nirmala UI" w:eastAsia="Nirmala UI" w:cs="Nirmala UI"/>
        </w:rPr>
        <w:t>ସାର୍ବଜନୀନ</w:t>
      </w:r>
      <w:r>
        <w:rPr>
          <w:rFonts w:ascii="Times New Roman" w:hAnsi="Times New Roman" w:eastAsia="Times New Roman" w:cs="Times New Roman"/>
        </w:rPr>
        <w:t xml:space="preserve"> </w:t>
      </w:r>
      <w:r>
        <w:rPr>
          <w:rFonts w:ascii="Nirmala UI" w:hAnsi="Nirmala UI" w:eastAsia="Nirmala UI" w:cs="Nirmala UI"/>
        </w:rPr>
        <w:t>ଭାବେ</w:t>
      </w:r>
      <w:r>
        <w:rPr>
          <w:rFonts w:ascii="Times New Roman" w:hAnsi="Times New Roman" w:eastAsia="Times New Roman" w:cs="Times New Roman"/>
        </w:rPr>
        <w:t xml:space="preserve"> </w:t>
      </w:r>
      <w:r>
        <w:rPr>
          <w:rFonts w:ascii="Nirmala UI" w:hAnsi="Nirmala UI" w:eastAsia="Nirmala UI" w:cs="Nirmala UI"/>
        </w:rPr>
        <w:t>କହିଲା।</w:t>
      </w:r>
    </w:p>
    <w:p>
      <w:pPr>
        <w:pStyle w:val="ArticleBody"/>
        <w:jc w:val="left"/>
      </w:pPr>
      <w:r>
        <w:rPr>
          <w:rFonts w:ascii="Times New Roman" w:hAnsi="Times New Roman" w:eastAsia="Times New Roman" w:cs="Times New Roman"/>
        </w:rPr>
        <w:t>Naani asoŋmaa, Yesu Kristo ka Miišeliŋŋmaa la yi laabii yelii n-naa. Li pina ka miišeliŋŋmaa yele “miisɛ̄” zaa; kelaa la mii ka li zaaŋi n tumi tiŋgbaŋa tataa, n boori Hebru alifaabɛɛti kaŋa sɔŋɔ, piɛla-mita ni pihilii-aayi dɔkita, ka ba kpeem la ba maani yele “miisɛ̄.” Tiŋgbaŋa tataa la n boori yele “miisɛ̄” ka zaaŋi miišeliŋŋmaa, la daaŋa miisɛ̄ kɔɔ, n yikii siŋa paaliga ni.</w:t>
      </w:r>
    </w:p>
    <w:p>
      <w:pPr>
        <w:pStyle w:val="ArticleBody"/>
        <w:jc w:val="left"/>
      </w:pPr>
      <w:r>
        <w:rPr>
          <w:rFonts w:ascii="Times New Roman" w:hAnsi="Times New Roman" w:eastAsia="Times New Roman" w:cs="Times New Roman"/>
        </w:rPr>
        <w:t>Kwa miaka mingi tumekuwa tukionyesha kwamba hatua tatu za ua wa nje, Patakatifu, na Patakatifu pa Patakatifu, zilikuwa sambamba na kazi tatu za Roho Mtakatifu, anaposhawishi juu ya dhambi katika ua wa nje, kudhihirisha haki katika Patakatifu, na kuhukumu katika Patakatifu pa Patakatifu. Tumetambua kwamba hatua hizi tatu zinadhihirishwa katika Neno lote la Mungu, lakini uelewa huo wote ulitukuzwa kwa mfumo wa “kweli,” kufikia mwaka 2023. Kuchukua kweli ya zamani na kuiweka katika mfumo mpya wa kweli ndilo jambo ambalo Kristo hutenda anapoendelea kulifunua Neno Lake hatua kwa hatua kwa kufungua mihuri yake. “Jangwa” lililoisha mwaka 2023 linawakilisha “wakati wa mwisho” wa kinabii, ambapo unabii unafunuliwa. Unabii huo ni ufunuo wa Yesu Kristo, aliye “Kweli.”</w:t>
      </w:r>
    </w:p>
    <w:p>
      <w:pPr>
        <w:pStyle w:val="ArticleScripture"/>
        <w:jc w:val="left"/>
      </w:pPr>
      <w:r>
        <w:rPr>
          <w:rFonts w:ascii="Times New Roman" w:hAnsi="Times New Roman" w:eastAsia="Times New Roman" w:cs="Times New Roman"/>
        </w:rPr>
        <w:t>Au temps du Sauveur, les Juifs avaient si bien recouvert les précieux joyaux de la vérité des décombres de la tradition et de la fable, qu’il était impossible de distinguer le vrai du faux. Le Sauveur vint pour enlever les décombres de la superstition et des erreurs longtemps chéries, et pour placer les joyaux de la parole de Dieu dans le cadre de la vérité. Que ferait le Sauveur s’il venait maintenant à nous comme il vint aux Juifs? Il lui faudrait accomplir une œuvre semblable en ôtant les décombres de la tradition et de la cérémonie. Les Juifs furent profondément troublés lorsqu’il fit cette œuvre. Ils avaient perdu de vue la vérité originelle de Dieu, mais le Christ la remit de nouveau en lumière. C’est notre œuvre de dégager les précieuses vérités de Dieu de la superstition et de l’erreur. Quelle œuvre nous est confiée dans l’Évangile! Review and Herald, 4 juin 1889.</w:t>
      </w:r>
    </w:p>
    <w:p>
      <w:pPr>
        <w:pStyle w:val="ArticleBody"/>
        <w:jc w:val="left"/>
      </w:pPr>
      <w:r>
        <w:rPr>
          <w:rFonts w:ascii="Times New Roman" w:hAnsi="Times New Roman" w:eastAsia="Times New Roman" w:cs="Times New Roman"/>
        </w:rPr>
        <w:t>Ez “munkánk, hogy Isten drága igazságait megszabadítsuk a babonától és a tévedéstől”, és „Isten Igéjének drágaköveit az igazság keretébe foglaljuk.” 2023-ban az Úr bevezette az igazság keretét, abban a szerkezetben, amelyet az „igazság” szó jelképez. Ez a keret szem elé tárja Isten „eredeti” igazságait.</w:t>
      </w:r>
    </w:p>
    <w:p>
      <w:pPr>
        <w:pStyle w:val="ArticleScripture"/>
        <w:jc w:val="left"/>
      </w:pPr>
      <w:r>
        <w:rPr>
          <w:rFonts w:ascii="Times New Roman" w:hAnsi="Times New Roman" w:eastAsia="Times New Roman" w:cs="Times New Roman"/>
        </w:rPr>
        <w:t>“L’erè e l’immondice de l’error ha sepelite li pretiosi jueles del veritá, ma li ovreros del Senior posse discovrir ti tresores, por que milles regarda les con delicie e pavor reverential. Angles de Deo va esser apud li humil ovrero, dante gratia e illumination divin, e milles va esser menat a orar con David: ‘Aperi mi ocules, por que yo posse contemplar coses meraviliosi ex tui lege.’ Veritás quel ha esset durante etás ínvis e ínconsiderat, va fulgurar ex li págines illuminat del sanct parole de Deo. Li ecclesias in general, queles ha audit, refusat e calcat sub ped li veritá, va far plu malignmen; ma ‘li sages,’ tis queles es honest, va comprender. Li libre es apert, e li paroles de Deo atinge li cordies de tis queles desira conosser su voluntá. Al alt clamor del angle ex ciel qui uni se al triesim angle, milles va eveliar se ex li stupore quel ha tenet li munde durante etás, e va vider li beltá e li valore del veritá.” Review and Herald, Decembre 15, 1885.</w:t>
      </w:r>
    </w:p>
    <w:p>
      <w:pPr>
        <w:pStyle w:val="ArticleBody"/>
        <w:jc w:val="left"/>
      </w:pPr>
      <w:r>
        <w:rPr>
          <w:rFonts w:ascii="Times New Roman" w:hAnsi="Times New Roman" w:eastAsia="Times New Roman" w:cs="Times New Roman"/>
        </w:rPr>
        <w:t>Wafanyakazi wa “Bwana” ambao ni “wenye hekima” na “walio waaminifu” “wataelewa,” na “watafunua” “hazina, ili maelfu wazitazame kwa furaha na kicho.” Kwa masikitiko kwa Uadventista wa Laodikia, si wao wanaoamka kutoka katika “usingizi wao wa ganzi” wakati wa kilio kikuu cha malaika wa tatu, kwa maana hicho ndicho sheria ya Jumapili, na huo ni wakati wa kuchelewa mno kwa Uadventista kuamka. Wafanyakazi wa saa ya kumi na moja wanaamka kutoka katika “usingizi wao wa ganzi” “kwa kilio kikuu cha malaika anayeungana na malaika wa tatu” wakati wa sheria ya Jumapili iliyo karibu kuja. Tangu mwaka wa 2024, “Kweli ambazo kwa vizazi vingi hazikuonekana wala kutiliwa maanani,” zimekuwa zikiwaka “kutoka katika kurasa zilizoangaziwa za neno takatifu la Mungu.”</w:t>
      </w:r>
    </w:p>
    <w:p>
      <w:pPr>
        <w:pStyle w:val="ArticleBody"/>
        <w:jc w:val="left"/>
      </w:pPr>
      <w:r>
        <w:rPr>
          <w:rFonts w:ascii="Times New Roman" w:hAnsi="Times New Roman" w:eastAsia="Times New Roman" w:cs="Times New Roman"/>
        </w:rPr>
        <w:t>Dans Ésaïe 22:22, une clef est donnée à Éliakim, et dans Matthieu 16, les clefs du royaume sont données à Pierre.</w:t>
      </w:r>
    </w:p>
    <w:p>
      <w:pPr>
        <w:pStyle w:val="ArticleScripture"/>
        <w:jc w:val="left"/>
      </w:pPr>
      <w:r>
        <w:rPr>
          <w:rFonts w:ascii="Times New Roman" w:hAnsi="Times New Roman" w:eastAsia="Times New Roman" w:cs="Times New Roman"/>
        </w:rPr>
        <w:t>Ma clé de la maison de David, je la mettrai sur son épaule; quand il ouvrira, nul ne fermera; quand il fermera, nul n’ouvrira. Ésaïe 22:22.</w:t>
      </w:r>
    </w:p>
    <w:p>
      <w:pPr>
        <w:pStyle w:val="ArticleBody"/>
        <w:jc w:val="left"/>
      </w:pPr>
      <w:r>
        <w:rPr>
          <w:rFonts w:ascii="Times New Roman" w:hAnsi="Times New Roman" w:eastAsia="Times New Roman" w:cs="Times New Roman"/>
        </w:rPr>
        <w:t>A na-enye Filadelfia “mkpịsị-igodo” ahụ, n’ihi na nke ahụ bụ naanị ebe ọzọ n’Akwụkwọ Nsọ ebe e kwuru maka mkpịsị-igodo nke imeghe na imechi.</w:t>
      </w:r>
    </w:p>
    <w:p>
      <w:pPr>
        <w:pStyle w:val="ArticleScripture"/>
        <w:jc w:val="left"/>
      </w:pPr>
      <w:r>
        <w:rPr>
          <w:rFonts w:ascii="Times New Roman" w:hAnsi="Times New Roman" w:eastAsia="Times New Roman" w:cs="Times New Roman"/>
        </w:rPr>
        <w:t>Muṅeloi wa kereke nge Philadelifia iṅe ni tohi; Ia mea iei, sa viṅa e ia ē rēua, e ia ē tonu, e ia ē maua te ki a David, e ia ē tatalaina, kae se tagata e mafai o tapunia; kae tapunia, kae se tagata e mafai o toe tatalaina; E iloa ne au au galuega: fakalogologo, ko oti ne tuku ne au i ou mua se matāpā kua tatalaina, kae se tagata e mafai o tapunia: me e itiiti tō malosi, kae ne tausi ne koe taku muna, kae seki fakafiti ne koe taku igoa. Fakaasiga 3:7, 8.</w:t>
      </w:r>
    </w:p>
    <w:p>
      <w:pPr>
        <w:pStyle w:val="ArticleBody"/>
        <w:jc w:val="left"/>
      </w:pPr>
      <w:r>
        <w:rPr>
          <w:rFonts w:ascii="Nirmala UI" w:hAnsi="Nirmala UI" w:eastAsia="Nirmala UI" w:cs="Nirmala UI"/>
        </w:rPr>
        <w:t>विवादप्रिय</w:t>
      </w:r>
      <w:r>
        <w:rPr>
          <w:rFonts w:ascii="Times New Roman" w:hAnsi="Times New Roman" w:eastAsia="Times New Roman" w:cs="Times New Roman"/>
        </w:rPr>
        <w:t xml:space="preserve"> </w:t>
      </w:r>
      <w:r>
        <w:rPr>
          <w:rFonts w:ascii="Nirmala UI" w:hAnsi="Nirmala UI" w:eastAsia="Nirmala UI" w:cs="Nirmala UI"/>
        </w:rPr>
        <w:t>यहूदियों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संवाद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प्रश्न</w:t>
      </w:r>
      <w:r>
        <w:rPr>
          <w:rFonts w:ascii="Times New Roman" w:hAnsi="Times New Roman" w:eastAsia="Times New Roman" w:cs="Times New Roman"/>
        </w:rPr>
        <w:t xml:space="preserve"> </w:t>
      </w:r>
      <w:r>
        <w:rPr>
          <w:rFonts w:ascii="Nirmala UI" w:hAnsi="Nirmala UI" w:eastAsia="Nirmala UI" w:cs="Nirmala UI"/>
        </w:rPr>
        <w:t>उठाया</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सके।</w:t>
      </w:r>
    </w:p>
    <w:p>
      <w:pPr>
        <w:pStyle w:val="ArticleScripture"/>
        <w:jc w:val="left"/>
      </w:pP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फरीसीहरू</w:t>
      </w:r>
      <w:r>
        <w:rPr>
          <w:rFonts w:ascii="Times New Roman" w:hAnsi="Times New Roman" w:eastAsia="Times New Roman" w:cs="Times New Roman"/>
        </w:rPr>
        <w:t xml:space="preserve"> </w:t>
      </w:r>
      <w:r>
        <w:rPr>
          <w:rFonts w:ascii="Nirmala UI" w:hAnsi="Nirmala UI" w:eastAsia="Nirmala UI" w:cs="Nirmala UI"/>
        </w:rPr>
        <w:t>एकसाथ</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येशूले</w:t>
      </w:r>
      <w:r>
        <w:rPr>
          <w:rFonts w:ascii="Times New Roman" w:hAnsi="Times New Roman" w:eastAsia="Times New Roman" w:cs="Times New Roman"/>
        </w:rPr>
        <w:t xml:space="preserve"> </w:t>
      </w:r>
      <w:r>
        <w:rPr>
          <w:rFonts w:ascii="Nirmala UI" w:hAnsi="Nirmala UI" w:eastAsia="Nirmala UI" w:cs="Nirmala UI"/>
        </w:rPr>
        <w:t>तिनीहरूलाई</w:t>
      </w:r>
      <w:r>
        <w:rPr>
          <w:rFonts w:ascii="Times New Roman" w:hAnsi="Times New Roman" w:eastAsia="Times New Roman" w:cs="Times New Roman"/>
        </w:rPr>
        <w:t xml:space="preserve"> </w:t>
      </w:r>
      <w:r>
        <w:rPr>
          <w:rFonts w:ascii="Nirmala UI" w:hAnsi="Nirmala UI" w:eastAsia="Nirmala UI" w:cs="Nirmala UI"/>
        </w:rPr>
        <w:t>सोध्नुभयो</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भन्दै</w:t>
      </w:r>
      <w:r>
        <w:rPr>
          <w:rFonts w:ascii="Times New Roman" w:hAnsi="Times New Roman" w:eastAsia="Times New Roman" w:cs="Times New Roman"/>
        </w:rPr>
        <w:t>,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विषयमा</w:t>
      </w:r>
      <w:r>
        <w:rPr>
          <w:rFonts w:ascii="Times New Roman" w:hAnsi="Times New Roman" w:eastAsia="Times New Roman" w:cs="Times New Roman"/>
        </w:rPr>
        <w:t xml:space="preserve"> </w:t>
      </w:r>
      <w:r>
        <w:rPr>
          <w:rFonts w:ascii="Nirmala UI" w:hAnsi="Nirmala UI" w:eastAsia="Nirmala UI" w:cs="Nirmala UI"/>
        </w:rPr>
        <w:t>तिमीहरूको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विचार</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कसका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हुनुहुन्छ</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उहाँलाई</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w:t>
      </w:r>
      <w:r>
        <w:rPr>
          <w:rFonts w:ascii="Nirmala UI" w:hAnsi="Nirmala UI" w:eastAsia="Nirmala UI" w:cs="Nirmala UI"/>
        </w:rPr>
        <w:t>दाऊदका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उहाँले</w:t>
      </w:r>
      <w:r>
        <w:rPr>
          <w:rFonts w:ascii="Times New Roman" w:hAnsi="Times New Roman" w:eastAsia="Times New Roman" w:cs="Times New Roman"/>
        </w:rPr>
        <w:t xml:space="preserve"> </w:t>
      </w:r>
      <w:r>
        <w:rPr>
          <w:rFonts w:ascii="Nirmala UI" w:hAnsi="Nirmala UI" w:eastAsia="Nirmala UI" w:cs="Nirmala UI"/>
        </w:rPr>
        <w:t>तिनीहरूलाई</w:t>
      </w:r>
      <w:r>
        <w:rPr>
          <w:rFonts w:ascii="Times New Roman" w:hAnsi="Times New Roman" w:eastAsia="Times New Roman" w:cs="Times New Roman"/>
        </w:rPr>
        <w:t xml:space="preserve"> </w:t>
      </w:r>
      <w:r>
        <w:rPr>
          <w:rFonts w:ascii="Nirmala UI" w:hAnsi="Nirmala UI" w:eastAsia="Nirmala UI" w:cs="Nirmala UI"/>
        </w:rPr>
        <w:t>भन्नुभयो</w:t>
      </w:r>
      <w:r>
        <w:rPr>
          <w:rFonts w:ascii="Times New Roman" w:hAnsi="Times New Roman" w:eastAsia="Times New Roman" w:cs="Times New Roman"/>
        </w:rPr>
        <w:t>,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भए</w:t>
      </w:r>
      <w:r>
        <w:rPr>
          <w:rFonts w:ascii="Times New Roman" w:hAnsi="Times New Roman" w:eastAsia="Times New Roman" w:cs="Times New Roman"/>
        </w:rPr>
        <w:t xml:space="preserve"> </w:t>
      </w:r>
      <w:r>
        <w:rPr>
          <w:rFonts w:ascii="Nirmala UI" w:hAnsi="Nirmala UI" w:eastAsia="Nirmala UI" w:cs="Nirmala UI"/>
        </w:rPr>
        <w:t>दाऊदले</w:t>
      </w:r>
      <w:r>
        <w:rPr>
          <w:rFonts w:ascii="Times New Roman" w:hAnsi="Times New Roman" w:eastAsia="Times New Roman" w:cs="Times New Roman"/>
        </w:rPr>
        <w:t xml:space="preserve"> </w:t>
      </w:r>
      <w:r>
        <w:rPr>
          <w:rFonts w:ascii="Nirmala UI" w:hAnsi="Nirmala UI" w:eastAsia="Nirmala UI" w:cs="Nirmala UI"/>
        </w:rPr>
        <w:t>आत्मामा</w:t>
      </w:r>
      <w:r>
        <w:rPr>
          <w:rFonts w:ascii="Times New Roman" w:hAnsi="Times New Roman" w:eastAsia="Times New Roman" w:cs="Times New Roman"/>
        </w:rPr>
        <w:t xml:space="preserve"> </w:t>
      </w:r>
      <w:r>
        <w:rPr>
          <w:rFonts w:ascii="Nirmala UI" w:hAnsi="Nirmala UI" w:eastAsia="Nirmala UI" w:cs="Nirmala UI"/>
        </w:rPr>
        <w:t>उहाँलाई</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भनेर</w:t>
      </w:r>
      <w:r>
        <w:rPr>
          <w:rFonts w:ascii="Times New Roman" w:hAnsi="Times New Roman" w:eastAsia="Times New Roman" w:cs="Times New Roman"/>
        </w:rPr>
        <w:t xml:space="preserve"> </w:t>
      </w:r>
      <w:r>
        <w:rPr>
          <w:rFonts w:ascii="Nirmala UI" w:hAnsi="Nirmala UI" w:eastAsia="Nirmala UI" w:cs="Nirmala UI"/>
        </w:rPr>
        <w:t>कसरी</w:t>
      </w:r>
      <w:r>
        <w:rPr>
          <w:rFonts w:ascii="Times New Roman" w:hAnsi="Times New Roman" w:eastAsia="Times New Roman" w:cs="Times New Roman"/>
        </w:rPr>
        <w:t xml:space="preserve"> </w:t>
      </w:r>
      <w:r>
        <w:rPr>
          <w:rFonts w:ascii="Nirmala UI" w:hAnsi="Nirmala UI" w:eastAsia="Nirmala UI" w:cs="Nirmala UI"/>
        </w:rPr>
        <w:t>बोलाउँछन्</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भन्दै</w:t>
      </w:r>
      <w:r>
        <w:rPr>
          <w:rFonts w:ascii="Times New Roman" w:hAnsi="Times New Roman" w:eastAsia="Times New Roman" w:cs="Times New Roman"/>
        </w:rPr>
        <w:t>, ‘</w:t>
      </w:r>
      <w:r>
        <w:rPr>
          <w:rFonts w:ascii="Nirmala UI" w:hAnsi="Nirmala UI" w:eastAsia="Nirmala UI" w:cs="Nirmala UI"/>
        </w:rPr>
        <w:t>प्रभुले</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प्रभुलाई</w:t>
      </w:r>
      <w:r>
        <w:rPr>
          <w:rFonts w:ascii="Times New Roman" w:hAnsi="Times New Roman" w:eastAsia="Times New Roman" w:cs="Times New Roman"/>
        </w:rPr>
        <w:t xml:space="preserve"> </w:t>
      </w:r>
      <w:r>
        <w:rPr>
          <w:rFonts w:ascii="Nirmala UI" w:hAnsi="Nirmala UI" w:eastAsia="Nirmala UI" w:cs="Nirmala UI"/>
        </w:rPr>
        <w:t>भन्नुभयो</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दाहिने</w:t>
      </w:r>
      <w:r>
        <w:rPr>
          <w:rFonts w:ascii="Times New Roman" w:hAnsi="Times New Roman" w:eastAsia="Times New Roman" w:cs="Times New Roman"/>
        </w:rPr>
        <w:t xml:space="preserve"> </w:t>
      </w:r>
      <w:r>
        <w:rPr>
          <w:rFonts w:ascii="Nirmala UI" w:hAnsi="Nirmala UI" w:eastAsia="Nirmala UI" w:cs="Nirmala UI"/>
        </w:rPr>
        <w:t>हाततिर</w:t>
      </w:r>
      <w:r>
        <w:rPr>
          <w:rFonts w:ascii="Times New Roman" w:hAnsi="Times New Roman" w:eastAsia="Times New Roman" w:cs="Times New Roman"/>
        </w:rPr>
        <w:t xml:space="preserve"> </w:t>
      </w:r>
      <w:r>
        <w:rPr>
          <w:rFonts w:ascii="Nirmala UI" w:hAnsi="Nirmala UI" w:eastAsia="Nirmala UI" w:cs="Nirmala UI"/>
        </w:rPr>
        <w:t>बस</w:t>
      </w:r>
      <w:r>
        <w:rPr>
          <w:rFonts w:ascii="Times New Roman" w:hAnsi="Times New Roman" w:eastAsia="Times New Roman" w:cs="Times New Roman"/>
        </w:rPr>
        <w:t xml:space="preserve">, </w:t>
      </w:r>
      <w:r>
        <w:rPr>
          <w:rFonts w:ascii="Nirmala UI" w:hAnsi="Nirmala UI" w:eastAsia="Nirmala UI" w:cs="Nirmala UI"/>
        </w:rPr>
        <w:t>जबसम्म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शत्रुहरूलाई</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पाउदान</w:t>
      </w:r>
      <w:r>
        <w:rPr>
          <w:rFonts w:ascii="Times New Roman" w:hAnsi="Times New Roman" w:eastAsia="Times New Roman" w:cs="Times New Roman"/>
        </w:rPr>
        <w:t xml:space="preserve"> </w:t>
      </w:r>
      <w:r>
        <w:rPr>
          <w:rFonts w:ascii="Nirmala UI" w:hAnsi="Nirmala UI" w:eastAsia="Nirmala UI" w:cs="Nirmala UI"/>
        </w:rPr>
        <w:t>नबनाऊँ</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दाऊदले</w:t>
      </w:r>
      <w:r>
        <w:rPr>
          <w:rFonts w:ascii="Times New Roman" w:hAnsi="Times New Roman" w:eastAsia="Times New Roman" w:cs="Times New Roman"/>
        </w:rPr>
        <w:t xml:space="preserve"> </w:t>
      </w:r>
      <w:r>
        <w:rPr>
          <w:rFonts w:ascii="Nirmala UI" w:hAnsi="Nirmala UI" w:eastAsia="Nirmala UI" w:cs="Nirmala UI"/>
        </w:rPr>
        <w:t>उहाँलाई</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बोलाउँछन्</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कसरी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हुनुहुन्छ</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I nɔ o, mɛsa biara antumi ammua no asɛm biako mpo; na efi saa da no rekɔ no, obiara antɔ n’akokoduru sɛ obebisa no nsɛm bio. Mateo 22:41–46.</w:t>
      </w:r>
    </w:p>
    <w:p>
      <w:pPr>
        <w:pStyle w:val="ArticleBody"/>
        <w:jc w:val="left"/>
      </w:pPr>
      <w:r>
        <w:rPr>
          <w:rFonts w:ascii="Times New Roman" w:hAnsi="Times New Roman" w:eastAsia="Times New Roman" w:cs="Times New Roman"/>
        </w:rPr>
        <w:t>Les Juifs étaient incapables de comprendre la relation prophétique entre David et le Christ, car il leur manquait les clefs prophétiques nécessaires pour comprendre le langage biblique de précepte sur précepte. Le Christ mit fin à son échange avec les Juifs en montrant que leur aveuglement reposait sur leur incapacité à dispenser droitement la parole de la vérité. Il avait montré que, si l’on comprenait Moïse, l’on comprendrait le Christ; mais ils ne comprenaient pas les Écritures qu’ils prétendaient soutenir et défendre.</w:t>
      </w:r>
    </w:p>
    <w:p>
      <w:pPr>
        <w:pStyle w:val="ArticleBody"/>
        <w:jc w:val="left"/>
      </w:pPr>
      <w:r>
        <w:rPr>
          <w:rFonts w:ascii="MV Boli" w:hAnsi="MV Boli" w:eastAsia="MV Boli" w:cs="MV Boli"/>
        </w:rPr>
        <w:t>ދާވީދުގެ</w:t>
      </w:r>
      <w:r>
        <w:rPr>
          <w:rFonts w:ascii="Times New Roman" w:hAnsi="Times New Roman" w:eastAsia="Times New Roman" w:cs="Times New Roman"/>
        </w:rPr>
        <w:t xml:space="preserve"> “</w:t>
      </w:r>
      <w:r>
        <w:rPr>
          <w:rFonts w:ascii="MV Boli" w:hAnsi="MV Boli" w:eastAsia="MV Boli" w:cs="MV Boli"/>
        </w:rPr>
        <w:t>ގޭގެ</w:t>
      </w:r>
      <w:r>
        <w:rPr>
          <w:rFonts w:ascii="Times New Roman" w:hAnsi="Times New Roman" w:eastAsia="Times New Roman" w:cs="Times New Roman"/>
        </w:rPr>
        <w:t>” “</w:t>
      </w:r>
      <w:r>
        <w:rPr>
          <w:rFonts w:ascii="MV Boli" w:hAnsi="MV Boli" w:eastAsia="MV Boli" w:cs="MV Boli"/>
        </w:rPr>
        <w:t>ކީ</w:t>
      </w:r>
      <w:r>
        <w:rPr>
          <w:rFonts w:ascii="Times New Roman" w:hAnsi="Times New Roman" w:eastAsia="Times New Roman" w:cs="Times New Roman"/>
        </w:rPr>
        <w:t xml:space="preserve">” </w:t>
      </w:r>
      <w:r>
        <w:rPr>
          <w:rFonts w:ascii="MV Boli" w:hAnsi="MV Boli" w:eastAsia="MV Boli" w:cs="MV Boli"/>
        </w:rPr>
        <w:t>ފިލަޑެލްފިޔާގެ</w:t>
      </w:r>
      <w:r>
        <w:rPr>
          <w:rFonts w:ascii="Times New Roman" w:hAnsi="Times New Roman" w:eastAsia="Times New Roman" w:cs="Times New Roman"/>
        </w:rPr>
        <w:t xml:space="preserve"> </w:t>
      </w:r>
      <w:r>
        <w:rPr>
          <w:rFonts w:ascii="MV Boli" w:hAnsi="MV Boli" w:eastAsia="MV Boli" w:cs="MV Boli"/>
        </w:rPr>
        <w:t>ބެތްކުރެވުނު</w:t>
      </w:r>
      <w:r>
        <w:rPr>
          <w:rFonts w:ascii="Times New Roman" w:hAnsi="Times New Roman" w:eastAsia="Times New Roman" w:cs="Times New Roman"/>
        </w:rPr>
        <w:t xml:space="preserve"> </w:t>
      </w:r>
      <w:r>
        <w:rPr>
          <w:rFonts w:ascii="MV Boli" w:hAnsi="MV Boli" w:eastAsia="MV Boli" w:cs="MV Boli"/>
        </w:rPr>
        <w:t>ޗާޗަށް</w:t>
      </w:r>
      <w:r>
        <w:rPr>
          <w:rFonts w:ascii="Times New Roman" w:hAnsi="Times New Roman" w:eastAsia="Times New Roman" w:cs="Times New Roman"/>
        </w:rPr>
        <w:t xml:space="preserve"> </w:t>
      </w:r>
      <w:r>
        <w:rPr>
          <w:rFonts w:ascii="MV Boli" w:hAnsi="MV Boli" w:eastAsia="MV Boli" w:cs="MV Boli"/>
        </w:rPr>
        <w:t>ވެފައިވާ</w:t>
      </w:r>
      <w:r>
        <w:rPr>
          <w:rFonts w:ascii="Times New Roman" w:hAnsi="Times New Roman" w:eastAsia="Times New Roman" w:cs="Times New Roman"/>
        </w:rPr>
        <w:t xml:space="preserve"> </w:t>
      </w:r>
      <w:r>
        <w:rPr>
          <w:rFonts w:ascii="MV Boli" w:hAnsi="MV Boli" w:eastAsia="MV Boli" w:cs="MV Boli"/>
        </w:rPr>
        <w:t>މިލަރައިޓުންނަށް</w:t>
      </w:r>
      <w:r>
        <w:rPr>
          <w:rFonts w:ascii="Times New Roman" w:hAnsi="Times New Roman" w:eastAsia="Times New Roman" w:cs="Times New Roman"/>
        </w:rPr>
        <w:t xml:space="preserve"> </w:t>
      </w:r>
      <w:r>
        <w:rPr>
          <w:rFonts w:ascii="MV Boli" w:hAnsi="MV Boli" w:eastAsia="MV Boli" w:cs="MV Boli"/>
        </w:rPr>
        <w:t>ދެވުނެވެ</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ކީ</w:t>
      </w:r>
      <w:r>
        <w:rPr>
          <w:rFonts w:ascii="Times New Roman" w:hAnsi="Times New Roman" w:eastAsia="Times New Roman" w:cs="Times New Roman"/>
        </w:rPr>
        <w:t xml:space="preserve">” </w:t>
      </w:r>
      <w:r>
        <w:rPr>
          <w:rFonts w:ascii="MV Boli" w:hAnsi="MV Boli" w:eastAsia="MV Boli" w:cs="MV Boli"/>
        </w:rPr>
        <w:t>އަކީ</w:t>
      </w:r>
      <w:r>
        <w:rPr>
          <w:rFonts w:ascii="Times New Roman" w:hAnsi="Times New Roman" w:eastAsia="Times New Roman" w:cs="Times New Roman"/>
        </w:rPr>
        <w:t xml:space="preserve"> </w:t>
      </w:r>
      <w:r>
        <w:rPr>
          <w:rFonts w:ascii="MV Boli" w:hAnsi="MV Boli" w:eastAsia="MV Boli" w:cs="MV Boli"/>
        </w:rPr>
        <w:t>ހުޅުވާ</w:t>
      </w:r>
      <w:r>
        <w:rPr>
          <w:rFonts w:ascii="Times New Roman" w:hAnsi="Times New Roman" w:eastAsia="Times New Roman" w:cs="Times New Roman"/>
        </w:rPr>
        <w:t xml:space="preserve"> </w:t>
      </w:r>
      <w:r>
        <w:rPr>
          <w:rFonts w:ascii="MV Boli" w:hAnsi="MV Boli" w:eastAsia="MV Boli" w:cs="MV Boli"/>
        </w:rPr>
        <w:t>ދޮރުތަކާއި</w:t>
      </w:r>
      <w:r>
        <w:rPr>
          <w:rFonts w:ascii="Times New Roman" w:hAnsi="Times New Roman" w:eastAsia="Times New Roman" w:cs="Times New Roman"/>
        </w:rPr>
        <w:t xml:space="preserve"> </w:t>
      </w:r>
      <w:r>
        <w:rPr>
          <w:rFonts w:ascii="MV Boli" w:hAnsi="MV Boli" w:eastAsia="MV Boli" w:cs="MV Boli"/>
        </w:rPr>
        <w:t>ލައްޕާ</w:t>
      </w:r>
      <w:r>
        <w:rPr>
          <w:rFonts w:ascii="Times New Roman" w:hAnsi="Times New Roman" w:eastAsia="Times New Roman" w:cs="Times New Roman"/>
        </w:rPr>
        <w:t xml:space="preserve"> </w:t>
      </w:r>
      <w:r>
        <w:rPr>
          <w:rFonts w:ascii="MV Boli" w:hAnsi="MV Boli" w:eastAsia="MV Boli" w:cs="MV Boli"/>
        </w:rPr>
        <w:t>ދޮރުތަކުން</w:t>
      </w:r>
      <w:r>
        <w:rPr>
          <w:rFonts w:ascii="Times New Roman" w:hAnsi="Times New Roman" w:eastAsia="Times New Roman" w:cs="Times New Roman"/>
        </w:rPr>
        <w:t xml:space="preserve"> </w:t>
      </w:r>
      <w:r>
        <w:rPr>
          <w:rFonts w:ascii="MV Boli" w:hAnsi="MV Boli" w:eastAsia="MV Boli" w:cs="MV Boli"/>
        </w:rPr>
        <w:t>މިސާލުކޮށް</w:t>
      </w:r>
      <w:r>
        <w:rPr>
          <w:rFonts w:ascii="Times New Roman" w:hAnsi="Times New Roman" w:eastAsia="Times New Roman" w:cs="Times New Roman"/>
        </w:rPr>
        <w:t xml:space="preserve"> </w:t>
      </w:r>
      <w:r>
        <w:rPr>
          <w:rFonts w:ascii="MV Boli" w:hAnsi="MV Boli" w:eastAsia="MV Boli" w:cs="MV Boli"/>
        </w:rPr>
        <w:t>ދެއްކި</w:t>
      </w:r>
      <w:r>
        <w:rPr>
          <w:rFonts w:ascii="Times New Roman" w:hAnsi="Times New Roman" w:eastAsia="Times New Roman" w:cs="Times New Roman"/>
        </w:rPr>
        <w:t xml:space="preserve"> </w:t>
      </w:r>
      <w:r>
        <w:rPr>
          <w:rFonts w:ascii="MV Boli" w:hAnsi="MV Boli" w:eastAsia="MV Boli" w:cs="MV Boli"/>
        </w:rPr>
        <w:t>އިސްލާހީ</w:t>
      </w:r>
      <w:r>
        <w:rPr>
          <w:rFonts w:ascii="Times New Roman" w:hAnsi="Times New Roman" w:eastAsia="Times New Roman" w:cs="Times New Roman"/>
        </w:rPr>
        <w:t xml:space="preserve"> </w:t>
      </w:r>
      <w:r>
        <w:rPr>
          <w:rFonts w:ascii="MV Boli" w:hAnsi="MV Boli" w:eastAsia="MV Boli" w:cs="MV Boli"/>
        </w:rPr>
        <w:t>ހަރަކާތެކެވެ</w:t>
      </w:r>
      <w:r>
        <w:rPr>
          <w:rFonts w:ascii="Times New Roman" w:hAnsi="Times New Roman" w:eastAsia="Times New Roman" w:cs="Times New Roman"/>
        </w:rPr>
        <w:t xml:space="preserve">. 1798 </w:t>
      </w:r>
      <w:r>
        <w:rPr>
          <w:rFonts w:ascii="MV Boli" w:hAnsi="MV Boli" w:eastAsia="MV Boli" w:cs="MV Boli"/>
        </w:rPr>
        <w:t>އިން</w:t>
      </w:r>
      <w:r>
        <w:rPr>
          <w:rFonts w:ascii="Times New Roman" w:hAnsi="Times New Roman" w:eastAsia="Times New Roman" w:cs="Times New Roman"/>
        </w:rPr>
        <w:t xml:space="preserve"> 1863 </w:t>
      </w:r>
      <w:r>
        <w:rPr>
          <w:rFonts w:ascii="MV Boli" w:hAnsi="MV Boli" w:eastAsia="MV Boli" w:cs="MV Boli"/>
        </w:rPr>
        <w:t>އަށް</w:t>
      </w:r>
      <w:r>
        <w:rPr>
          <w:rFonts w:ascii="Times New Roman" w:hAnsi="Times New Roman" w:eastAsia="Times New Roman" w:cs="Times New Roman"/>
        </w:rPr>
        <w:t xml:space="preserve"> </w:t>
      </w:r>
      <w:r>
        <w:rPr>
          <w:rFonts w:ascii="MV Boli" w:hAnsi="MV Boli" w:eastAsia="MV Boli" w:cs="MV Boli"/>
        </w:rPr>
        <w:t>މިލަރައިޓު</w:t>
      </w:r>
      <w:r>
        <w:rPr>
          <w:rFonts w:ascii="Times New Roman" w:hAnsi="Times New Roman" w:eastAsia="Times New Roman" w:cs="Times New Roman"/>
        </w:rPr>
        <w:t xml:space="preserve"> </w:t>
      </w:r>
      <w:r>
        <w:rPr>
          <w:rFonts w:ascii="MV Boli" w:hAnsi="MV Boli" w:eastAsia="MV Boli" w:cs="MV Boli"/>
        </w:rPr>
        <w:t>ހަރަކާތް</w:t>
      </w:r>
      <w:r>
        <w:rPr>
          <w:rFonts w:ascii="Times New Roman" w:hAnsi="Times New Roman" w:eastAsia="Times New Roman" w:cs="Times New Roman"/>
        </w:rPr>
        <w:t xml:space="preserve"> </w:t>
      </w:r>
      <w:r>
        <w:rPr>
          <w:rFonts w:ascii="MV Boli" w:hAnsi="MV Boli" w:eastAsia="MV Boli" w:cs="MV Boli"/>
        </w:rPr>
        <w:t>ހިނގައިގެން</w:t>
      </w:r>
      <w:r>
        <w:rPr>
          <w:rFonts w:ascii="Times New Roman" w:hAnsi="Times New Roman" w:eastAsia="Times New Roman" w:cs="Times New Roman"/>
        </w:rPr>
        <w:t xml:space="preserve"> </w:t>
      </w:r>
      <w:r>
        <w:rPr>
          <w:rFonts w:ascii="MV Boli" w:hAnsi="MV Boli" w:eastAsia="MV Boli" w:cs="MV Boli"/>
        </w:rPr>
        <w:t>ދިޔައީ</w:t>
      </w:r>
      <w:r>
        <w:rPr>
          <w:rFonts w:ascii="Times New Roman" w:hAnsi="Times New Roman" w:eastAsia="Times New Roman" w:cs="Times New Roman"/>
        </w:rPr>
        <w:t xml:space="preserve">، </w:t>
      </w:r>
      <w:r>
        <w:rPr>
          <w:rFonts w:ascii="MV Boli" w:hAnsi="MV Boli" w:eastAsia="MV Boli" w:cs="MV Boli"/>
        </w:rPr>
        <w:t>ހަރަކާތެއްގެ</w:t>
      </w:r>
      <w:r>
        <w:rPr>
          <w:rFonts w:ascii="Times New Roman" w:hAnsi="Times New Roman" w:eastAsia="Times New Roman" w:cs="Times New Roman"/>
        </w:rPr>
        <w:t xml:space="preserve"> </w:t>
      </w:r>
      <w:r>
        <w:rPr>
          <w:rFonts w:ascii="MV Boli" w:hAnsi="MV Boli" w:eastAsia="MV Boli" w:cs="MV Boli"/>
        </w:rPr>
        <w:t>ހާލަތުން</w:t>
      </w:r>
      <w:r>
        <w:rPr>
          <w:rFonts w:ascii="Times New Roman" w:hAnsi="Times New Roman" w:eastAsia="Times New Roman" w:cs="Times New Roman"/>
        </w:rPr>
        <w:t xml:space="preserve"> </w:t>
      </w:r>
      <w:r>
        <w:rPr>
          <w:rFonts w:ascii="MV Boli" w:hAnsi="MV Boli" w:eastAsia="MV Boli" w:cs="MV Boli"/>
        </w:rPr>
        <w:t>ޗާޗެއްގެ</w:t>
      </w:r>
      <w:r>
        <w:rPr>
          <w:rFonts w:ascii="Times New Roman" w:hAnsi="Times New Roman" w:eastAsia="Times New Roman" w:cs="Times New Roman"/>
        </w:rPr>
        <w:t xml:space="preserve"> </w:t>
      </w:r>
      <w:r>
        <w:rPr>
          <w:rFonts w:ascii="MV Boli" w:hAnsi="MV Boli" w:eastAsia="MV Boli" w:cs="MV Boli"/>
        </w:rPr>
        <w:t>ހާލަތަށް</w:t>
      </w:r>
      <w:r>
        <w:rPr>
          <w:rFonts w:ascii="Times New Roman" w:hAnsi="Times New Roman" w:eastAsia="Times New Roman" w:cs="Times New Roman"/>
        </w:rPr>
        <w:t xml:space="preserve"> </w:t>
      </w:r>
      <w:r>
        <w:rPr>
          <w:rFonts w:ascii="MV Boli" w:hAnsi="MV Boli" w:eastAsia="MV Boli" w:cs="MV Boli"/>
        </w:rPr>
        <w:t>ބަދަލުވަމުން</w:t>
      </w:r>
      <w:r>
        <w:rPr>
          <w:rFonts w:ascii="Times New Roman" w:hAnsi="Times New Roman" w:eastAsia="Times New Roman" w:cs="Times New Roman"/>
        </w:rPr>
        <w:t xml:space="preserve">، </w:t>
      </w:r>
      <w:r>
        <w:rPr>
          <w:rFonts w:ascii="MV Boli" w:hAnsi="MV Boli" w:eastAsia="MV Boli" w:cs="MV Boli"/>
        </w:rPr>
        <w:t>ފިލަޑެލްފިޔާގެ</w:t>
      </w:r>
      <w:r>
        <w:rPr>
          <w:rFonts w:ascii="Times New Roman" w:hAnsi="Times New Roman" w:eastAsia="Times New Roman" w:cs="Times New Roman"/>
        </w:rPr>
        <w:t xml:space="preserve"> </w:t>
      </w:r>
      <w:r>
        <w:rPr>
          <w:rFonts w:ascii="MV Boli" w:hAnsi="MV Boli" w:eastAsia="MV Boli" w:cs="MV Boli"/>
        </w:rPr>
        <w:t>ތަޖުރިބާއިން</w:t>
      </w:r>
      <w:r>
        <w:rPr>
          <w:rFonts w:ascii="Times New Roman" w:hAnsi="Times New Roman" w:eastAsia="Times New Roman" w:cs="Times New Roman"/>
        </w:rPr>
        <w:t xml:space="preserve"> </w:t>
      </w:r>
      <w:r>
        <w:rPr>
          <w:rFonts w:ascii="MV Boli" w:hAnsi="MV Boli" w:eastAsia="MV Boli" w:cs="MV Boli"/>
        </w:rPr>
        <w:t>ލައޮޑިކިޔާގެ</w:t>
      </w:r>
      <w:r>
        <w:rPr>
          <w:rFonts w:ascii="Times New Roman" w:hAnsi="Times New Roman" w:eastAsia="Times New Roman" w:cs="Times New Roman"/>
        </w:rPr>
        <w:t xml:space="preserve"> </w:t>
      </w:r>
      <w:r>
        <w:rPr>
          <w:rFonts w:ascii="MV Boli" w:hAnsi="MV Boli" w:eastAsia="MV Boli" w:cs="MV Boli"/>
        </w:rPr>
        <w:t>ތަޖުރިބާއަށެވެ</w:t>
      </w:r>
      <w:r>
        <w:rPr>
          <w:rFonts w:ascii="Times New Roman" w:hAnsi="Times New Roman" w:eastAsia="Times New Roman" w:cs="Times New Roman"/>
        </w:rPr>
        <w:t xml:space="preserve">. 1844 </w:t>
      </w:r>
      <w:r>
        <w:rPr>
          <w:rFonts w:ascii="MV Boli" w:hAnsi="MV Boli" w:eastAsia="MV Boli" w:cs="MV Boli"/>
        </w:rPr>
        <w:t>އޭޕްރީލް</w:t>
      </w:r>
      <w:r>
        <w:rPr>
          <w:rFonts w:ascii="Times New Roman" w:hAnsi="Times New Roman" w:eastAsia="Times New Roman" w:cs="Times New Roman"/>
        </w:rPr>
        <w:t xml:space="preserve"> 19 </w:t>
      </w:r>
      <w:r>
        <w:rPr>
          <w:rFonts w:ascii="MV Boli" w:hAnsi="MV Boli" w:eastAsia="MV Boli" w:cs="MV Boli"/>
        </w:rPr>
        <w:t>ގައި</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ދޮރު</w:t>
      </w:r>
      <w:r>
        <w:rPr>
          <w:rFonts w:ascii="Times New Roman" w:hAnsi="Times New Roman" w:eastAsia="Times New Roman" w:cs="Times New Roman"/>
        </w:rPr>
        <w:t xml:space="preserve"> </w:t>
      </w:r>
      <w:r>
        <w:rPr>
          <w:rFonts w:ascii="MV Boli" w:hAnsi="MV Boli" w:eastAsia="MV Boli" w:cs="MV Boli"/>
        </w:rPr>
        <w:t>ހުޅުވުނެވެ</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ދޮރު</w:t>
      </w:r>
      <w:r>
        <w:rPr>
          <w:rFonts w:ascii="Times New Roman" w:hAnsi="Times New Roman" w:eastAsia="Times New Roman" w:cs="Times New Roman"/>
        </w:rPr>
        <w:t xml:space="preserve"> </w:t>
      </w:r>
      <w:r>
        <w:rPr>
          <w:rFonts w:ascii="MV Boli" w:hAnsi="MV Boli" w:eastAsia="MV Boli" w:cs="MV Boli"/>
        </w:rPr>
        <w:t>ލެއްޕުނެވެ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1844 </w:t>
      </w:r>
      <w:r>
        <w:rPr>
          <w:rFonts w:ascii="MV Boli" w:hAnsi="MV Boli" w:eastAsia="MV Boli" w:cs="MV Boli"/>
        </w:rPr>
        <w:t>އޮކްޓޯބަރ</w:t>
      </w:r>
      <w:r>
        <w:rPr>
          <w:rFonts w:ascii="Times New Roman" w:hAnsi="Times New Roman" w:eastAsia="Times New Roman" w:cs="Times New Roman"/>
        </w:rPr>
        <w:t xml:space="preserve"> 22 </w:t>
      </w:r>
      <w:r>
        <w:rPr>
          <w:rFonts w:ascii="MV Boli" w:hAnsi="MV Boli" w:eastAsia="MV Boli" w:cs="MV Boli"/>
        </w:rPr>
        <w:t>ގައި</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ދޮރު</w:t>
      </w:r>
      <w:r>
        <w:rPr>
          <w:rFonts w:ascii="Times New Roman" w:hAnsi="Times New Roman" w:eastAsia="Times New Roman" w:cs="Times New Roman"/>
        </w:rPr>
        <w:t xml:space="preserve"> </w:t>
      </w:r>
      <w:r>
        <w:rPr>
          <w:rFonts w:ascii="MV Boli" w:hAnsi="MV Boli" w:eastAsia="MV Boli" w:cs="MV Boli"/>
        </w:rPr>
        <w:t>ހުޅުވުނެވެ</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ދޮރު</w:t>
      </w:r>
      <w:r>
        <w:rPr>
          <w:rFonts w:ascii="Times New Roman" w:hAnsi="Times New Roman" w:eastAsia="Times New Roman" w:cs="Times New Roman"/>
        </w:rPr>
        <w:t xml:space="preserve"> </w:t>
      </w:r>
      <w:r>
        <w:rPr>
          <w:rFonts w:ascii="MV Boli" w:hAnsi="MV Boli" w:eastAsia="MV Boli" w:cs="MV Boli"/>
        </w:rPr>
        <w:t>ލެއްޕުނެވެ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1863 </w:t>
      </w:r>
      <w:r>
        <w:rPr>
          <w:rFonts w:ascii="MV Boli" w:hAnsi="MV Boli" w:eastAsia="MV Boli" w:cs="MV Boli"/>
        </w:rPr>
        <w:t>ގައި</w:t>
      </w:r>
      <w:r>
        <w:rPr>
          <w:rFonts w:ascii="Times New Roman" w:hAnsi="Times New Roman" w:eastAsia="Times New Roman" w:cs="Times New Roman"/>
        </w:rPr>
        <w:t xml:space="preserve"> </w:t>
      </w:r>
      <w:r>
        <w:rPr>
          <w:rFonts w:ascii="MV Boli" w:hAnsi="MV Boli" w:eastAsia="MV Boli" w:cs="MV Boli"/>
        </w:rPr>
        <w:t>ވެސް</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ދޮރު</w:t>
      </w:r>
      <w:r>
        <w:rPr>
          <w:rFonts w:ascii="Times New Roman" w:hAnsi="Times New Roman" w:eastAsia="Times New Roman" w:cs="Times New Roman"/>
        </w:rPr>
        <w:t xml:space="preserve"> </w:t>
      </w:r>
      <w:r>
        <w:rPr>
          <w:rFonts w:ascii="MV Boli" w:hAnsi="MV Boli" w:eastAsia="MV Boli" w:cs="MV Boli"/>
        </w:rPr>
        <w:t>ހުޅުވުނެވެ</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ދޮރު</w:t>
      </w:r>
      <w:r>
        <w:rPr>
          <w:rFonts w:ascii="Times New Roman" w:hAnsi="Times New Roman" w:eastAsia="Times New Roman" w:cs="Times New Roman"/>
        </w:rPr>
        <w:t xml:space="preserve"> </w:t>
      </w:r>
      <w:r>
        <w:rPr>
          <w:rFonts w:ascii="MV Boli" w:hAnsi="MV Boli" w:eastAsia="MV Boli" w:cs="MV Boli"/>
        </w:rPr>
        <w:t>ލެއްޕުނެވެ</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Eliakim aveva una chiave, ma a Pietro furono date «le chiavi». La chiave al singolare era la porta chiusa del 1844.</w:t>
      </w:r>
    </w:p>
    <w:p>
      <w:pPr>
        <w:pStyle w:val="ArticleScripture"/>
        <w:jc w:val="left"/>
      </w:pPr>
      <w:r>
        <w:rPr>
          <w:rFonts w:ascii="Times New Roman" w:hAnsi="Times New Roman" w:eastAsia="Times New Roman" w:cs="Times New Roman"/>
        </w:rPr>
        <w:t>“Le sujet du sanctuaire était la clé qui déverrouilla le mystère de la déception de 1844. Il mit en lumière un système complet de vérité, cohérent et harmonieux, montrant que la main de Dieu avait dirigé le grand mouvement adventiste et révélant le devoir présent en mettant en évidence la position et l’œuvre de Son peuple.” The Great Controversy, 423.</w:t>
      </w:r>
    </w:p>
    <w:p>
      <w:pPr>
        <w:pStyle w:val="ArticleBody"/>
        <w:jc w:val="left"/>
      </w:pPr>
      <w:r>
        <w:rPr>
          <w:rFonts w:ascii="Times New Roman" w:hAnsi="Times New Roman" w:eastAsia="Times New Roman" w:cs="Times New Roman"/>
        </w:rPr>
        <w:t>موضوع المقْدِس كان المفتاح الذي فتح الباب المُغلَق لسنة 1844، ولكن بطرس أُعطِيَ أيضًا مفاتيح الملكوت.</w:t>
      </w:r>
    </w:p>
    <w:p>
      <w:pPr>
        <w:pStyle w:val="ArticleScripture"/>
        <w:jc w:val="left"/>
      </w:pPr>
      <w:r>
        <w:rPr>
          <w:rFonts w:ascii="Nirmala UI" w:hAnsi="Nirmala UI" w:eastAsia="Nirmala UI" w:cs="Nirmala UI"/>
        </w:rPr>
        <w:t>ଜୀଶୁ</w:t>
      </w:r>
      <w:r>
        <w:rPr>
          <w:rFonts w:ascii="Times New Roman" w:hAnsi="Times New Roman" w:eastAsia="Times New Roman" w:cs="Times New Roman"/>
        </w:rPr>
        <w:t xml:space="preserve"> </w:t>
      </w:r>
      <w:r>
        <w:rPr>
          <w:rFonts w:ascii="Nirmala UI" w:hAnsi="Nirmala UI" w:eastAsia="Nirmala UI" w:cs="Nirmala UI"/>
        </w:rPr>
        <w:t>ଉତ୍ତର</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ତାଙ୍କୁ</w:t>
      </w:r>
      <w:r>
        <w:rPr>
          <w:rFonts w:ascii="Times New Roman" w:hAnsi="Times New Roman" w:eastAsia="Times New Roman" w:cs="Times New Roman"/>
        </w:rPr>
        <w:t xml:space="preserve"> </w:t>
      </w:r>
      <w:r>
        <w:rPr>
          <w:rFonts w:ascii="Nirmala UI" w:hAnsi="Nirmala UI" w:eastAsia="Nirmala UI" w:cs="Nirmala UI"/>
        </w:rPr>
        <w:t>କହିଲେ</w:t>
      </w:r>
      <w:r>
        <w:rPr>
          <w:rFonts w:ascii="Times New Roman" w:hAnsi="Times New Roman" w:eastAsia="Times New Roman" w:cs="Times New Roman"/>
        </w:rPr>
        <w:t>, “</w:t>
      </w:r>
      <w:r>
        <w:rPr>
          <w:rFonts w:ascii="Nirmala UI" w:hAnsi="Nirmala UI" w:eastAsia="Nirmala UI" w:cs="Nirmala UI"/>
        </w:rPr>
        <w:t>ଧନ୍ୟ</w:t>
      </w:r>
      <w:r>
        <w:rPr>
          <w:rFonts w:ascii="Times New Roman" w:hAnsi="Times New Roman" w:eastAsia="Times New Roman" w:cs="Times New Roman"/>
        </w:rPr>
        <w:t xml:space="preserve"> </w:t>
      </w:r>
      <w:r>
        <w:rPr>
          <w:rFonts w:ascii="Nirmala UI" w:hAnsi="Nirmala UI" w:eastAsia="Nirmala UI" w:cs="Nirmala UI"/>
        </w:rPr>
        <w:t>ତୁମେ</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ବରଯୋନା</w:t>
      </w:r>
      <w:r>
        <w:rPr>
          <w:rFonts w:ascii="Times New Roman" w:hAnsi="Times New Roman" w:eastAsia="Times New Roman" w:cs="Times New Roman"/>
        </w:rPr>
        <w:t xml:space="preserve">; </w:t>
      </w:r>
      <w:r>
        <w:rPr>
          <w:rFonts w:ascii="Nirmala UI" w:hAnsi="Nirmala UI" w:eastAsia="Nirmala UI" w:cs="Nirmala UI"/>
        </w:rPr>
        <w:t>କାରଣ</w:t>
      </w:r>
      <w:r>
        <w:rPr>
          <w:rFonts w:ascii="Times New Roman" w:hAnsi="Times New Roman" w:eastAsia="Times New Roman" w:cs="Times New Roman"/>
        </w:rPr>
        <w:t xml:space="preserve"> </w:t>
      </w:r>
      <w:r>
        <w:rPr>
          <w:rFonts w:ascii="Nirmala UI" w:hAnsi="Nirmala UI" w:eastAsia="Nirmala UI" w:cs="Nirmala UI"/>
        </w:rPr>
        <w:t>ମାଂସ</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ରକ୍ତ</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ତୁମ</w:t>
      </w:r>
      <w:r>
        <w:rPr>
          <w:rFonts w:ascii="Times New Roman" w:hAnsi="Times New Roman" w:eastAsia="Times New Roman" w:cs="Times New Roman"/>
        </w:rPr>
        <w:t xml:space="preserve"> </w:t>
      </w:r>
      <w:r>
        <w:rPr>
          <w:rFonts w:ascii="Nirmala UI" w:hAnsi="Nirmala UI" w:eastAsia="Nirmala UI" w:cs="Nirmala UI"/>
        </w:rPr>
        <w:t>ପାଖରେ</w:t>
      </w:r>
      <w:r>
        <w:rPr>
          <w:rFonts w:ascii="Times New Roman" w:hAnsi="Times New Roman" w:eastAsia="Times New Roman" w:cs="Times New Roman"/>
        </w:rPr>
        <w:t xml:space="preserve"> </w:t>
      </w:r>
      <w:r>
        <w:rPr>
          <w:rFonts w:ascii="Nirmala UI" w:hAnsi="Nirmala UI" w:eastAsia="Nirmala UI" w:cs="Nirmala UI"/>
        </w:rPr>
        <w:t>ପ୍ରକାଶ</w:t>
      </w:r>
      <w:r>
        <w:rPr>
          <w:rFonts w:ascii="Times New Roman" w:hAnsi="Times New Roman" w:eastAsia="Times New Roman" w:cs="Times New Roman"/>
        </w:rPr>
        <w:t xml:space="preserve"> </w:t>
      </w:r>
      <w:r>
        <w:rPr>
          <w:rFonts w:ascii="Nirmala UI" w:hAnsi="Nirmala UI" w:eastAsia="Nirmala UI" w:cs="Nirmala UI"/>
        </w:rPr>
        <w:t>କରିନାହିଁ</w:t>
      </w:r>
      <w:r>
        <w:rPr>
          <w:rFonts w:ascii="Times New Roman" w:hAnsi="Times New Roman" w:eastAsia="Times New Roman" w:cs="Times New Roman"/>
        </w:rPr>
        <w:t xml:space="preserve">, </w:t>
      </w:r>
      <w:r>
        <w:rPr>
          <w:rFonts w:ascii="Nirmala UI" w:hAnsi="Nirmala UI" w:eastAsia="Nirmala UI" w:cs="Nirmala UI"/>
        </w:rPr>
        <w:t>କିନ୍ତୁ</w:t>
      </w:r>
      <w:r>
        <w:rPr>
          <w:rFonts w:ascii="Times New Roman" w:hAnsi="Times New Roman" w:eastAsia="Times New Roman" w:cs="Times New Roman"/>
        </w:rPr>
        <w:t xml:space="preserve"> </w:t>
      </w:r>
      <w:r>
        <w:rPr>
          <w:rFonts w:ascii="Nirmala UI" w:hAnsi="Nirmala UI" w:eastAsia="Nirmala UI" w:cs="Nirmala UI"/>
        </w:rPr>
        <w:t>ସ୍ୱର୍ଗରେ</w:t>
      </w:r>
      <w:r>
        <w:rPr>
          <w:rFonts w:ascii="Times New Roman" w:hAnsi="Times New Roman" w:eastAsia="Times New Roman" w:cs="Times New Roman"/>
        </w:rPr>
        <w:t xml:space="preserve"> </w:t>
      </w:r>
      <w:r>
        <w:rPr>
          <w:rFonts w:ascii="Nirmala UI" w:hAnsi="Nirmala UI" w:eastAsia="Nirmala UI" w:cs="Nirmala UI"/>
        </w:rPr>
        <w:t>ଥିବା</w:t>
      </w:r>
      <w:r>
        <w:rPr>
          <w:rFonts w:ascii="Times New Roman" w:hAnsi="Times New Roman" w:eastAsia="Times New Roman" w:cs="Times New Roman"/>
        </w:rPr>
        <w:t xml:space="preserve"> </w:t>
      </w:r>
      <w:r>
        <w:rPr>
          <w:rFonts w:ascii="Nirmala UI" w:hAnsi="Nirmala UI" w:eastAsia="Nirmala UI" w:cs="Nirmala UI"/>
        </w:rPr>
        <w:t>ମୋର</w:t>
      </w:r>
      <w:r>
        <w:rPr>
          <w:rFonts w:ascii="Times New Roman" w:hAnsi="Times New Roman" w:eastAsia="Times New Roman" w:cs="Times New Roman"/>
        </w:rPr>
        <w:t xml:space="preserve"> </w:t>
      </w:r>
      <w:r>
        <w:rPr>
          <w:rFonts w:ascii="Nirmala UI" w:hAnsi="Nirmala UI" w:eastAsia="Nirmala UI" w:cs="Nirmala UI"/>
        </w:rPr>
        <w:t>ପିତା</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ପ୍ରକାଶ</w:t>
      </w:r>
      <w:r>
        <w:rPr>
          <w:rFonts w:ascii="Times New Roman" w:hAnsi="Times New Roman" w:eastAsia="Times New Roman" w:cs="Times New Roman"/>
        </w:rPr>
        <w:t xml:space="preserve"> </w:t>
      </w:r>
      <w:r>
        <w:rPr>
          <w:rFonts w:ascii="Nirmala UI" w:hAnsi="Nirmala UI" w:eastAsia="Nirmala UI" w:cs="Nirmala UI"/>
        </w:rPr>
        <w:t>କରିଛନ୍ତି।</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ତୁମକୁ</w:t>
      </w:r>
      <w:r>
        <w:rPr>
          <w:rFonts w:ascii="Times New Roman" w:hAnsi="Times New Roman" w:eastAsia="Times New Roman" w:cs="Times New Roman"/>
        </w:rPr>
        <w:t xml:space="preserve"> </w:t>
      </w:r>
      <w:r>
        <w:rPr>
          <w:rFonts w:ascii="Nirmala UI" w:hAnsi="Nirmala UI" w:eastAsia="Nirmala UI" w:cs="Nirmala UI"/>
        </w:rPr>
        <w:t>କହୁଛି</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ତୁମେ</w:t>
      </w:r>
      <w:r>
        <w:rPr>
          <w:rFonts w:ascii="Times New Roman" w:hAnsi="Times New Roman" w:eastAsia="Times New Roman" w:cs="Times New Roman"/>
        </w:rPr>
        <w:t xml:space="preserve"> </w:t>
      </w:r>
      <w:r>
        <w:rPr>
          <w:rFonts w:ascii="Nirmala UI" w:hAnsi="Nirmala UI" w:eastAsia="Nirmala UI" w:cs="Nirmala UI"/>
        </w:rPr>
        <w:t>ପେତ୍ର</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ଶିଳା</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ମୋର</w:t>
      </w:r>
      <w:r>
        <w:rPr>
          <w:rFonts w:ascii="Times New Roman" w:hAnsi="Times New Roman" w:eastAsia="Times New Roman" w:cs="Times New Roman"/>
        </w:rPr>
        <w:t xml:space="preserve"> </w:t>
      </w:r>
      <w:r>
        <w:rPr>
          <w:rFonts w:ascii="Nirmala UI" w:hAnsi="Nirmala UI" w:eastAsia="Nirmala UI" w:cs="Nirmala UI"/>
        </w:rPr>
        <w:t>ମଣ୍ଡଳୀ</w:t>
      </w:r>
      <w:r>
        <w:rPr>
          <w:rFonts w:ascii="Times New Roman" w:hAnsi="Times New Roman" w:eastAsia="Times New Roman" w:cs="Times New Roman"/>
        </w:rPr>
        <w:t xml:space="preserve"> </w:t>
      </w:r>
      <w:r>
        <w:rPr>
          <w:rFonts w:ascii="Nirmala UI" w:hAnsi="Nirmala UI" w:eastAsia="Nirmala UI" w:cs="Nirmala UI"/>
        </w:rPr>
        <w:t>ନିର୍ମାଣ</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ପାତାଳର</w:t>
      </w:r>
      <w:r>
        <w:rPr>
          <w:rFonts w:ascii="Times New Roman" w:hAnsi="Times New Roman" w:eastAsia="Times New Roman" w:cs="Times New Roman"/>
        </w:rPr>
        <w:t xml:space="preserve"> </w:t>
      </w:r>
      <w:r>
        <w:rPr>
          <w:rFonts w:ascii="Nirmala UI" w:hAnsi="Nirmala UI" w:eastAsia="Nirmala UI" w:cs="Nirmala UI"/>
        </w:rPr>
        <w:t>ଦ୍ୱାରଗୁଡ଼ିକ</w:t>
      </w:r>
      <w:r>
        <w:rPr>
          <w:rFonts w:ascii="Times New Roman" w:hAnsi="Times New Roman" w:eastAsia="Times New Roman" w:cs="Times New Roman"/>
        </w:rPr>
        <w:t xml:space="preserve"> </w:t>
      </w:r>
      <w:r>
        <w:rPr>
          <w:rFonts w:ascii="Nirmala UI" w:hAnsi="Nirmala UI" w:eastAsia="Nirmala UI" w:cs="Nirmala UI"/>
        </w:rPr>
        <w:t>ଏହାର</w:t>
      </w:r>
      <w:r>
        <w:rPr>
          <w:rFonts w:ascii="Times New Roman" w:hAnsi="Times New Roman" w:eastAsia="Times New Roman" w:cs="Times New Roman"/>
        </w:rPr>
        <w:t xml:space="preserve"> </w:t>
      </w:r>
      <w:r>
        <w:rPr>
          <w:rFonts w:ascii="Nirmala UI" w:hAnsi="Nirmala UI" w:eastAsia="Nirmala UI" w:cs="Nirmala UI"/>
        </w:rPr>
        <w:t>ବିରୋଧରେ</w:t>
      </w:r>
      <w:r>
        <w:rPr>
          <w:rFonts w:ascii="Times New Roman" w:hAnsi="Times New Roman" w:eastAsia="Times New Roman" w:cs="Times New Roman"/>
        </w:rPr>
        <w:t xml:space="preserve"> </w:t>
      </w:r>
      <w:r>
        <w:rPr>
          <w:rFonts w:ascii="Nirmala UI" w:hAnsi="Nirmala UI" w:eastAsia="Nirmala UI" w:cs="Nirmala UI"/>
        </w:rPr>
        <w:t>ଜୟଲାଭ</w:t>
      </w:r>
      <w:r>
        <w:rPr>
          <w:rFonts w:ascii="Times New Roman" w:hAnsi="Times New Roman" w:eastAsia="Times New Roman" w:cs="Times New Roman"/>
        </w:rPr>
        <w:t xml:space="preserve"> </w:t>
      </w:r>
      <w:r>
        <w:rPr>
          <w:rFonts w:ascii="Nirmala UI" w:hAnsi="Nirmala UI" w:eastAsia="Nirmala UI" w:cs="Nirmala UI"/>
        </w:rPr>
        <w:t>କରିପାରିବ</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xml:space="preserve"> </w:t>
      </w:r>
      <w:r>
        <w:rPr>
          <w:rFonts w:ascii="Nirmala UI" w:hAnsi="Nirmala UI" w:eastAsia="Nirmala UI" w:cs="Nirmala UI"/>
        </w:rPr>
        <w:t>ଆଉ</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ତୁମକୁ</w:t>
      </w:r>
      <w:r>
        <w:rPr>
          <w:rFonts w:ascii="Times New Roman" w:hAnsi="Times New Roman" w:eastAsia="Times New Roman" w:cs="Times New Roman"/>
        </w:rPr>
        <w:t xml:space="preserve"> </w:t>
      </w:r>
      <w:r>
        <w:rPr>
          <w:rFonts w:ascii="Nirmala UI" w:hAnsi="Nirmala UI" w:eastAsia="Nirmala UI" w:cs="Nirmala UI"/>
        </w:rPr>
        <w:t>ସ୍ୱର୍ଗରାଜ୍ୟର</w:t>
      </w:r>
      <w:r>
        <w:rPr>
          <w:rFonts w:ascii="Times New Roman" w:hAnsi="Times New Roman" w:eastAsia="Times New Roman" w:cs="Times New Roman"/>
        </w:rPr>
        <w:t xml:space="preserve"> </w:t>
      </w:r>
      <w:r>
        <w:rPr>
          <w:rFonts w:ascii="Nirmala UI" w:hAnsi="Nirmala UI" w:eastAsia="Nirmala UI" w:cs="Nirmala UI"/>
        </w:rPr>
        <w:t>ଚାବିଗୁଡ଼ିକ</w:t>
      </w:r>
      <w:r>
        <w:rPr>
          <w:rFonts w:ascii="Times New Roman" w:hAnsi="Times New Roman" w:eastAsia="Times New Roman" w:cs="Times New Roman"/>
        </w:rPr>
        <w:t xml:space="preserve"> </w:t>
      </w:r>
      <w:r>
        <w:rPr>
          <w:rFonts w:ascii="Nirmala UI" w:hAnsi="Nirmala UI" w:eastAsia="Nirmala UI" w:cs="Nirmala UI"/>
        </w:rPr>
        <w:t>ଦେବି</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ପୃଥିବୀରେ</w:t>
      </w:r>
      <w:r>
        <w:rPr>
          <w:rFonts w:ascii="Times New Roman" w:hAnsi="Times New Roman" w:eastAsia="Times New Roman" w:cs="Times New Roman"/>
        </w:rPr>
        <w:t xml:space="preserve"> </w:t>
      </w:r>
      <w:r>
        <w:rPr>
          <w:rFonts w:ascii="Nirmala UI" w:hAnsi="Nirmala UI" w:eastAsia="Nirmala UI" w:cs="Nirmala UI"/>
        </w:rPr>
        <w:t>ତୁମେ</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ବାନ୍ଧିବ</w:t>
      </w:r>
      <w:r>
        <w:rPr>
          <w:rFonts w:ascii="Times New Roman" w:hAnsi="Times New Roman" w:eastAsia="Times New Roman" w:cs="Times New Roman"/>
        </w:rPr>
        <w:t xml:space="preserve">, </w:t>
      </w:r>
      <w:r>
        <w:rPr>
          <w:rFonts w:ascii="Nirmala UI" w:hAnsi="Nirmala UI" w:eastAsia="Nirmala UI" w:cs="Nirmala UI"/>
        </w:rPr>
        <w:t>ସେହିଟି</w:t>
      </w:r>
      <w:r>
        <w:rPr>
          <w:rFonts w:ascii="Times New Roman" w:hAnsi="Times New Roman" w:eastAsia="Times New Roman" w:cs="Times New Roman"/>
        </w:rPr>
        <w:t xml:space="preserve"> </w:t>
      </w:r>
      <w:r>
        <w:rPr>
          <w:rFonts w:ascii="Nirmala UI" w:hAnsi="Nirmala UI" w:eastAsia="Nirmala UI" w:cs="Nirmala UI"/>
        </w:rPr>
        <w:t>ସ୍ୱର୍ଗରେ</w:t>
      </w:r>
      <w:r>
        <w:rPr>
          <w:rFonts w:ascii="Times New Roman" w:hAnsi="Times New Roman" w:eastAsia="Times New Roman" w:cs="Times New Roman"/>
        </w:rPr>
        <w:t xml:space="preserve"> </w:t>
      </w:r>
      <w:r>
        <w:rPr>
          <w:rFonts w:ascii="Nirmala UI" w:hAnsi="Nirmala UI" w:eastAsia="Nirmala UI" w:cs="Nirmala UI"/>
        </w:rPr>
        <w:t>ବାନ୍ଧାଯିବ</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ପୃଥିବୀରେ</w:t>
      </w:r>
      <w:r>
        <w:rPr>
          <w:rFonts w:ascii="Times New Roman" w:hAnsi="Times New Roman" w:eastAsia="Times New Roman" w:cs="Times New Roman"/>
        </w:rPr>
        <w:t xml:space="preserve"> </w:t>
      </w:r>
      <w:r>
        <w:rPr>
          <w:rFonts w:ascii="Nirmala UI" w:hAnsi="Nirmala UI" w:eastAsia="Nirmala UI" w:cs="Nirmala UI"/>
        </w:rPr>
        <w:t>ତୁମେ</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ମୁକ୍ତ</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ସେହିଟି</w:t>
      </w:r>
      <w:r>
        <w:rPr>
          <w:rFonts w:ascii="Times New Roman" w:hAnsi="Times New Roman" w:eastAsia="Times New Roman" w:cs="Times New Roman"/>
        </w:rPr>
        <w:t xml:space="preserve"> </w:t>
      </w:r>
      <w:r>
        <w:rPr>
          <w:rFonts w:ascii="Nirmala UI" w:hAnsi="Nirmala UI" w:eastAsia="Nirmala UI" w:cs="Nirmala UI"/>
        </w:rPr>
        <w:t>ସ୍ୱର୍ଗରେ</w:t>
      </w:r>
      <w:r>
        <w:rPr>
          <w:rFonts w:ascii="Times New Roman" w:hAnsi="Times New Roman" w:eastAsia="Times New Roman" w:cs="Times New Roman"/>
        </w:rPr>
        <w:t xml:space="preserve"> </w:t>
      </w:r>
      <w:r>
        <w:rPr>
          <w:rFonts w:ascii="Nirmala UI" w:hAnsi="Nirmala UI" w:eastAsia="Nirmala UI" w:cs="Nirmala UI"/>
        </w:rPr>
        <w:t>ମୁକ୍ତ</w:t>
      </w:r>
      <w:r>
        <w:rPr>
          <w:rFonts w:ascii="Times New Roman" w:hAnsi="Times New Roman" w:eastAsia="Times New Roman" w:cs="Times New Roman"/>
        </w:rPr>
        <w:t xml:space="preserve"> </w:t>
      </w:r>
      <w:r>
        <w:rPr>
          <w:rFonts w:ascii="Nirmala UI" w:hAnsi="Nirmala UI" w:eastAsia="Nirmala UI" w:cs="Nirmala UI"/>
        </w:rPr>
        <w:t>କରାଯିବ।</w:t>
      </w:r>
      <w:r>
        <w:rPr>
          <w:rFonts w:ascii="Times New Roman" w:hAnsi="Times New Roman" w:eastAsia="Times New Roman" w:cs="Times New Roman"/>
        </w:rPr>
        <w:t xml:space="preserve">” </w:t>
      </w:r>
      <w:r>
        <w:rPr>
          <w:rFonts w:ascii="Nirmala UI" w:hAnsi="Nirmala UI" w:eastAsia="Nirmala UI" w:cs="Nirmala UI"/>
        </w:rPr>
        <w:t>ମାଥିଉ</w:t>
      </w:r>
      <w:r>
        <w:rPr>
          <w:rFonts w:ascii="Times New Roman" w:hAnsi="Times New Roman" w:eastAsia="Times New Roman" w:cs="Times New Roman"/>
        </w:rPr>
        <w:t xml:space="preserve"> 16:17–19</w:t>
      </w:r>
      <w:r>
        <w:rPr>
          <w:rFonts w:ascii="Nirmala UI" w:hAnsi="Nirmala UI" w:eastAsia="Nirmala UI" w:cs="Nirmala UI"/>
        </w:rPr>
        <w:t>।</w:t>
      </w:r>
    </w:p>
    <w:p>
      <w:pPr>
        <w:pStyle w:val="ArticleBody"/>
        <w:jc w:val="left"/>
      </w:pPr>
      <w:r>
        <w:rPr>
          <w:rFonts w:ascii="Ebrima" w:hAnsi="Ebrima" w:eastAsia="Ebrima" w:cs="Ebrima"/>
        </w:rPr>
        <w:t>ብልጭታ</w:t>
      </w:r>
      <w:r>
        <w:rPr>
          <w:rFonts w:ascii="Times New Roman" w:hAnsi="Times New Roman" w:eastAsia="Times New Roman" w:cs="Times New Roman"/>
        </w:rPr>
        <w:t xml:space="preserve"> </w:t>
      </w:r>
      <w:r>
        <w:rPr>
          <w:rFonts w:ascii="Ebrima" w:hAnsi="Ebrima" w:eastAsia="Ebrima" w:cs="Ebrima"/>
        </w:rPr>
        <w:t>በላይ</w:t>
      </w:r>
      <w:r>
        <w:rPr>
          <w:rFonts w:ascii="Times New Roman" w:hAnsi="Times New Roman" w:eastAsia="Times New Roman" w:cs="Times New Roman"/>
        </w:rPr>
        <w:t xml:space="preserve"> </w:t>
      </w:r>
      <w:r>
        <w:rPr>
          <w:rFonts w:ascii="Ebrima" w:hAnsi="Ebrima" w:eastAsia="Ebrima" w:cs="Ebrima"/>
        </w:rPr>
        <w:t>ብልጭታ፣</w:t>
      </w:r>
      <w:r>
        <w:rPr>
          <w:rFonts w:ascii="Times New Roman" w:hAnsi="Times New Roman" w:eastAsia="Times New Roman" w:cs="Times New Roman"/>
        </w:rPr>
        <w:t xml:space="preserve"> </w:t>
      </w:r>
      <w:r>
        <w:rPr>
          <w:rFonts w:ascii="Ebrima" w:hAnsi="Ebrima" w:eastAsia="Ebrima" w:cs="Ebrima"/>
        </w:rPr>
        <w:t>ፊላዴልፊያ፣</w:t>
      </w:r>
      <w:r>
        <w:rPr>
          <w:rFonts w:ascii="Times New Roman" w:hAnsi="Times New Roman" w:eastAsia="Times New Roman" w:cs="Times New Roman"/>
        </w:rPr>
        <w:t xml:space="preserve"> </w:t>
      </w:r>
      <w:r>
        <w:rPr>
          <w:rFonts w:ascii="Ebrima" w:hAnsi="Ebrima" w:eastAsia="Ebrima" w:cs="Ebrima"/>
        </w:rPr>
        <w:t>በጴጥሮስ</w:t>
      </w:r>
      <w:r>
        <w:rPr>
          <w:rFonts w:ascii="Times New Roman" w:hAnsi="Times New Roman" w:eastAsia="Times New Roman" w:cs="Times New Roman"/>
        </w:rPr>
        <w:t xml:space="preserve"> </w:t>
      </w:r>
      <w:r>
        <w:rPr>
          <w:rFonts w:ascii="Ebrima" w:hAnsi="Ebrima" w:eastAsia="Ebrima" w:cs="Ebrima"/>
        </w:rPr>
        <w:t>የተወከለችው</w:t>
      </w:r>
      <w:r>
        <w:rPr>
          <w:rFonts w:ascii="Times New Roman" w:hAnsi="Times New Roman" w:eastAsia="Times New Roman" w:cs="Times New Roman"/>
        </w:rPr>
        <w:t xml:space="preserve"> </w:t>
      </w:r>
      <w:r>
        <w:rPr>
          <w:rFonts w:ascii="Ebrima" w:hAnsi="Ebrima" w:eastAsia="Ebrima" w:cs="Ebrima"/>
        </w:rPr>
        <w:t>የመጨረሻው</w:t>
      </w:r>
      <w:r>
        <w:rPr>
          <w:rFonts w:ascii="Times New Roman" w:hAnsi="Times New Roman" w:eastAsia="Times New Roman" w:cs="Times New Roman"/>
        </w:rPr>
        <w:t xml:space="preserve"> </w:t>
      </w:r>
      <w:r>
        <w:rPr>
          <w:rFonts w:ascii="Ebrima" w:hAnsi="Ebrima" w:eastAsia="Ebrima" w:cs="Ebrima"/>
        </w:rPr>
        <w:t>ኪዳን</w:t>
      </w:r>
      <w:r>
        <w:rPr>
          <w:rFonts w:ascii="Times New Roman" w:hAnsi="Times New Roman" w:eastAsia="Times New Roman" w:cs="Times New Roman"/>
        </w:rPr>
        <w:t xml:space="preserve"> </w:t>
      </w:r>
      <w:r>
        <w:rPr>
          <w:rFonts w:ascii="Ebrima" w:hAnsi="Ebrima" w:eastAsia="Ebrima" w:cs="Ebrima"/>
        </w:rPr>
        <w:t>ሙሽራ፣</w:t>
      </w:r>
      <w:r>
        <w:rPr>
          <w:rFonts w:ascii="Times New Roman" w:hAnsi="Times New Roman" w:eastAsia="Times New Roman" w:cs="Times New Roman"/>
        </w:rPr>
        <w:t xml:space="preserve"> </w:t>
      </w:r>
      <w:r>
        <w:rPr>
          <w:rFonts w:ascii="Ebrima" w:hAnsi="Ebrima" w:eastAsia="Ebrima" w:cs="Ebrima"/>
        </w:rPr>
        <w:t>የዳዊት</w:t>
      </w:r>
      <w:r>
        <w:rPr>
          <w:rFonts w:ascii="Times New Roman" w:hAnsi="Times New Roman" w:eastAsia="Times New Roman" w:cs="Times New Roman"/>
        </w:rPr>
        <w:t xml:space="preserve"> </w:t>
      </w:r>
      <w:r>
        <w:rPr>
          <w:rFonts w:ascii="Ebrima" w:hAnsi="Ebrima" w:eastAsia="Ebrima" w:cs="Ebrima"/>
        </w:rPr>
        <w:t>ቤት</w:t>
      </w:r>
      <w:r>
        <w:rPr>
          <w:rFonts w:ascii="Times New Roman" w:hAnsi="Times New Roman" w:eastAsia="Times New Roman" w:cs="Times New Roman"/>
        </w:rPr>
        <w:t xml:space="preserve"> </w:t>
      </w:r>
      <w:r>
        <w:rPr>
          <w:rFonts w:ascii="Ebrima" w:hAnsi="Ebrima" w:eastAsia="Ebrima" w:cs="Ebrima"/>
        </w:rPr>
        <w:t>ቁልፍ</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የሰማያት</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ቁልፎች</w:t>
      </w:r>
      <w:r>
        <w:rPr>
          <w:rFonts w:ascii="Times New Roman" w:hAnsi="Times New Roman" w:eastAsia="Times New Roman" w:cs="Times New Roman"/>
        </w:rPr>
        <w:t xml:space="preserve"> </w:t>
      </w:r>
      <w:r>
        <w:rPr>
          <w:rFonts w:ascii="Ebrima" w:hAnsi="Ebrima" w:eastAsia="Ebrima" w:cs="Ebrima"/>
        </w:rPr>
        <w:t>ተሰጥተዋታል።</w:t>
      </w:r>
      <w:r>
        <w:rPr>
          <w:rFonts w:ascii="Times New Roman" w:hAnsi="Times New Roman" w:eastAsia="Times New Roman" w:cs="Times New Roman"/>
        </w:rPr>
        <w:t xml:space="preserve"> </w:t>
      </w:r>
      <w:r>
        <w:rPr>
          <w:rFonts w:ascii="Ebrima" w:hAnsi="Ebrima" w:eastAsia="Ebrima" w:cs="Ebrima"/>
        </w:rPr>
        <w:t>የዳዊት</w:t>
      </w:r>
      <w:r>
        <w:rPr>
          <w:rFonts w:ascii="Times New Roman" w:hAnsi="Times New Roman" w:eastAsia="Times New Roman" w:cs="Times New Roman"/>
        </w:rPr>
        <w:t xml:space="preserve"> </w:t>
      </w:r>
      <w:r>
        <w:rPr>
          <w:rFonts w:ascii="Ebrima" w:hAnsi="Ebrima" w:eastAsia="Ebrima" w:cs="Ebrima"/>
        </w:rPr>
        <w:t>ቤት</w:t>
      </w:r>
      <w:r>
        <w:rPr>
          <w:rFonts w:ascii="Times New Roman" w:hAnsi="Times New Roman" w:eastAsia="Times New Roman" w:cs="Times New Roman"/>
        </w:rPr>
        <w:t xml:space="preserve"> </w:t>
      </w:r>
      <w:r>
        <w:rPr>
          <w:rFonts w:ascii="Ebrima" w:hAnsi="Ebrima" w:eastAsia="Ebrima" w:cs="Ebrima"/>
        </w:rPr>
        <w:t>ቁልፍ</w:t>
      </w:r>
      <w:r>
        <w:rPr>
          <w:rFonts w:ascii="Times New Roman" w:hAnsi="Times New Roman" w:eastAsia="Times New Roman" w:cs="Times New Roman"/>
        </w:rPr>
        <w:t xml:space="preserve"> </w:t>
      </w:r>
      <w:r>
        <w:rPr>
          <w:rFonts w:ascii="Ebrima" w:hAnsi="Ebrima" w:eastAsia="Ebrima" w:cs="Ebrima"/>
        </w:rPr>
        <w:t>ኢየሱስ</w:t>
      </w:r>
      <w:r>
        <w:rPr>
          <w:rFonts w:ascii="Times New Roman" w:hAnsi="Times New Roman" w:eastAsia="Times New Roman" w:cs="Times New Roman"/>
        </w:rPr>
        <w:t xml:space="preserve"> </w:t>
      </w:r>
      <w:r>
        <w:rPr>
          <w:rFonts w:ascii="Ebrima" w:hAnsi="Ebrima" w:eastAsia="Ebrima" w:cs="Ebrima"/>
        </w:rPr>
        <w:t>ከፈሪሳውያን</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የተወያየበት</w:t>
      </w:r>
      <w:r>
        <w:rPr>
          <w:rFonts w:ascii="Times New Roman" w:hAnsi="Times New Roman" w:eastAsia="Times New Roman" w:cs="Times New Roman"/>
        </w:rPr>
        <w:t xml:space="preserve"> </w:t>
      </w:r>
      <w:r>
        <w:rPr>
          <w:rFonts w:ascii="Ebrima" w:hAnsi="Ebrima" w:eastAsia="Ebrima" w:cs="Ebrima"/>
        </w:rPr>
        <w:t>የመጨረሻው</w:t>
      </w:r>
      <w:r>
        <w:rPr>
          <w:rFonts w:ascii="Times New Roman" w:hAnsi="Times New Roman" w:eastAsia="Times New Roman" w:cs="Times New Roman"/>
        </w:rPr>
        <w:t xml:space="preserve"> </w:t>
      </w:r>
      <w:r>
        <w:rPr>
          <w:rFonts w:ascii="Ebrima" w:hAnsi="Ebrima" w:eastAsia="Ebrima" w:cs="Ebrima"/>
        </w:rPr>
        <w:t>ርዕሰ</w:t>
      </w:r>
      <w:r>
        <w:rPr>
          <w:rFonts w:ascii="Times New Roman" w:hAnsi="Times New Roman" w:eastAsia="Times New Roman" w:cs="Times New Roman"/>
        </w:rPr>
        <w:t xml:space="preserve"> </w:t>
      </w:r>
      <w:r>
        <w:rPr>
          <w:rFonts w:ascii="Ebrima" w:hAnsi="Ebrima" w:eastAsia="Ebrima" w:cs="Ebrima"/>
        </w:rPr>
        <w:t>ጉዳይ</w:t>
      </w:r>
      <w:r>
        <w:rPr>
          <w:rFonts w:ascii="Times New Roman" w:hAnsi="Times New Roman" w:eastAsia="Times New Roman" w:cs="Times New Roman"/>
        </w:rPr>
        <w:t xml:space="preserve"> </w:t>
      </w:r>
      <w:r>
        <w:rPr>
          <w:rFonts w:ascii="Ebrima" w:hAnsi="Ebrima" w:eastAsia="Ebrima" w:cs="Ebrima"/>
        </w:rPr>
        <w:t>ነበር።</w:t>
      </w:r>
    </w:p>
    <w:p>
      <w:pPr>
        <w:pStyle w:val="ArticleScripture"/>
        <w:jc w:val="left"/>
      </w:pPr>
      <w:r>
        <w:rPr>
          <w:rFonts w:ascii="Times New Roman" w:hAnsi="Times New Roman" w:eastAsia="Times New Roman" w:cs="Times New Roman"/>
        </w:rPr>
        <w:t>Alors que les pharisiens étaient assemblés, Jésus les interrogea, disant : Que pensez-vous du Christ ? de qui est-il le fils ? Ils lui répondirent : Le Fils de David. Il leur dit : Comment donc David, inspiré par l’Esprit, l’appelle-t-il Seigneur, lorsqu’il dit : Le Seigneur a dit à mon Seigneur : Assieds-toi à ma droite, jusqu’à ce que je fasse de tes ennemis ton marchepied ? Si donc David l’appelle Seigneur, comment est-il son fils ?</w:t>
      </w:r>
    </w:p>
    <w:p>
      <w:pPr>
        <w:pStyle w:val="ArticleScripture"/>
        <w:jc w:val="left"/>
      </w:pPr>
      <w:r>
        <w:rPr>
          <w:rFonts w:ascii="Times New Roman" w:hAnsi="Times New Roman" w:eastAsia="Times New Roman" w:cs="Times New Roman"/>
        </w:rPr>
        <w:t>Et personne ne put lui répondre un seul mot; et, depuis ce jour, nul n’osa plus lui poser de questions. Matthieu 22:41–46.</w:t>
      </w:r>
    </w:p>
    <w:p>
      <w:pPr>
        <w:pStyle w:val="ArticleBody"/>
        <w:jc w:val="left"/>
      </w:pPr>
      <w:r>
        <w:rPr>
          <w:rFonts w:ascii="Times New Roman" w:hAnsi="Times New Roman" w:eastAsia="Times New Roman" w:cs="Times New Roman"/>
        </w:rPr>
        <w:t>Tyo paksa jasle Daud ra unko Prabhu ko barema chha, thei paksa ho jahā̃ Peterle Pentecostko din, tīsrō ghaṇṭāmā̃, māthillo kōṭhāmā̃ āfno vāṇī ārambha garchhan. Jun paksa le Phariseeharū ra Khristabīchko samvādkā ḍokā band gareko thiyo, tehi kuñjī Peterle Pentecostmā̃ māthillo kōṭhāko ḍokā kholna prayog gare</w:t>
      </w:r>
      <w:r>
        <w:rPr>
          <w:rFonts w:ascii="Nirmala UI" w:hAnsi="Nirmala UI" w:eastAsia="Nirmala UI" w:cs="Nirmala UI"/>
        </w:rPr>
        <w:t>।</w:t>
      </w:r>
    </w:p>
    <w:p>
      <w:pPr>
        <w:pStyle w:val="ArticleScripture"/>
        <w:jc w:val="left"/>
      </w:pP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ዳዊት</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ሰማያት</w:t>
      </w:r>
      <w:r>
        <w:rPr>
          <w:rFonts w:ascii="Times New Roman" w:hAnsi="Times New Roman" w:eastAsia="Times New Roman" w:cs="Times New Roman"/>
        </w:rPr>
        <w:t xml:space="preserve"> </w:t>
      </w:r>
      <w:r>
        <w:rPr>
          <w:rFonts w:ascii="Ebrima" w:hAnsi="Ebrima" w:eastAsia="Ebrima" w:cs="Ebrima"/>
        </w:rPr>
        <w:t>አልወጣም፤</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ራሱ</w:t>
      </w:r>
      <w:r>
        <w:rPr>
          <w:rFonts w:ascii="Times New Roman" w:hAnsi="Times New Roman" w:eastAsia="Times New Roman" w:cs="Times New Roman"/>
        </w:rPr>
        <w:t xml:space="preserve"> </w:t>
      </w:r>
      <w:r>
        <w:rPr>
          <w:rFonts w:ascii="Ebrima" w:hAnsi="Ebrima" w:eastAsia="Ebrima" w:cs="Ebrima"/>
        </w:rPr>
        <w:t>እንዲህ</w:t>
      </w:r>
      <w:r>
        <w:rPr>
          <w:rFonts w:ascii="Times New Roman" w:hAnsi="Times New Roman" w:eastAsia="Times New Roman" w:cs="Times New Roman"/>
        </w:rPr>
        <w:t xml:space="preserve"> </w:t>
      </w:r>
      <w:r>
        <w:rPr>
          <w:rFonts w:ascii="Ebrima" w:hAnsi="Ebrima" w:eastAsia="Ebrima" w:cs="Ebrima"/>
        </w:rPr>
        <w:t>ይላል፤</w:t>
      </w:r>
      <w:r>
        <w:rPr>
          <w:rFonts w:ascii="Times New Roman" w:hAnsi="Times New Roman" w:eastAsia="Times New Roman" w:cs="Times New Roman"/>
        </w:rPr>
        <w:t xml:space="preserve"> “</w:t>
      </w:r>
      <w:r>
        <w:rPr>
          <w:rFonts w:ascii="Ebrima" w:hAnsi="Ebrima" w:eastAsia="Ebrima" w:cs="Ebrima"/>
        </w:rPr>
        <w:t>ጌታ</w:t>
      </w:r>
      <w:r>
        <w:rPr>
          <w:rFonts w:ascii="Times New Roman" w:hAnsi="Times New Roman" w:eastAsia="Times New Roman" w:cs="Times New Roman"/>
        </w:rPr>
        <w:t xml:space="preserve"> </w:t>
      </w:r>
      <w:r>
        <w:rPr>
          <w:rFonts w:ascii="Ebrima" w:hAnsi="Ebrima" w:eastAsia="Ebrima" w:cs="Ebrima"/>
        </w:rPr>
        <w:t>ለጌታዬ፣</w:t>
      </w:r>
      <w:r>
        <w:rPr>
          <w:rFonts w:ascii="Times New Roman" w:hAnsi="Times New Roman" w:eastAsia="Times New Roman" w:cs="Times New Roman"/>
        </w:rPr>
        <w:t xml:space="preserve"> </w:t>
      </w:r>
      <w:r>
        <w:rPr>
          <w:rFonts w:ascii="Ebrima" w:hAnsi="Ebrima" w:eastAsia="Ebrima" w:cs="Ebrima"/>
        </w:rPr>
        <w:t>ጠላቶችህን</w:t>
      </w:r>
      <w:r>
        <w:rPr>
          <w:rFonts w:ascii="Times New Roman" w:hAnsi="Times New Roman" w:eastAsia="Times New Roman" w:cs="Times New Roman"/>
        </w:rPr>
        <w:t xml:space="preserve"> </w:t>
      </w:r>
      <w:r>
        <w:rPr>
          <w:rFonts w:ascii="Ebrima" w:hAnsi="Ebrima" w:eastAsia="Ebrima" w:cs="Ebrima"/>
        </w:rPr>
        <w:t>የእግርህ</w:t>
      </w:r>
      <w:r>
        <w:rPr>
          <w:rFonts w:ascii="Times New Roman" w:hAnsi="Times New Roman" w:eastAsia="Times New Roman" w:cs="Times New Roman"/>
        </w:rPr>
        <w:t xml:space="preserve"> </w:t>
      </w:r>
      <w:r>
        <w:rPr>
          <w:rFonts w:ascii="Ebrima" w:hAnsi="Ebrima" w:eastAsia="Ebrima" w:cs="Ebrima"/>
        </w:rPr>
        <w:t>መረገጫ</w:t>
      </w:r>
      <w:r>
        <w:rPr>
          <w:rFonts w:ascii="Times New Roman" w:hAnsi="Times New Roman" w:eastAsia="Times New Roman" w:cs="Times New Roman"/>
        </w:rPr>
        <w:t xml:space="preserve"> </w:t>
      </w:r>
      <w:r>
        <w:rPr>
          <w:rFonts w:ascii="Ebrima" w:hAnsi="Ebrima" w:eastAsia="Ebrima" w:cs="Ebrima"/>
        </w:rPr>
        <w:t>እስካደርግልህ</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በቀኜ</w:t>
      </w:r>
      <w:r>
        <w:rPr>
          <w:rFonts w:ascii="Times New Roman" w:hAnsi="Times New Roman" w:eastAsia="Times New Roman" w:cs="Times New Roman"/>
        </w:rPr>
        <w:t xml:space="preserve"> </w:t>
      </w:r>
      <w:r>
        <w:rPr>
          <w:rFonts w:ascii="Ebrima" w:hAnsi="Ebrima" w:eastAsia="Ebrima" w:cs="Ebrima"/>
        </w:rPr>
        <w:t>ተቀመጥ</w:t>
      </w:r>
      <w:r>
        <w:rPr>
          <w:rFonts w:ascii="Times New Roman" w:hAnsi="Times New Roman" w:eastAsia="Times New Roman" w:cs="Times New Roman"/>
        </w:rPr>
        <w:t>”</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እንግዲህ</w:t>
      </w:r>
      <w:r>
        <w:rPr>
          <w:rFonts w:ascii="Times New Roman" w:hAnsi="Times New Roman" w:eastAsia="Times New Roman" w:cs="Times New Roman"/>
        </w:rPr>
        <w:t xml:space="preserve"> </w:t>
      </w:r>
      <w:r>
        <w:rPr>
          <w:rFonts w:ascii="Ebrima" w:hAnsi="Ebrima" w:eastAsia="Ebrima" w:cs="Ebrima"/>
        </w:rPr>
        <w:t>እናንተ</w:t>
      </w:r>
      <w:r>
        <w:rPr>
          <w:rFonts w:ascii="Times New Roman" w:hAnsi="Times New Roman" w:eastAsia="Times New Roman" w:cs="Times New Roman"/>
        </w:rPr>
        <w:t xml:space="preserve"> </w:t>
      </w:r>
      <w:r>
        <w:rPr>
          <w:rFonts w:ascii="Ebrima" w:hAnsi="Ebrima" w:eastAsia="Ebrima" w:cs="Ebrima"/>
        </w:rPr>
        <w:t>የሰቀላችሁትን</w:t>
      </w:r>
      <w:r>
        <w:rPr>
          <w:rFonts w:ascii="Times New Roman" w:hAnsi="Times New Roman" w:eastAsia="Times New Roman" w:cs="Times New Roman"/>
        </w:rPr>
        <w:t xml:space="preserve"> </w:t>
      </w:r>
      <w:r>
        <w:rPr>
          <w:rFonts w:ascii="Ebrima" w:hAnsi="Ebrima" w:eastAsia="Ebrima" w:cs="Ebrima"/>
        </w:rPr>
        <w:t>ያንኑ</w:t>
      </w:r>
      <w:r>
        <w:rPr>
          <w:rFonts w:ascii="Times New Roman" w:hAnsi="Times New Roman" w:eastAsia="Times New Roman" w:cs="Times New Roman"/>
        </w:rPr>
        <w:t xml:space="preserve"> </w:t>
      </w:r>
      <w:r>
        <w:rPr>
          <w:rFonts w:ascii="Ebrima" w:hAnsi="Ebrima" w:eastAsia="Ebrima" w:cs="Ebrima"/>
        </w:rPr>
        <w:t>ኢየሱስን</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ጌታና</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እንዳደረገው</w:t>
      </w:r>
      <w:r>
        <w:rPr>
          <w:rFonts w:ascii="Times New Roman" w:hAnsi="Times New Roman" w:eastAsia="Times New Roman" w:cs="Times New Roman"/>
        </w:rPr>
        <w:t xml:space="preserve"> </w:t>
      </w:r>
      <w:r>
        <w:rPr>
          <w:rFonts w:ascii="Ebrima" w:hAnsi="Ebrima" w:eastAsia="Ebrima" w:cs="Ebrima"/>
        </w:rPr>
        <w:t>የእስራኤል</w:t>
      </w:r>
      <w:r>
        <w:rPr>
          <w:rFonts w:ascii="Times New Roman" w:hAnsi="Times New Roman" w:eastAsia="Times New Roman" w:cs="Times New Roman"/>
        </w:rPr>
        <w:t xml:space="preserve"> </w:t>
      </w:r>
      <w:r>
        <w:rPr>
          <w:rFonts w:ascii="Ebrima" w:hAnsi="Ebrima" w:eastAsia="Ebrima" w:cs="Ebrima"/>
        </w:rPr>
        <w:t>ቤት</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በእርግጥ</w:t>
      </w:r>
      <w:r>
        <w:rPr>
          <w:rFonts w:ascii="Times New Roman" w:hAnsi="Times New Roman" w:eastAsia="Times New Roman" w:cs="Times New Roman"/>
        </w:rPr>
        <w:t xml:space="preserve"> </w:t>
      </w:r>
      <w:r>
        <w:rPr>
          <w:rFonts w:ascii="Ebrima" w:hAnsi="Ebrima" w:eastAsia="Ebrima" w:cs="Ebrima"/>
        </w:rPr>
        <w:t>ይወቅ።</w:t>
      </w:r>
    </w:p>
    <w:p>
      <w:pPr>
        <w:pStyle w:val="ArticleScripture"/>
        <w:jc w:val="left"/>
      </w:pPr>
      <w:r>
        <w:rPr>
          <w:rFonts w:ascii="Times New Roman" w:hAnsi="Times New Roman" w:eastAsia="Times New Roman" w:cs="Times New Roman"/>
        </w:rPr>
        <w:t>Basi, nguva yavakanzwa izvi, vakabayiwa pamwoyo, vakati kuna Petro navamwe vaapostora, Varume, hama dzedu, tichaitei?</w:t>
      </w:r>
    </w:p>
    <w:p>
      <w:pPr>
        <w:pStyle w:val="ArticleScripture"/>
        <w:jc w:val="left"/>
      </w:pPr>
      <w:r>
        <w:rPr>
          <w:rFonts w:ascii="Times New Roman" w:hAnsi="Times New Roman" w:eastAsia="Times New Roman" w:cs="Times New Roman"/>
        </w:rPr>
        <w:t>Alors Pierre leur dit : Repentez-vous, et que chacun de vous soit baptisé au nom de Jésus-Christ pour la rémission des péchés ; et vous recevrez le don du Saint-Esprit. Car la promesse est pour vous, pour vos enfants, et pour tous ceux qui sont au loin, en aussi grand nombre que le Seigneur notre Dieu les appellera. Et, par beaucoup d’autres paroles, il rendait témoignage et les exhortait, en disant : Sauvez-vous de cette génération perverse. Ceux donc qui reçurent avec joie sa parole furent baptisés ; et, en ce jour-là, il s’en ajouta environ trois mille âmes. Actes 2:34–41.</w:t>
      </w:r>
    </w:p>
    <w:p>
      <w:pPr>
        <w:pStyle w:val="ArticleBody"/>
        <w:jc w:val="left"/>
      </w:pPr>
      <w:r>
        <w:rPr>
          <w:rFonts w:ascii="Times New Roman" w:hAnsi="Times New Roman" w:eastAsia="Times New Roman" w:cs="Times New Roman"/>
        </w:rPr>
        <w:t>Pierre avait les clefs pour lier ou délier, et lorsqu’il le faisait, le ciel était en accord avec l’action de Pierre. Pierre représente la Divinité et l’humanité œuvrant ensemble pour desceller les vérités de la Parole de Dieu. Lorsque ces vérités sont descellées, elles sont représentées comme une connaissance.</w:t>
      </w:r>
    </w:p>
    <w:p>
      <w:pPr>
        <w:pStyle w:val="ArticleScripture"/>
        <w:jc w:val="left"/>
      </w:pPr>
      <w:r>
        <w:rPr>
          <w:rFonts w:ascii="Microsoft YaHei" w:hAnsi="Microsoft YaHei" w:eastAsia="Microsoft YaHei" w:cs="Microsoft YaHei"/>
        </w:rPr>
        <w:t>在基督的时代</w:t>
      </w:r>
      <w:r>
        <w:rPr>
          <w:rFonts w:ascii="Times New Roman" w:hAnsi="Times New Roman" w:eastAsia="Times New Roman" w:cs="Times New Roman"/>
        </w:rPr>
        <w:t>,</w:t>
      </w:r>
      <w:r>
        <w:rPr>
          <w:rFonts w:ascii="Microsoft YaHei" w:hAnsi="Microsoft YaHei" w:eastAsia="Microsoft YaHei" w:cs="Microsoft YaHei"/>
        </w:rPr>
        <w:t>那本应由人持守、用以开启</w:t>
      </w:r>
      <w:r>
        <w:rPr>
          <w:rFonts w:ascii="Times New Roman" w:hAnsi="Times New Roman" w:eastAsia="Times New Roman" w:cs="Times New Roman"/>
        </w:rPr>
        <w:t>«</w:t>
      </w:r>
      <w:r>
        <w:rPr>
          <w:rFonts w:ascii="Microsoft YaHei" w:hAnsi="Microsoft YaHei" w:eastAsia="Microsoft YaHei" w:cs="Microsoft YaHei"/>
        </w:rPr>
        <w:t>旧约</w:t>
      </w:r>
      <w:r>
        <w:rPr>
          <w:rFonts w:ascii="Times New Roman" w:hAnsi="Times New Roman" w:eastAsia="Times New Roman" w:cs="Times New Roman"/>
        </w:rPr>
        <w:t>»</w:t>
      </w:r>
      <w:r>
        <w:rPr>
          <w:rFonts w:ascii="Microsoft YaHei" w:hAnsi="Microsoft YaHei" w:eastAsia="Microsoft YaHei" w:cs="Microsoft YaHei"/>
        </w:rPr>
        <w:t>圣经中智慧宝库的知识之钥</w:t>
      </w:r>
      <w:r>
        <w:rPr>
          <w:rFonts w:ascii="Times New Roman" w:hAnsi="Times New Roman" w:eastAsia="Times New Roman" w:cs="Times New Roman"/>
        </w:rPr>
        <w:t>,</w:t>
      </w:r>
      <w:r>
        <w:rPr>
          <w:rFonts w:ascii="Microsoft YaHei" w:hAnsi="Microsoft YaHei" w:eastAsia="Microsoft YaHei" w:cs="Microsoft YaHei"/>
        </w:rPr>
        <w:t>竟被夺去了</w:t>
      </w:r>
      <w:r>
        <w:rPr>
          <w:rFonts w:ascii="Times New Roman" w:hAnsi="Times New Roman" w:eastAsia="Times New Roman" w:cs="Times New Roman"/>
        </w:rPr>
        <w:t>.</w:t>
      </w:r>
      <w:r>
        <w:rPr>
          <w:rFonts w:ascii="Microsoft YaHei" w:hAnsi="Microsoft YaHei" w:eastAsia="Microsoft YaHei" w:cs="Microsoft YaHei"/>
        </w:rPr>
        <w:t>拉比和教师几乎将天国向贫穷困苦的人关闭</w:t>
      </w:r>
      <w:r>
        <w:rPr>
          <w:rFonts w:ascii="Times New Roman" w:hAnsi="Times New Roman" w:eastAsia="Times New Roman" w:cs="Times New Roman"/>
        </w:rPr>
        <w:t>,</w:t>
      </w:r>
      <w:r>
        <w:rPr>
          <w:rFonts w:ascii="Microsoft YaHei" w:hAnsi="Microsoft YaHei" w:eastAsia="Microsoft YaHei" w:cs="Microsoft YaHei"/>
        </w:rPr>
        <w:t>任凭他们灭亡</w:t>
      </w:r>
      <w:r>
        <w:rPr>
          <w:rFonts w:ascii="Times New Roman" w:hAnsi="Times New Roman" w:eastAsia="Times New Roman" w:cs="Times New Roman"/>
        </w:rPr>
        <w:t>.</w:t>
      </w:r>
      <w:r>
        <w:rPr>
          <w:rFonts w:ascii="Microsoft YaHei" w:hAnsi="Microsoft YaHei" w:eastAsia="Microsoft YaHei" w:cs="Microsoft YaHei"/>
        </w:rPr>
        <w:t>在祂的讲论中</w:t>
      </w:r>
      <w:r>
        <w:rPr>
          <w:rFonts w:ascii="Times New Roman" w:hAnsi="Times New Roman" w:eastAsia="Times New Roman" w:cs="Times New Roman"/>
        </w:rPr>
        <w:t>,</w:t>
      </w:r>
      <w:r>
        <w:rPr>
          <w:rFonts w:ascii="Microsoft YaHei" w:hAnsi="Microsoft YaHei" w:eastAsia="Microsoft YaHei" w:cs="Microsoft YaHei"/>
        </w:rPr>
        <w:t>基督并不一次将许多事都摆在他们面前</w:t>
      </w:r>
      <w:r>
        <w:rPr>
          <w:rFonts w:ascii="Times New Roman" w:hAnsi="Times New Roman" w:eastAsia="Times New Roman" w:cs="Times New Roman"/>
        </w:rPr>
        <w:t>,</w:t>
      </w:r>
      <w:r>
        <w:rPr>
          <w:rFonts w:ascii="Microsoft YaHei" w:hAnsi="Microsoft YaHei" w:eastAsia="Microsoft YaHei" w:cs="Microsoft YaHei"/>
        </w:rPr>
        <w:t>免得使他们的心思混乱</w:t>
      </w:r>
      <w:r>
        <w:rPr>
          <w:rFonts w:ascii="Times New Roman" w:hAnsi="Times New Roman" w:eastAsia="Times New Roman" w:cs="Times New Roman"/>
        </w:rPr>
        <w:t>.</w:t>
      </w:r>
      <w:r>
        <w:rPr>
          <w:rFonts w:ascii="Microsoft YaHei" w:hAnsi="Microsoft YaHei" w:eastAsia="Microsoft YaHei" w:cs="Microsoft YaHei"/>
        </w:rPr>
        <w:t>祂使每一点都清楚明白、界限分明</w:t>
      </w:r>
      <w:r>
        <w:rPr>
          <w:rFonts w:ascii="Times New Roman" w:hAnsi="Times New Roman" w:eastAsia="Times New Roman" w:cs="Times New Roman"/>
        </w:rPr>
        <w:t>.</w:t>
      </w:r>
      <w:r>
        <w:rPr>
          <w:rFonts w:ascii="Microsoft YaHei" w:hAnsi="Microsoft YaHei" w:eastAsia="Microsoft YaHei" w:cs="Microsoft YaHei"/>
        </w:rPr>
        <w:t>若预言中那些古老而熟悉的真理能有助于祂灌输思想</w:t>
      </w:r>
      <w:r>
        <w:rPr>
          <w:rFonts w:ascii="Times New Roman" w:hAnsi="Times New Roman" w:eastAsia="Times New Roman" w:cs="Times New Roman"/>
        </w:rPr>
        <w:t>,</w:t>
      </w:r>
      <w:r>
        <w:rPr>
          <w:rFonts w:ascii="Microsoft YaHei" w:hAnsi="Microsoft YaHei" w:eastAsia="Microsoft YaHei" w:cs="Microsoft YaHei"/>
        </w:rPr>
        <w:t>祂也并不轻看重复述说</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«Քրիստոսն էր բոլոր հինավուրց ճշմարտության գոհարների սկզբնաղբյուրը։ Թշնամու գործով այս ճշմարտությունները տեղահանվել էին։ Դրանք կտրվել էին իրենց ճշմարիտ դիրքից և զետեղվել էին մոլորության կառուցվածքի մեջ։ Քրիստոսի գործն էր վերահաստատել ու ամրացնել այդ թանկագին գոհարները ճշմարտության կառուցվածքի մեջ։ Ճշմարտության այն սկզբունքները, որոնք հենց Ինքն էր տվել՝ աշխարհը օրհնելու համար, Սատանայի գործակալությամբ թաղվել էին և, ըստ երևույթին, դարձել էին անհետացած։ Քրիստոսը փրկեց դրանք մոլորության աղբակույտից, նոր, կենսական զորություն տվեց նրանց և պատվիրեց, որ փայլեն որպես թանկագին զարդեր և հավիտյան հաստատուն մնան։»</w:t>
      </w:r>
    </w:p>
    <w:p>
      <w:pPr>
        <w:pStyle w:val="ArticleScripture"/>
        <w:jc w:val="left"/>
      </w:pPr>
      <w:r>
        <w:rPr>
          <w:rFonts w:ascii="Times New Roman" w:hAnsi="Times New Roman" w:eastAsia="Times New Roman" w:cs="Times New Roman"/>
        </w:rPr>
        <w:t>«Khristo tika an ekarada istori tru bilong bipo na em i no nid long kisim liklik hap bilong en long narapela, long wanem, em yet i bin kamapim olgeta. Em i bin putim ol insait long tingting na save bilong olgeta lain bilong wan wan taim, na taim em i kam long graun bilong yumi, em i stretim gen na givim laip long ol tru i bin dai pinis, na mekim ol i gat moa strong bilong helpim ol lain bilong bihain. Jisas Krais tasol i gat pawa bilong kisim bek ol tru long namel long pipia, na givim gen long graun wantaim moa nupela na strong winim namba wan fres na pawa bilong ol.» Manuscript Releases, volume 13, 240, 241.</w:t>
      </w:r>
    </w:p>
    <w:p>
      <w:pPr>
        <w:pStyle w:val="ArticleBody"/>
        <w:jc w:val="left"/>
      </w:pPr>
      <w:r>
        <w:rPr>
          <w:rFonts w:ascii="Times New Roman" w:hAnsi="Times New Roman" w:eastAsia="Times New Roman" w:cs="Times New Roman"/>
        </w:rPr>
        <w:t>کلیدهای پطرس برای بستن و گشودن بود، و پطرس نمایانگر آخرین عروس مسیحی است، که همان یکصد و چهل و چهار هزار نفر هستند. پیامِ بستنِ پطرس که در شهادتِ یکصد و چهل و چهار هزار نفر نمود یافته است، مُهر کردن است. پیامِ گشودنِ پطرس در شهادتِ یکصد و چهل و چهار هزار نفر، اسلامِ وایِ سوم است.</w:t>
      </w:r>
    </w:p>
    <w:p>
      <w:pPr>
        <w:pStyle w:val="ArticleScripture"/>
        <w:jc w:val="left"/>
      </w:pPr>
      <w:r>
        <w:rPr>
          <w:rFonts w:ascii="Times New Roman" w:hAnsi="Times New Roman" w:eastAsia="Times New Roman" w:cs="Times New Roman"/>
        </w:rPr>
        <w:t>« Yna gwelais y trydydd angel. Dywedodd yr angel oedd yn fy nghyd-fynd, “Arswydus yw ei waith. Dychrynllyd yw ei genhadaeth. Ef yw’r angel sydd i wahanu’r gwenith oddi wrth yr efrau, ac i selio, neu rwymo, y gwenith ar gyfer yr ysgubor nefol. Dylai’r pethau hyn feddiannu’r holl feddwl, yr holl sylw.” » Early Writings, 119.</w:t>
      </w:r>
    </w:p>
    <w:p>
      <w:pPr>
        <w:pStyle w:val="ArticleBody"/>
        <w:jc w:val="left"/>
      </w:pPr>
      <w:r>
        <w:rPr>
          <w:rFonts w:ascii="Times New Roman" w:hAnsi="Times New Roman" w:eastAsia="Times New Roman" w:cs="Times New Roman"/>
        </w:rPr>
        <w:t>Mpunga oyo abohiddwa akiikirirwa ekiweebwayo eky’ebibala ebisooka eky’amatunda ga Pentekoste; era ng’ekiweebwayo eky’okuwugisibwa, kyandikiikiridde okuyimusibwa kw’akabonero k’abantu abo emitwalo kikumi mu enkumi ana mu enkumi nnya. Okussaako akabonero kw’abantu ba Katonda bwe bubaka bwa Peetero obw’omunda, obubaawo mu byafaayo by’Obusiraamu obw’akabi ak’okusatu, obusumululwa mpola okuva ku 9/11 n’okweyongerayo.</w:t>
      </w:r>
    </w:p>
    <w:p>
      <w:pPr>
        <w:pStyle w:val="ArticleScripture"/>
        <w:jc w:val="left"/>
      </w:pPr>
      <w:r>
        <w:rPr>
          <w:rFonts w:ascii="Times New Roman" w:hAnsi="Times New Roman" w:eastAsia="Times New Roman" w:cs="Times New Roman"/>
        </w:rPr>
        <w:t>At nang maganap ang mga bagay na ito, ay nakita ko ang apat na anghel na nangakatayo sa apat na sulok ng lupa, na hinahawakan ang apat na hangin ng lupa, upang huwag humihip ang hangin sa lupa, ni sa dagat, ni sa anomang punongkahoy. At nakita ko ang ibang anghel na umaahon mula sa silangan, na taglay ang tatak ng Diyos na buhay: at siya’y sumigaw ng malakas na tinig sa apat na anghel, na sa kanila’y ibinigay ang kapangyarihang pinsalain ang lupa at ang dagat, na sinasabi, Huwag ninyong pinsalain ang lupa, ni ang dagat, ni ang mga punongkahoy man, hanggang sa matatakan namin sa kanilang mga noo ang mga alipin ng ating Diyos. Apocalipsis 7:1–3.</w:t>
      </w:r>
    </w:p>
    <w:p>
      <w:pPr>
        <w:pStyle w:val="ArticleBody"/>
        <w:jc w:val="left"/>
      </w:pPr>
      <w:r>
        <w:rPr>
          <w:rFonts w:ascii="Times New Roman" w:hAnsi="Times New Roman" w:eastAsia="Times New Roman" w:cs="Times New Roman"/>
        </w:rPr>
        <w:t>Fjou kat van ki ganny reteni pandan tan kot pep Bondye pe ganny sele, ti ganny large le 11 Septanm, e apre ti ganny reteni par George Bush zinyor. Mesaz eksteryer Pyer i Lasanble Islam, e delazman ansanm avek sa restriksyon, si Islam i mesaz eksteryer, i sa mesaz ki travers sa letan sele. Limanite Pyer i ganny relye avek Divinite, akoz sa bann lakle ki ti ganny donnen li i reprezant lakor ant lesyel ek later.</w:t>
      </w:r>
    </w:p>
    <w:p>
      <w:pPr>
        <w:pStyle w:val="ArticleBody"/>
        <w:jc w:val="left"/>
      </w:pPr>
      <w:r>
        <w:rPr>
          <w:rFonts w:ascii="Times New Roman" w:hAnsi="Times New Roman" w:eastAsia="Times New Roman" w:cs="Times New Roman"/>
        </w:rPr>
        <w:t>Poursuivrons cette étude dans le prochain article.</w:t>
      </w:r>
    </w:p>
    <w:p>
      <w:pPr>
        <w:pStyle w:val="ArticleScripture"/>
        <w:jc w:val="left"/>
      </w:pPr>
      <w:r>
        <w:rPr>
          <w:rFonts w:ascii="Times New Roman" w:hAnsi="Times New Roman" w:eastAsia="Times New Roman" w:cs="Times New Roman"/>
        </w:rPr>
        <w:t>Mörkrets furste omsluter dem som försummar bönen med sitt mörker. Fiendens viskande frestelser lockar dem till synd; och allt detta beror på att de inte gör bruk av de företräden som Gud har gett dem genom bönens gudomliga ordning. Varför skulle Guds söner och döttrar vara obenägna att be, när bönen är nyckeln i trons hand till att öppna himlens förrådskammare, där den Allsmäktiges gränslösa resurser är bevarade? Utan oupphörlig bön och vaksamt vakande är vi i fara att bli vårdslösa och att avvika från den rätta vägen. Motståndaren söker ständigt att spärra vägen till nådens tron, så att vi inte genom innerlig åkallan och tro må erhålla nåd och kraft att stå emot frestelsen.</w:t>
      </w:r>
    </w:p>
    <w:p>
      <w:pPr>
        <w:pStyle w:val="ArticleScripture"/>
        <w:jc w:val="left"/>
      </w:pPr>
      <w:r>
        <w:rPr>
          <w:rFonts w:ascii="Times New Roman" w:hAnsi="Times New Roman" w:eastAsia="Times New Roman" w:cs="Times New Roman"/>
        </w:rPr>
        <w:t>“Il existe certaines conditions auxquelles nous pouvons nous attendre à ce que Dieu entende et exauce nos prières. L’une des premières est que nous ressentions notre besoin de son secours. Il a promis : « Je répandrai de l’eau sur celui qui a soif, et des torrents sur la terre desséchée. » Ésaïe 44:3. Ceux qui ont faim et soif de justice, qui soupirent après Dieu, peuvent être assurés qu’ils seront rassasiés. Le cœur doit être ouvert à l’influence de l’Esprit, autrement la bénédiction de Dieu ne peut être reçue. »</w:t>
      </w:r>
    </w:p>
    <w:p>
      <w:pPr>
        <w:pStyle w:val="ArticleScripture"/>
        <w:jc w:val="left"/>
      </w:pPr>
      <w:r>
        <w:rPr>
          <w:rFonts w:ascii="Times New Roman" w:hAnsi="Times New Roman" w:eastAsia="Times New Roman" w:cs="Times New Roman"/>
        </w:rPr>
        <w:t>« Notre grand besoin est en lui-même un argument et plaide avec la plus grande éloquence en notre faveur. Mais il faut rechercher l’Éternel afin qu’il fasse pour nous ces choses. Il dit : “Demandez, et l’on vous donnera.” Et : “Lui qui n’a point épargné son propre Fils, mais qui l’a livré pour nous tous, comment ne nous donnera-t-il pas aussi avec lui toutes choses par grâce ?” Matthieu 7:7 ; Romains 8:32. »</w:t>
      </w:r>
    </w:p>
    <w:p>
      <w:pPr>
        <w:pStyle w:val="ArticleScripture"/>
        <w:jc w:val="left"/>
      </w:pPr>
      <w:r>
        <w:rPr>
          <w:rFonts w:ascii="Times New Roman" w:hAnsi="Times New Roman" w:eastAsia="Times New Roman" w:cs="Times New Roman"/>
        </w:rPr>
        <w:t>“Kung ating kinikimkim ang kasamaan sa ating mga puso, kung tayo’y kumakapit sa anumang nalalamang kasalanan, hindi tayo diringgin ng Panginoon; nguni’t ang panalangin ng nagsisisi at bagbag na kaluluwa ay laging tinatanggap. Kapag naituwid na ang lahat ng nalalamang kamalian, maaari tayong maniwala na sasagutin ng Diyos ang ating mga pamanhik. Ang sarili nating kagalingan ay hindi kailanman magtatagubilin sa atin sa lingap ng Diyos; ang pagiging karapat-dapat ni Jesus ang siyang magliligtas sa atin, ang Kaniyang dugo ang lilinis sa atin; gayunma’y may gawain tayong dapat gampanan sa pagtupad sa mga kondisyon ng pagtanggap.</w:t>
      </w:r>
    </w:p>
    <w:p>
      <w:pPr>
        <w:pStyle w:val="ArticleScripture"/>
        <w:jc w:val="left"/>
      </w:pPr>
      <w:r>
        <w:rPr>
          <w:rFonts w:ascii="Times New Roman" w:hAnsi="Times New Roman" w:eastAsia="Times New Roman" w:cs="Times New Roman"/>
        </w:rPr>
        <w:t>« L’un des autres éléments de la prière instante est la foi. “Celui qui s’approche de Dieu doit croire qu’Il existe, et qu’Il est le rémunérateur de ceux qui Le cherchent avec diligence.” Hébreux 11:6. Jésus dit à Ses disciples : “Tout ce que vous demandez en priant, croyez que vous le recevez, et cela vous sera accordé.” Marc 11:24. Le prenons-nous au mot ? » Steps to Christ, 94–96.</w:t>
      </w:r>
    </w:p>
    <w:p>
      <w:pPr>
        <w:pStyle w:val="ArticleScripture"/>
        <w:jc w:val="left"/>
      </w:pPr>
      <w:r>
        <w:rPr>
          <w:rFonts w:ascii="Times New Roman" w:hAnsi="Times New Roman" w:eastAsia="Times New Roman" w:cs="Times New Roman"/>
        </w:rPr>
        <w:t>«В этом содержится урок для юношей, исповедующих себя служителями Божьими, несущими Его весть и высоко ценящими самих себя. Они не могут указать в своем опыте ни на что примечательное, подобно Илии, однако же считают себя выше исполнения обязанностей, которые представляются им низкими. Они не желают снизойти со своего служительского достоинства, чтобы совершить необходимое служение, опасаясь, что будут исполнять работу слуги. Всем таковым надлежит учиться на примере Илии. Его слово на три года заключило сокровищницы неба, удержав от земли росу и дождь. Одно его слово было ключом, чтобы отверзать небо и низводить потоки дождя. Бог почтил его, когда он вознес свою простую молитву в присутствии царя и тысяч Израиля, в ответ на которую с неба низвергся огонь и возжег огонь на жертвеннике всесожжения. Его рука совершила суд Божий, когда он предал смерти восемьсот пятьдесят жрецов Ваала; и все же, после изнурительного труда и величайшего торжества того дня, тот, кто мог низводить с неба облака, дождь и огонь, был готов исполнить служение простолюдина и бежать перед колесницей Ахава во тьме, среди ветра и дождя, чтобы послужить государю, которого не побоялся обличить в лицо за его грехи и преступления. Царь вошел в ворота. Илия завернулся в свой плащ и лег на голую землю». Свидетельства, том 3, с. 287.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Joël et l’Église adventiste du septième jour de Laodicée - Numéro trente-quatre</dc:title>
  <dc:subject/>
  <dc:creator>Jeff Pippenger</dc:creator>
  <cp:keywords/>
  <dc:description>Generated by ArticleDigger from joel\34_joel.json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