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yo Joele neKereke ya Laodisea ya Seventh-day Adventist - Nomoro ya Mashome a Mararo a Metso e Tšeletseng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Xén N° 36</w:t>
      </w:r>
    </w:p>
    <w:p>
      <w:pPr>
        <w:pStyle w:val="ArticleBody"/>
        <w:jc w:val="left"/>
      </w:pPr>
      <w:r>
        <w:rPr>
          <w:rFonts w:ascii="Times New Roman" w:hAnsi="Times New Roman" w:eastAsia="Times New Roman" w:cs="Times New Roman"/>
        </w:rPr>
        <w:t>Dans le « tumulte », que James White identifie comme la dispersion des millérites à la suite du 22 octobre 1844, William Miller fit un rêve en 1847, et deux ans plus tard il fut mis au repos.</w:t>
      </w:r>
    </w:p>
    <w:p>
      <w:pPr>
        <w:pStyle w:val="ArticleScripture"/>
        <w:jc w:val="left"/>
      </w:pPr>
      <w:r>
        <w:rPr>
          <w:rFonts w:ascii="Times New Roman" w:hAnsi="Times New Roman" w:eastAsia="Times New Roman" w:cs="Times New Roman"/>
        </w:rPr>
        <w:t>“Ha William Miller el tudta volna fogadni a harmadik angyal üzenetének világosságát, sok olyan dolog, amely előtte sötétnek és titokzatosnak tűnt, magyarázatot nyert volna. De testvérei oly mély szeretetet és érdeklődést tanúsítottak iránta, hogy úgy vélte, nem tud elszakadni tőlük. Szíve az igazság felé hajlott, azután azonban testvéreire tekintett; ők ellenezték azt. Vajon el tudott-e szakadni azoktól, akik mellette álltak Jézus eljövetelének hirdetésében? Úgy gondolta, bizonyosan nem vezetik őt tévútra.</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ព្រះជាម្ចាស់បានអនុញ្ញាតឲ្យគាត់ធ្លាក់នៅក្រោមអំណាចរបស់សាតាំង</w:t>
      </w:r>
      <w:r>
        <w:rPr>
          <w:rFonts w:ascii="Times New Roman" w:hAnsi="Times New Roman" w:eastAsia="Times New Roman" w:cs="Times New Roman"/>
        </w:rPr>
        <w:t xml:space="preserve"> </w:t>
      </w:r>
      <w:r>
        <w:rPr>
          <w:rFonts w:ascii="Leelawadee UI" w:hAnsi="Leelawadee UI" w:eastAsia="Leelawadee UI" w:cs="Leelawadee UI"/>
        </w:rPr>
        <w:t>ក្រោមអធិបតេយ្យនៃសេចក្តីស្លាប់</w:t>
      </w:r>
      <w:r>
        <w:rPr>
          <w:rFonts w:ascii="Times New Roman" w:hAnsi="Times New Roman" w:eastAsia="Times New Roman" w:cs="Times New Roman"/>
        </w:rPr>
        <w:t xml:space="preserve"> </w:t>
      </w:r>
      <w:r>
        <w:rPr>
          <w:rFonts w:ascii="Leelawadee UI" w:hAnsi="Leelawadee UI" w:eastAsia="Leelawadee UI" w:cs="Leelawadee UI"/>
        </w:rPr>
        <w:t>ហើយបានលាក់គាត់ទុកក្នុងផ្នូរឲ្យឆ្ងាយពីអ្នកទាំងឡាយដែលកំពុងតែទាញគាត់ឲ្យចេញពីសេចក្តីពិតជានិច្ច។</w:t>
      </w:r>
      <w:r>
        <w:rPr>
          <w:rFonts w:ascii="Times New Roman" w:hAnsi="Times New Roman" w:eastAsia="Times New Roman" w:cs="Times New Roman"/>
        </w:rPr>
        <w:t xml:space="preserve"> </w:t>
      </w:r>
      <w:r>
        <w:rPr>
          <w:rFonts w:ascii="Leelawadee UI" w:hAnsi="Leelawadee UI" w:eastAsia="Leelawadee UI" w:cs="Leelawadee UI"/>
        </w:rPr>
        <w:t>ម៉ូសេបានធ្វើខុស</w:t>
      </w:r>
      <w:r>
        <w:rPr>
          <w:rFonts w:ascii="Times New Roman" w:hAnsi="Times New Roman" w:eastAsia="Times New Roman" w:cs="Times New Roman"/>
        </w:rPr>
        <w:t xml:space="preserve"> </w:t>
      </w:r>
      <w:r>
        <w:rPr>
          <w:rFonts w:ascii="Leelawadee UI" w:hAnsi="Leelawadee UI" w:eastAsia="Leelawadee UI" w:cs="Leelawadee UI"/>
        </w:rPr>
        <w:t>នៅពេលដែលគាត់ជិតនឹងចូលទៅក្នុងដែនដីសន្យា។</w:t>
      </w:r>
      <w:r>
        <w:rPr>
          <w:rFonts w:ascii="Times New Roman" w:hAnsi="Times New Roman" w:eastAsia="Times New Roman" w:cs="Times New Roman"/>
        </w:rPr>
        <w:t xml:space="preserve"> </w:t>
      </w:r>
      <w:r>
        <w:rPr>
          <w:rFonts w:ascii="Leelawadee UI" w:hAnsi="Leelawadee UI" w:eastAsia="Leelawadee UI" w:cs="Leelawadee UI"/>
        </w:rPr>
        <w:t>ដូចគ្នានេះផងដែរ</w:t>
      </w:r>
      <w:r>
        <w:rPr>
          <w:rFonts w:ascii="Times New Roman" w:hAnsi="Times New Roman" w:eastAsia="Times New Roman" w:cs="Times New Roman"/>
        </w:rPr>
        <w:t xml:space="preserve"> </w:t>
      </w:r>
      <w:r>
        <w:rPr>
          <w:rFonts w:ascii="Leelawadee UI" w:hAnsi="Leelawadee UI" w:eastAsia="Leelawadee UI" w:cs="Leelawadee UI"/>
        </w:rPr>
        <w:t>ខ្ញុំបានឃើញថា</w:t>
      </w:r>
      <w:r>
        <w:rPr>
          <w:rFonts w:ascii="Times New Roman" w:hAnsi="Times New Roman" w:eastAsia="Times New Roman" w:cs="Times New Roman"/>
        </w:rPr>
        <w:t xml:space="preserve"> William Miller </w:t>
      </w:r>
      <w:r>
        <w:rPr>
          <w:rFonts w:ascii="Leelawadee UI" w:hAnsi="Leelawadee UI" w:eastAsia="Leelawadee UI" w:cs="Leelawadee UI"/>
        </w:rPr>
        <w:t>បានធ្វើខុស</w:t>
      </w:r>
      <w:r>
        <w:rPr>
          <w:rFonts w:ascii="Times New Roman" w:hAnsi="Times New Roman" w:eastAsia="Times New Roman" w:cs="Times New Roman"/>
        </w:rPr>
        <w:t xml:space="preserve"> </w:t>
      </w:r>
      <w:r>
        <w:rPr>
          <w:rFonts w:ascii="Leelawadee UI" w:hAnsi="Leelawadee UI" w:eastAsia="Leelawadee UI" w:cs="Leelawadee UI"/>
        </w:rPr>
        <w:t>នៅពេលដែលគាត់ជិតនឹងចូលទៅក្នុងកាណានស្ថានសួគ៌</w:t>
      </w:r>
      <w:r>
        <w:rPr>
          <w:rFonts w:ascii="Times New Roman" w:hAnsi="Times New Roman" w:eastAsia="Times New Roman" w:cs="Times New Roman"/>
        </w:rPr>
        <w:t xml:space="preserve"> </w:t>
      </w:r>
      <w:r>
        <w:rPr>
          <w:rFonts w:ascii="Leelawadee UI" w:hAnsi="Leelawadee UI" w:eastAsia="Leelawadee UI" w:cs="Leelawadee UI"/>
        </w:rPr>
        <w:t>ដោយអនុញ្ញាតឲ្យឥទ្ធិពលរបស់គាត់ទៅប្រឆាំងនឹងសេចក្តីពិត។</w:t>
      </w:r>
      <w:r>
        <w:rPr>
          <w:rFonts w:ascii="Times New Roman" w:hAnsi="Times New Roman" w:eastAsia="Times New Roman" w:cs="Times New Roman"/>
        </w:rPr>
        <w:t xml:space="preserve"> </w:t>
      </w:r>
      <w:r>
        <w:rPr>
          <w:rFonts w:ascii="Leelawadee UI" w:hAnsi="Leelawadee UI" w:eastAsia="Leelawadee UI" w:cs="Leelawadee UI"/>
        </w:rPr>
        <w:t>អ្នកដទៃបាននាំគាត់ទៅដល់ការនេះ</w:t>
      </w:r>
      <w:r>
        <w:rPr>
          <w:rFonts w:ascii="Times New Roman" w:hAnsi="Times New Roman" w:eastAsia="Times New Roman" w:cs="Times New Roman"/>
        </w:rPr>
        <w:t xml:space="preserve">; </w:t>
      </w:r>
      <w:r>
        <w:rPr>
          <w:rFonts w:ascii="Leelawadee UI" w:hAnsi="Leelawadee UI" w:eastAsia="Leelawadee UI" w:cs="Leelawadee UI"/>
        </w:rPr>
        <w:t>អ្នកដទៃត្រូវតែទទួលខុសត្រូវចំពោះការនេះ។</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ទេវតាកំពុងយាមរក្សាធូលីដ៏មានតម្លៃរបស់អ្នកបម្រើរបស់ព្រះនេះ</w:t>
      </w:r>
      <w:r>
        <w:rPr>
          <w:rFonts w:ascii="Times New Roman" w:hAnsi="Times New Roman" w:eastAsia="Times New Roman" w:cs="Times New Roman"/>
        </w:rPr>
        <w:t xml:space="preserve"> </w:t>
      </w:r>
      <w:r>
        <w:rPr>
          <w:rFonts w:ascii="Leelawadee UI" w:hAnsi="Leelawadee UI" w:eastAsia="Leelawadee UI" w:cs="Leelawadee UI"/>
        </w:rPr>
        <w:t>ហើយគាត់នឹងចេញមក</w:t>
      </w:r>
      <w:r>
        <w:rPr>
          <w:rFonts w:ascii="Times New Roman" w:hAnsi="Times New Roman" w:eastAsia="Times New Roman" w:cs="Times New Roman"/>
        </w:rPr>
        <w:t xml:space="preserve"> </w:t>
      </w:r>
      <w:r>
        <w:rPr>
          <w:rFonts w:ascii="Leelawadee UI" w:hAnsi="Leelawadee UI" w:eastAsia="Leelawadee UI" w:cs="Leelawadee UI"/>
        </w:rPr>
        <w:t>នៅសំឡេងត្រែចុងក្រោយ។</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“Un socle ferme”</w:t>
      </w:r>
    </w:p>
    <w:p>
      <w:pPr>
        <w:pStyle w:val="ArticleScripture"/>
        <w:jc w:val="left"/>
      </w:pPr>
      <w:r>
        <w:rPr>
          <w:rFonts w:ascii="Times New Roman" w:hAnsi="Times New Roman" w:eastAsia="Times New Roman" w:cs="Times New Roman"/>
        </w:rPr>
        <w:t>«میں نے ایک جماعت کو دیکھا جو خوب حفاظت میں اور ثابت قدم کھڑی تھی، اور اُن لوگوں کی کسی بات کو ذرّہ بھر بھی تقویت نہ دیتی تھی جو جماعت کے قائم شدہ ایمان کو متزلزل کرنا چاہتے تھے۔ خدا نے اُن پر رضامندی کی نگاہ ڈالی۔ مجھے تین مراحل دکھائے گئے—پہلے، دوسرے، اور تیسرے فرشتے کے پیغامات۔ میرے ہم راہ فرشتے نے کہا، “اُس پر افسوس جو اِن پیغامات میں سے کسی ایک رکاوٹ کو ہٹائے یا کسی ایک کیل کو جنبش دے۔ اِن پیغامات کی صحیح فہم نہایت حیاتی اہمیت رکھتی ہے۔ جانوں کی تقدیر اِس بات پر موقوف ہے کہ اِنہیں کس طور قبول کیا جاتا ہے۔” پھر مجھے دوبارہ اِن پیغامات کے ذریعے نیچے لایا گیا، اور میں نے دیکھا کہ خدا کے لوگوں نے اپنے تجربے کو کس قدر گراں قیمت پر حاصل کیا تھا۔ وہ بہت سی مصیبتوں اور سخت کشمکش کے ذریعے حاصل ہوا تھا۔ خدا اُن کی قدم بہ قدم راہ نمائی کرتا رہا، یہاں تک کہ اُس نے اُنہیں ایک مضبوط، غیر متزلزل بنیاد پر قائم کر دیا۔ میں نے کچھ اشخاص کو اُس بنیاد کے نزدیک آتے اور اُس کی تہ کو پرکھتے دیکھا۔ بعض نے خوشی کے ساتھ فوراً اُس پر قدم رکھ دیا۔ دوسرے بنیاد میں عیب نکالنے لگے۔ وہ چاہتے تھے کہ اُس میں اصلاحات کی جائیں، تب یہ بنیاد زیادہ کامل ہو جائے گی اور لوگ بھی بہت زیادہ خوش ہوں گے۔ بعض اُس کی جانچ کرنے کے لیے اُس بنیاد سے اُتر گئے اور اعلان کیا کہ وہ غلط ڈالی گئی ہے۔ لیکن میں نے دیکھا کہ قریب قریب سب اُس بنیاد پر ثابت قدم کھڑے رہے اور اُن لوگوں کو، جو اُس سے اُتر گئے تھے، نصیحت کرتے رہے کہ اپنی شکایتیں موقوف کریں؛ کیونکہ خدا ہی معمارِ اعظم تھا، اور وہ اُسی کے خلاف لڑ رہے تھے۔ اُنہوں نے خدا کے اُس عجیب کام کا ذکر کیا جس نے اُنہیں اُس مضبوط بنیاد تک پہنچایا تھا، اور باہم متحد ہو کر اپنی آنکھیں آسمان کی طرف اُٹھائیں اور بلند آواز سے خدا کی تمجید کی۔ اِس کا اثر اُن میں سے بعض پر ہوا جو شکایت کر رہے تھے اور بنیاد چھوڑ گئے تھے، اور وہ پھر فروتن نگاہ کے ساتھ دوبارہ اُس پر چڑھ آئے۔» Early Writings, 258.</w:t>
      </w:r>
    </w:p>
    <w:p>
      <w:pPr>
        <w:pStyle w:val="ArticleHeading"/>
        <w:jc w:val="left"/>
      </w:pPr>
      <w:r>
        <w:rPr>
          <w:rFonts w:ascii="Arial" w:hAnsi="Arial" w:eastAsia="Arial" w:cs="Arial"/>
        </w:rPr>
        <w:t>Les Œuvres merveilleuses de Miller</w:t>
      </w:r>
    </w:p>
    <w:p>
      <w:pPr>
        <w:pStyle w:val="ArticleBody"/>
        <w:jc w:val="left"/>
      </w:pPr>
      <w:r>
        <w:rPr>
          <w:rFonts w:ascii="Times New Roman" w:hAnsi="Times New Roman" w:eastAsia="Times New Roman" w:cs="Times New Roman"/>
        </w:rPr>
        <w:t>Le « merveilleux ouvrage » de William Miller conduisit au « ferme fondement » qui était la « plateforme solide et inébranlable ». Le « fondement » de la « plateforme inébranlable », ainsi que l’attaque ultérieure contre la « plateforme » et le « fondement » introduits après la mort de Miller en 1849, sont identifiés dans son rêve.</w:t>
      </w:r>
    </w:p>
    <w:p>
      <w:pPr>
        <w:pStyle w:val="ArticleBody"/>
        <w:jc w:val="left"/>
      </w:pPr>
      <w:r>
        <w:rPr>
          <w:rFonts w:ascii="Times New Roman" w:hAnsi="Times New Roman" w:eastAsia="Times New Roman" w:cs="Times New Roman"/>
        </w:rPr>
        <w:t>William Miller ni ishusho ya misingi ya Uadventista.</w:t>
      </w:r>
    </w:p>
    <w:p>
      <w:pPr>
        <w:pStyle w:val="ArticleBody"/>
        <w:jc w:val="left"/>
      </w:pPr>
      <w:r>
        <w:rPr>
          <w:rFonts w:ascii="Times New Roman" w:hAnsi="Times New Roman" w:eastAsia="Times New Roman" w:cs="Times New Roman"/>
        </w:rPr>
        <w:t>A spirit him i save symbol blong histori bilong ol Millerite stat long 1798 i go inap long 1863.</w:t>
      </w:r>
    </w:p>
    <w:p>
      <w:pPr>
        <w:pStyle w:val="ArticleBody"/>
        <w:jc w:val="left"/>
      </w:pPr>
      <w:r>
        <w:rPr>
          <w:rFonts w:ascii="Times New Roman" w:hAnsi="Times New Roman" w:eastAsia="Times New Roman" w:cs="Times New Roman"/>
        </w:rPr>
        <w:t>Il est aussi le symbole de l’histoire millérite de 1798 à 1844.</w:t>
      </w:r>
    </w:p>
    <w:p>
      <w:pPr>
        <w:pStyle w:val="ArticleBody"/>
        <w:jc w:val="left"/>
      </w:pPr>
      <w:r>
        <w:rPr>
          <w:rFonts w:ascii="Times New Roman" w:hAnsi="Times New Roman" w:eastAsia="Times New Roman" w:cs="Times New Roman"/>
        </w:rPr>
        <w:t>Il est aussi le symbole de l’histoire des trois anges de 1798 jusqu’à la loi du dimanche.</w:t>
      </w:r>
    </w:p>
    <w:p>
      <w:pPr>
        <w:pStyle w:val="ArticleBody"/>
        <w:jc w:val="left"/>
      </w:pPr>
      <w:r>
        <w:rPr>
          <w:rFonts w:ascii="Times New Roman" w:hAnsi="Times New Roman" w:eastAsia="Times New Roman" w:cs="Times New Roman"/>
        </w:rPr>
        <w:t>Ana wakilishwanga na ile myaka mirongo ine na sita ukufuma mu 1798 ukufika mu 1844.</w:t>
      </w:r>
    </w:p>
    <w:p>
      <w:pPr>
        <w:pStyle w:val="ArticleBody"/>
        <w:jc w:val="left"/>
      </w:pPr>
      <w:r>
        <w:rPr>
          <w:rFonts w:ascii="Times New Roman" w:hAnsi="Times New Roman" w:eastAsia="Times New Roman" w:cs="Times New Roman"/>
        </w:rPr>
        <w:t>O emela na nimero “220,” na boyokani na 2,520 mpe 2,300.</w:t>
      </w:r>
    </w:p>
    <w:p>
      <w:pPr>
        <w:pStyle w:val="ArticleBody"/>
        <w:jc w:val="left"/>
      </w:pPr>
      <w:r>
        <w:rPr>
          <w:rFonts w:ascii="Times New Roman" w:hAnsi="Times New Roman" w:eastAsia="Times New Roman" w:cs="Times New Roman"/>
        </w:rPr>
        <w:t>Yeye anawakilishwa na “nyakati saba”—yaani, 2,520.</w:t>
      </w:r>
    </w:p>
    <w:p>
      <w:pPr>
        <w:pStyle w:val="ArticleBody"/>
        <w:jc w:val="left"/>
      </w:pPr>
      <w:r>
        <w:rPr>
          <w:rFonts w:ascii="Times New Roman" w:hAnsi="Times New Roman" w:eastAsia="Times New Roman" w:cs="Times New Roman"/>
        </w:rPr>
        <w:t>Ka 2,300 naʻe fakafofongaʻi ai ia.</w:t>
      </w:r>
    </w:p>
    <w:p>
      <w:pPr>
        <w:pStyle w:val="ArticleBody"/>
        <w:jc w:val="left"/>
      </w:pPr>
      <w:r>
        <w:rPr>
          <w:rFonts w:ascii="Times New Roman" w:hAnsi="Times New Roman" w:eastAsia="Times New Roman" w:cs="Times New Roman"/>
        </w:rPr>
        <w:t>Les deux rêves de Miller étaient préfigurés par les deux rêves de Nebucadnetsar au chapitre deux et au chapitre quatre de Daniel.</w:t>
      </w:r>
    </w:p>
    <w:p>
      <w:pPr>
        <w:pStyle w:val="ArticleBody"/>
        <w:jc w:val="left"/>
      </w:pPr>
      <w:r>
        <w:rPr>
          <w:rFonts w:ascii="Times New Roman" w:hAnsi="Times New Roman" w:eastAsia="Times New Roman" w:cs="Times New Roman"/>
        </w:rPr>
        <w:t>Dönem ya 1798 bi Nebukadnetsar ebandaki ya 1863 bi Belshazzar.</w:t>
      </w:r>
    </w:p>
    <w:p>
      <w:pPr>
        <w:pStyle w:val="ArticleBody"/>
        <w:jc w:val="left"/>
      </w:pPr>
      <w:r>
        <w:rPr>
          <w:rFonts w:ascii="Times New Roman" w:hAnsi="Times New Roman" w:eastAsia="Times New Roman" w:cs="Times New Roman"/>
        </w:rPr>
        <w:t>Le temps qui va de 1798 jusqu’à la loi du dimanche commence avec Nebucadnetsar et s’achève avec Belshatsar.</w:t>
      </w:r>
    </w:p>
    <w:p>
      <w:pPr>
        <w:pStyle w:val="ArticleBody"/>
        <w:jc w:val="left"/>
      </w:pPr>
      <w:r>
        <w:rPr>
          <w:rFonts w:ascii="Times New Roman" w:hAnsi="Times New Roman" w:eastAsia="Times New Roman" w:cs="Times New Roman"/>
        </w:rPr>
        <w:t>En tant que symbole de l’histoire des millérites, il est le symbole des fondements, lesquels représentent les vérités qui furent découvertes entre la découverte alpha des 2 520 et la découverte oméga des 2 300. Commentant le rêve de William Miller, James White a identifié que la « clé » était la méthode d’étude de la Bible de Miller. Cette méthodologie est la clé de David qui fut posée sur l’épaule de Miller, car il présenta la prophétie des 2 300 années, laquelle prit fin lorsque Ésaïe 22:22 s’accomplit le 22 octobre 1844.</w:t>
      </w:r>
    </w:p>
    <w:p>
      <w:pPr>
        <w:pStyle w:val="ArticleBody"/>
        <w:jc w:val="left"/>
      </w:pPr>
      <w:r>
        <w:rPr>
          <w:rFonts w:ascii="Times New Roman" w:hAnsi="Times New Roman" w:eastAsia="Times New Roman" w:cs="Times New Roman"/>
        </w:rPr>
        <w:t>Ang mga katotohanang nagsimulang mabuksan mula 2023 pataas ay yaong mga katotohanang natukoy na sa mga presentasyong Habakkuk’s Tables 95, at ang mga katotohanang iyon ay ngayo’y inilalagay sa loob ng isang bagong balangkas ng “Katotohanan.”</w:t>
      </w:r>
    </w:p>
    <w:p>
      <w:pPr>
        <w:pStyle w:val="ArticleBody"/>
        <w:jc w:val="left"/>
      </w:pPr>
      <w:r>
        <w:rPr>
          <w:rFonts w:ascii="Times New Roman" w:hAnsi="Times New Roman" w:eastAsia="Times New Roman" w:cs="Times New Roman"/>
        </w:rPr>
        <w:t>L’appel de la voix dans le désert, en juillet 2023, a établi que les pleurs et les lamentations étaient nécessaires pour ceux qui devaient se repentir au sujet de la proclamation du 18 juillet 2020. Ceux qui seraient parmi les vierges sages devaient se repentir en accord avec la prière de Daniel 9, qui est la prière de ceux de Lévitique 26 qui reconnaissent qu’ils ont été dispersés.</w:t>
      </w:r>
    </w:p>
    <w:p>
      <w:pPr>
        <w:pStyle w:val="ArticleBody"/>
        <w:jc w:val="left"/>
      </w:pPr>
      <w:r>
        <w:rPr>
          <w:rFonts w:ascii="Times New Roman" w:hAnsi="Times New Roman" w:eastAsia="Times New Roman" w:cs="Times New Roman"/>
        </w:rPr>
        <w:t>A lokacin da Miller ya ce, “Yayinda nake haka ina kuka ina makoki saboda babbar asarata da kuma alhakin da ke kaina, sai na tuna da Allah, na kuma yi addu’a da ƙwarai cewa Ya aiko mini da taimako. Nan da nan ƙofa ta buɗe, wani mutum ya shiga ɗakin, sai dukan mutanen suka fita daga cikinsa; shi kuwa, yana riƙe da burushin share ƙura a hannunsa, ya buɗe tagogin, ya fara share ƙura da shara daga cikin ɗakin.”</w:t>
      </w:r>
    </w:p>
    <w:p>
      <w:pPr>
        <w:pStyle w:val="ArticleBody"/>
        <w:jc w:val="left"/>
      </w:pPr>
      <w:r>
        <w:rPr>
          <w:rFonts w:ascii="Times New Roman" w:hAnsi="Times New Roman" w:eastAsia="Times New Roman" w:cs="Times New Roman"/>
        </w:rPr>
        <w:t>تم فتح الباب في قلب ميلر حين «صلّى بلجاجة» طالبًا «العون». ويسوع، بصفته الشاهد الأمين إلى لاودكية، يقرع على القلوب ملتمسًا الدخول. ولما انفتح الباب بدأت عمليةُ فصلٍ وتمييز. ولما انفتح الباب، انفتحت أيضًا «الكوًى»، و«الكوًى» هي كوى السماء.</w:t>
      </w:r>
    </w:p>
    <w:p>
      <w:pPr>
        <w:pStyle w:val="ArticleBody"/>
        <w:jc w:val="left"/>
      </w:pPr>
      <w:r>
        <w:rPr>
          <w:rFonts w:ascii="Times New Roman" w:hAnsi="Times New Roman" w:eastAsia="Times New Roman" w:cs="Times New Roman"/>
        </w:rPr>
        <w:t>يوحنا رأى كُوًى السماء مفتوحة في الأصحاح التاسع عشر من سفر الرؤيا، حينما أقام الربُّ جيشَه من الخيل البيضاء، وذلك مباشرةً بعد أن هيَّأت العروسُ نفسها. ذلك الجيش هو جيش حزقيال الذي يقف استجابةً لرسالة الريح الشرقية العاصفة. ذلك الجيش هو الكنيسة الظافرة التي تتحوَّل من الكنيسة المجاهدة إلى الكنيسة الظافرة عندما يتم فصلُ الحنطة عن الزوان. وهذا الفصلُ يُمثَّل أيضًا بصفته انتقالًا من اختبار لاودكية إلى اختبار فيلادلفيا. لقد فتح ميلر قلبه وأدخل الشاهدَ الأمين، إذ فصل هو الحنطة عن الزوان، وهكذا أقام جيش خيله البيضاء إلى الحياة.</w:t>
      </w:r>
    </w:p>
    <w:p>
      <w:pPr>
        <w:pStyle w:val="ArticleBody"/>
        <w:jc w:val="left"/>
      </w:pPr>
      <w:r>
        <w:rPr>
          <w:rFonts w:ascii="Times New Roman" w:hAnsi="Times New Roman" w:eastAsia="Times New Roman" w:cs="Times New Roman"/>
        </w:rPr>
        <w:t>Le 31 décembre 2023, l’homme à la brosse de saleté entra dans la pièce après le départ des personnes, et commença l’œuvre consistant à ôter les détritus de l’erreur, tout en replaçant les anciennes vérités des Tables d’Habacuc dans un nouveau cadre de vérité.</w:t>
      </w:r>
    </w:p>
    <w:p>
      <w:pPr>
        <w:pStyle w:val="ArticleScripture"/>
        <w:jc w:val="left"/>
      </w:pPr>
      <w:r>
        <w:rPr>
          <w:rFonts w:ascii="Times New Roman" w:hAnsi="Times New Roman" w:eastAsia="Times New Roman" w:cs="Times New Roman"/>
        </w:rPr>
        <w:t>“Le Sauveur n’était pas venu pour annuler ce qu’avaient dit les patriarches et les prophètes; car c’était Lui-même qui avait parlé par l’intermédiaire de ces hommes représentatifs. Toutes les vérités de la parole de Dieu venaient de Lui. Mais ces pierres précieuses inestimables avaient été enchâssées dans de faux cadres. Leur précieuse lumière avait été mise au service de l’erreur. Dieu désirait qu’elles fussent retirées de leurs cadres d’erreur et replacées dans l’armature de la vérité. Cette œuvre, seule une main divine pouvait l’accomplir. Par son association avec l’erreur, la vérité avait servi la cause de l’ennemi de Dieu et de l’homme. Christ était venu pour la placer là où elle glorifierait Dieu et accomplirait le salut de l’humanité.” Jésus-Christ, p. 287.</w:t>
      </w:r>
    </w:p>
    <w:p>
      <w:pPr>
        <w:pStyle w:val="ArticleBody"/>
        <w:jc w:val="left"/>
      </w:pPr>
      <w:r>
        <w:rPr>
          <w:rFonts w:ascii="Leelawadee UI" w:hAnsi="Leelawadee UI" w:eastAsia="Leelawadee UI" w:cs="Leelawadee UI"/>
        </w:rPr>
        <w:t>មួយក្នុងចំណោមសេចក្តីពិតដំបូងៗដែលបានបង្រៀននៅឆ្នាំ</w:t>
      </w:r>
      <w:r>
        <w:rPr>
          <w:rFonts w:ascii="Times New Roman" w:hAnsi="Times New Roman" w:eastAsia="Times New Roman" w:cs="Times New Roman"/>
        </w:rPr>
        <w:t xml:space="preserve"> 2024 </w:t>
      </w:r>
      <w:r>
        <w:rPr>
          <w:rFonts w:ascii="Leelawadee UI" w:hAnsi="Leelawadee UI" w:eastAsia="Leelawadee UI" w:cs="Leelawadee UI"/>
        </w:rPr>
        <w:t>គឺការពន្យល់អំពីការខកចិត្តនៅថ្ងៃទី</w:t>
      </w:r>
      <w:r>
        <w:rPr>
          <w:rFonts w:ascii="Times New Roman" w:hAnsi="Times New Roman" w:eastAsia="Times New Roman" w:cs="Times New Roman"/>
        </w:rPr>
        <w:t xml:space="preserve"> 18 </w:t>
      </w:r>
      <w:r>
        <w:rPr>
          <w:rFonts w:ascii="Leelawadee UI" w:hAnsi="Leelawadee UI" w:eastAsia="Leelawadee UI" w:cs="Leelawadee UI"/>
        </w:rPr>
        <w:t>ខែកក្កដា</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2020</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ពាក្យលើពាក្យ</w:t>
      </w:r>
      <w:r>
        <w:rPr>
          <w:rFonts w:ascii="Times New Roman" w:hAnsi="Times New Roman" w:eastAsia="Times New Roman" w:cs="Times New Roman"/>
        </w:rPr>
        <w:t xml:space="preserve"> </w:t>
      </w:r>
      <w:r>
        <w:rPr>
          <w:rFonts w:ascii="Leelawadee UI" w:hAnsi="Leelawadee UI" w:eastAsia="Leelawadee UI" w:cs="Leelawadee UI"/>
        </w:rPr>
        <w:t>គេបានទទួលស្គាល់ថា</w:t>
      </w:r>
      <w:r>
        <w:rPr>
          <w:rFonts w:ascii="Times New Roman" w:hAnsi="Times New Roman" w:eastAsia="Times New Roman" w:cs="Times New Roman"/>
        </w:rPr>
        <w:t xml:space="preserve"> </w:t>
      </w:r>
      <w:r>
        <w:rPr>
          <w:rFonts w:ascii="Leelawadee UI" w:hAnsi="Leelawadee UI" w:eastAsia="Leelawadee UI" w:cs="Leelawadee UI"/>
        </w:rPr>
        <w:t>ការខកចិត្តដំបូងៗនៃគ្រប់បន្ទាត់កំណែទម្រង់ទាំងអស់</w:t>
      </w:r>
      <w:r>
        <w:rPr>
          <w:rFonts w:ascii="Times New Roman" w:hAnsi="Times New Roman" w:eastAsia="Times New Roman" w:cs="Times New Roman"/>
        </w:rPr>
        <w:t xml:space="preserve"> </w:t>
      </w:r>
      <w:r>
        <w:rPr>
          <w:rFonts w:ascii="Leelawadee UI" w:hAnsi="Leelawadee UI" w:eastAsia="Leelawadee UI" w:cs="Leelawadee UI"/>
        </w:rPr>
        <w:t>បានកំណត់ថ្ងៃទី</w:t>
      </w:r>
      <w:r>
        <w:rPr>
          <w:rFonts w:ascii="Times New Roman" w:hAnsi="Times New Roman" w:eastAsia="Times New Roman" w:cs="Times New Roman"/>
        </w:rPr>
        <w:t xml:space="preserve"> 18 </w:t>
      </w:r>
      <w:r>
        <w:rPr>
          <w:rFonts w:ascii="Leelawadee UI" w:hAnsi="Leelawadee UI" w:eastAsia="Leelawadee UI" w:cs="Leelawadee UI"/>
        </w:rPr>
        <w:t>ខែកក្កដា</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2020 </w:t>
      </w:r>
      <w:r>
        <w:rPr>
          <w:rFonts w:ascii="Leelawadee UI" w:hAnsi="Leelawadee UI" w:eastAsia="Leelawadee UI" w:cs="Leelawadee UI"/>
        </w:rPr>
        <w:t>ថាជាសញ្ញាសំខាន់មួយនៅក្នុងពាក្យប្រៀបធៀបអំពីក្រមុំព្រហ្មចារីទាំងដប់។</w:t>
      </w:r>
      <w:r>
        <w:rPr>
          <w:rFonts w:ascii="Times New Roman" w:hAnsi="Times New Roman" w:eastAsia="Times New Roman" w:cs="Times New Roman"/>
        </w:rPr>
        <w:t xml:space="preserve"> </w:t>
      </w:r>
      <w:r>
        <w:rPr>
          <w:rFonts w:ascii="Leelawadee UI" w:hAnsi="Leelawadee UI" w:eastAsia="Leelawadee UI" w:cs="Leelawadee UI"/>
        </w:rPr>
        <w:t>ប្រធានបទនៃការខកចិត្តបានក្លាយជា</w:t>
      </w:r>
      <w:r>
        <w:rPr>
          <w:rFonts w:ascii="Times New Roman" w:hAnsi="Times New Roman" w:eastAsia="Times New Roman" w:cs="Times New Roman"/>
        </w:rPr>
        <w:t xml:space="preserve"> «</w:t>
      </w:r>
      <w:r>
        <w:rPr>
          <w:rFonts w:ascii="Leelawadee UI" w:hAnsi="Leelawadee UI" w:eastAsia="Leelawadee UI" w:cs="Leelawadee UI"/>
        </w:rPr>
        <w:t>កូនសោ</w:t>
      </w:r>
      <w:r>
        <w:rPr>
          <w:rFonts w:ascii="Times New Roman" w:hAnsi="Times New Roman" w:eastAsia="Times New Roman" w:cs="Times New Roman"/>
        </w:rPr>
        <w:t xml:space="preserve">» </w:t>
      </w:r>
      <w:r>
        <w:rPr>
          <w:rFonts w:ascii="Leelawadee UI" w:hAnsi="Leelawadee UI" w:eastAsia="Leelawadee UI" w:cs="Leelawadee UI"/>
        </w:rPr>
        <w:t>ដើម្បីបើកសេចក្តីពិតអំពីទីបរិសុទ្ធ</w:t>
      </w:r>
      <w:r>
        <w:rPr>
          <w:rFonts w:ascii="Times New Roman" w:hAnsi="Times New Roman" w:eastAsia="Times New Roman" w:cs="Times New Roman"/>
        </w:rPr>
        <w:t xml:space="preserve">; </w:t>
      </w:r>
      <w:r>
        <w:rPr>
          <w:rFonts w:ascii="Leelawadee UI" w:hAnsi="Leelawadee UI" w:eastAsia="Leelawadee UI" w:cs="Leelawadee UI"/>
        </w:rPr>
        <w:t>ខណៈដែលនៅក្នុងការខកចិត្តដ៏ធំនៃឆ្នាំ</w:t>
      </w:r>
      <w:r>
        <w:rPr>
          <w:rFonts w:ascii="Times New Roman" w:hAnsi="Times New Roman" w:eastAsia="Times New Roman" w:cs="Times New Roman"/>
        </w:rPr>
        <w:t xml:space="preserve"> 1844 </w:t>
      </w:r>
      <w:r>
        <w:rPr>
          <w:rFonts w:ascii="Leelawadee UI" w:hAnsi="Leelawadee UI" w:eastAsia="Leelawadee UI" w:cs="Leelawadee UI"/>
        </w:rPr>
        <w:t>ទីបរិសុទ្ធគឺជា</w:t>
      </w:r>
      <w:r>
        <w:rPr>
          <w:rFonts w:ascii="Times New Roman" w:hAnsi="Times New Roman" w:eastAsia="Times New Roman" w:cs="Times New Roman"/>
        </w:rPr>
        <w:t xml:space="preserve"> «</w:t>
      </w:r>
      <w:r>
        <w:rPr>
          <w:rFonts w:ascii="Leelawadee UI" w:hAnsi="Leelawadee UI" w:eastAsia="Leelawadee UI" w:cs="Leelawadee UI"/>
        </w:rPr>
        <w:t>កូនសោ</w:t>
      </w:r>
      <w:r>
        <w:rPr>
          <w:rFonts w:ascii="Times New Roman" w:hAnsi="Times New Roman" w:eastAsia="Times New Roman" w:cs="Times New Roman"/>
        </w:rPr>
        <w:t xml:space="preserve">» </w:t>
      </w:r>
      <w:r>
        <w:rPr>
          <w:rFonts w:ascii="Leelawadee UI" w:hAnsi="Leelawadee UI" w:eastAsia="Leelawadee UI" w:cs="Leelawadee UI"/>
        </w:rPr>
        <w:t>ដែលបានបើកការខកចិត្តនោះ។</w:t>
      </w:r>
    </w:p>
    <w:p>
      <w:pPr>
        <w:pStyle w:val="ArticleBody"/>
        <w:jc w:val="left"/>
      </w:pPr>
      <w:r>
        <w:rPr>
          <w:rFonts w:ascii="Times New Roman" w:hAnsi="Times New Roman" w:eastAsia="Times New Roman" w:cs="Times New Roman"/>
        </w:rPr>
        <w:t>Umuntu ufite uburoso bw’umukungugu, ari na we Ntare yo mu muryango wa Yuda, yatangiye gukuraho ibimenyetso ku butumwa bw’Induru yo Mu Gicuku mu wa 2023. Ubu tugeze ahantu mu nzozi za Miller aho arimo gushyira isanduku nini ku meza no kujugunyamo ukuri kugomba kumurika incuro icumi kurusha izuba. Kimwe muri ibyo bintu by’agaciro ni ihishurirwa ry’uwo ari we mu nkuru y’ubuhanuzi.</w:t>
      </w:r>
    </w:p>
    <w:p>
      <w:pPr>
        <w:pStyle w:val="ArticleBody"/>
        <w:jc w:val="left"/>
      </w:pPr>
      <w:r>
        <w:rPr>
          <w:rFonts w:ascii="Times New Roman" w:hAnsi="Times New Roman" w:eastAsia="Times New Roman" w:cs="Times New Roman"/>
        </w:rPr>
        <w:t>Lorsque la prophétie est descellée, Il est le Lion de la tribu de Juda, qui prend d’anciennes vérités et les place dans un nouveau cadre constitué des trois étapes de la « vérité ». Ce cadre est maintenu dans son unité par le Christ en tant qu’Alpha et Oméga, le premier et le dernier. En tant que Parole de Dieu, Il a ordonné chaque élément de Sa Parole. En tant que Palmoni, Il a conçu chaque aspect selon une mathématique.</w:t>
      </w:r>
    </w:p>
    <w:p>
      <w:pPr>
        <w:pStyle w:val="ArticleBody"/>
        <w:jc w:val="left"/>
      </w:pPr>
      <w:r>
        <w:rPr>
          <w:rFonts w:ascii="Times New Roman" w:hAnsi="Times New Roman" w:eastAsia="Times New Roman" w:cs="Times New Roman"/>
        </w:rPr>
        <w:t>Nalika Petrus aya di Kaisarea Filipi, dina jam katilu, Anjeunna ngawanohkeun diri-Na minangka Palmoni, kalayan panekanan kana “fraktal profétik.” Salah sahiji panyingkapan panungtungan ngeunaan Kristus minangka Gusti nubuat téh nya éta panekanan kana fraktal profétik sakumaha diwakilan ku Petrus dina Mateus 16:18, anu mangrupa lambang 1.618, anu dina dunya alam disebut rasio emas, tapi ku Palmoni disebut “fraktal profétik.”</w:t>
      </w:r>
    </w:p>
    <w:p>
      <w:pPr>
        <w:pStyle w:val="ArticleBody"/>
        <w:jc w:val="left"/>
      </w:pPr>
      <w:r>
        <w:rPr>
          <w:rFonts w:ascii="Times New Roman" w:hAnsi="Times New Roman" w:eastAsia="Times New Roman" w:cs="Times New Roman"/>
        </w:rPr>
        <w:t>Nous n’avons fait que commencer à identifier les fractales prophétiques qui se trouvent à l’intérieur de la semaine sacrée de 27 à 34. Avant d’y retourner sur notre chemin vers le livre de Joël, il fallait ajouter à notre examen du rêve de Miller l’accent mis sur les fractales prophétiques.</w:t>
      </w:r>
    </w:p>
    <w:p>
      <w:pPr>
        <w:pStyle w:val="ArticleBody"/>
        <w:jc w:val="left"/>
      </w:pPr>
      <w:r>
        <w:rPr>
          <w:rFonts w:ascii="Times New Roman" w:hAnsi="Times New Roman" w:eastAsia="Times New Roman" w:cs="Times New Roman"/>
        </w:rPr>
        <w:t>Le ff n’est pas précisé. Veuillez indiquer la langue cible.</w:t>
      </w:r>
    </w:p>
    <w:p>
      <w:pPr>
        <w:pStyle w:val="ArticleBody"/>
        <w:jc w:val="left"/>
      </w:pPr>
      <w:r>
        <w:rPr>
          <w:rFonts w:ascii="Times New Roman" w:hAnsi="Times New Roman" w:eastAsia="Times New Roman" w:cs="Times New Roman"/>
        </w:rPr>
        <w:t>Ҳангоме ки Миллер дар миёни шӯру ғавғо чашмонашро баст, ӯ таърихи соли 1849-ро ифода мекард, замоне ки Худованд мекӯшид корро ба анҷом расонад, вале бенатиҷа. Ӯ дар соли 2023 эҳё мегардад, зеро вай Илёсест, ки бо Мусо дар кӯча кушта шуд. Ӯ дар соли 1849 мурд, ва баъд боз 18 июли соли 2020 мурд.</w:t>
      </w:r>
    </w:p>
    <w:p>
      <w:pPr>
        <w:pStyle w:val="ArticleBody"/>
        <w:jc w:val="left"/>
      </w:pPr>
      <w:r>
        <w:rPr>
          <w:rFonts w:ascii="Nirmala UI" w:hAnsi="Nirmala UI" w:eastAsia="Nirmala UI" w:cs="Nirmala UI"/>
        </w:rPr>
        <w:t>୧୮୪୭</w:t>
      </w:r>
      <w:r>
        <w:rPr>
          <w:rFonts w:ascii="Times New Roman" w:hAnsi="Times New Roman" w:eastAsia="Times New Roman" w:cs="Times New Roman"/>
        </w:rPr>
        <w:t xml:space="preserve">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ତାଙ୍କୁ</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ସ୍ୱପ୍ନ</w:t>
      </w:r>
      <w:r>
        <w:rPr>
          <w:rFonts w:ascii="Times New Roman" w:hAnsi="Times New Roman" w:eastAsia="Times New Roman" w:cs="Times New Roman"/>
        </w:rPr>
        <w:t xml:space="preserve"> </w:t>
      </w:r>
      <w:r>
        <w:rPr>
          <w:rFonts w:ascii="Nirmala UI" w:hAnsi="Nirmala UI" w:eastAsia="Nirmala UI" w:cs="Nirmala UI"/>
        </w:rPr>
        <w:t>ଦିଆଯାଇଥିଲା</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ପ୍ରଭୁ</w:t>
      </w:r>
      <w:r>
        <w:rPr>
          <w:rFonts w:ascii="Times New Roman" w:hAnsi="Times New Roman" w:eastAsia="Times New Roman" w:cs="Times New Roman"/>
        </w:rPr>
        <w:t xml:space="preserve"> </w:t>
      </w:r>
      <w:r>
        <w:rPr>
          <w:rFonts w:ascii="Nirmala UI" w:hAnsi="Nirmala UI" w:eastAsia="Nirmala UI" w:cs="Nirmala UI"/>
        </w:rPr>
        <w:t>ଦ୍ୱିତୀୟବାର</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ହସ୍ତ</w:t>
      </w:r>
      <w:r>
        <w:rPr>
          <w:rFonts w:ascii="Times New Roman" w:hAnsi="Times New Roman" w:eastAsia="Times New Roman" w:cs="Times New Roman"/>
        </w:rPr>
        <w:t xml:space="preserve"> </w:t>
      </w:r>
      <w:r>
        <w:rPr>
          <w:rFonts w:ascii="Nirmala UI" w:hAnsi="Nirmala UI" w:eastAsia="Nirmala UI" w:cs="Nirmala UI"/>
        </w:rPr>
        <w:t>ପ୍ରସାରିତ</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୧୮୫୦ର</w:t>
      </w:r>
      <w:r>
        <w:rPr>
          <w:rFonts w:ascii="Times New Roman" w:hAnsi="Times New Roman" w:eastAsia="Times New Roman" w:cs="Times New Roman"/>
        </w:rPr>
        <w:t xml:space="preserve"> </w:t>
      </w:r>
      <w:r>
        <w:rPr>
          <w:rFonts w:ascii="Nirmala UI" w:hAnsi="Nirmala UI" w:eastAsia="Nirmala UI" w:cs="Nirmala UI"/>
        </w:rPr>
        <w:t>ଚାର୍ଟ</w:t>
      </w:r>
      <w:r>
        <w:rPr>
          <w:rFonts w:ascii="Times New Roman" w:hAnsi="Times New Roman" w:eastAsia="Times New Roman" w:cs="Times New Roman"/>
        </w:rPr>
        <w:t xml:space="preserve"> </w:t>
      </w:r>
      <w:r>
        <w:rPr>
          <w:rFonts w:ascii="Nirmala UI" w:hAnsi="Nirmala UI" w:eastAsia="Nirmala UI" w:cs="Nirmala UI"/>
        </w:rPr>
        <w:t>ପ୍ରକାଶ</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ଶତ</w:t>
      </w:r>
      <w:r>
        <w:rPr>
          <w:rFonts w:ascii="Times New Roman" w:hAnsi="Times New Roman" w:eastAsia="Times New Roman" w:cs="Times New Roman"/>
        </w:rPr>
        <w:t xml:space="preserve"> </w:t>
      </w:r>
      <w:r>
        <w:rPr>
          <w:rFonts w:ascii="Nirmala UI" w:hAnsi="Nirmala UI" w:eastAsia="Nirmala UI" w:cs="Nirmala UI"/>
        </w:rPr>
        <w:t>ଚଉଆଳିଶ</w:t>
      </w:r>
      <w:r>
        <w:rPr>
          <w:rFonts w:ascii="Times New Roman" w:hAnsi="Times New Roman" w:eastAsia="Times New Roman" w:cs="Times New Roman"/>
        </w:rPr>
        <w:t xml:space="preserve"> </w:t>
      </w:r>
      <w:r>
        <w:rPr>
          <w:rFonts w:ascii="Nirmala UI" w:hAnsi="Nirmala UI" w:eastAsia="Nirmala UI" w:cs="Nirmala UI"/>
        </w:rPr>
        <w:t>ହଜାରଙ୍କ</w:t>
      </w:r>
      <w:r>
        <w:rPr>
          <w:rFonts w:ascii="Times New Roman" w:hAnsi="Times New Roman" w:eastAsia="Times New Roman" w:cs="Times New Roman"/>
        </w:rPr>
        <w:t xml:space="preserve"> </w:t>
      </w:r>
      <w:r>
        <w:rPr>
          <w:rFonts w:ascii="Nirmala UI" w:hAnsi="Nirmala UI" w:eastAsia="Nirmala UI" w:cs="Nirmala UI"/>
        </w:rPr>
        <w:t>ଇତିହାସରେ</w:t>
      </w:r>
      <w:r>
        <w:rPr>
          <w:rFonts w:ascii="Times New Roman" w:hAnsi="Times New Roman" w:eastAsia="Times New Roman" w:cs="Times New Roman"/>
        </w:rPr>
        <w:t xml:space="preserve"> </w:t>
      </w:r>
      <w:r>
        <w:rPr>
          <w:rFonts w:ascii="Nirmala UI" w:hAnsi="Nirmala UI" w:eastAsia="Nirmala UI" w:cs="Nirmala UI"/>
        </w:rPr>
        <w:t>ପ୍ରଭୁ</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ଦ୍ୱିତୀୟବାର</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ହସ୍ତ</w:t>
      </w:r>
      <w:r>
        <w:rPr>
          <w:rFonts w:ascii="Times New Roman" w:hAnsi="Times New Roman" w:eastAsia="Times New Roman" w:cs="Times New Roman"/>
        </w:rPr>
        <w:t xml:space="preserve"> </w:t>
      </w:r>
      <w:r>
        <w:rPr>
          <w:rFonts w:ascii="Nirmala UI" w:hAnsi="Nirmala UI" w:eastAsia="Nirmala UI" w:cs="Nirmala UI"/>
        </w:rPr>
        <w:t>ପ୍ରସାରିତ</w:t>
      </w:r>
      <w:r>
        <w:rPr>
          <w:rFonts w:ascii="Times New Roman" w:hAnsi="Times New Roman" w:eastAsia="Times New Roman" w:cs="Times New Roman"/>
        </w:rPr>
        <w:t xml:space="preserve"> </w:t>
      </w:r>
      <w:r>
        <w:rPr>
          <w:rFonts w:ascii="Nirmala UI" w:hAnsi="Nirmala UI" w:eastAsia="Nirmala UI" w:cs="Nirmala UI"/>
        </w:rPr>
        <w:t>କରନ୍ତି</w:t>
      </w:r>
      <w:r>
        <w:rPr>
          <w:rFonts w:ascii="Times New Roman" w:hAnsi="Times New Roman" w:eastAsia="Times New Roman" w:cs="Times New Roman"/>
        </w:rPr>
        <w:t xml:space="preserve">, </w:t>
      </w:r>
      <w:r>
        <w:rPr>
          <w:rFonts w:ascii="Nirmala UI" w:hAnsi="Nirmala UI" w:eastAsia="Nirmala UI" w:cs="Nirmala UI"/>
        </w:rPr>
        <w:t>ମିଲର</w:t>
      </w:r>
      <w:r>
        <w:rPr>
          <w:rFonts w:ascii="Times New Roman" w:hAnsi="Times New Roman" w:eastAsia="Times New Roman" w:cs="Times New Roman"/>
        </w:rPr>
        <w:t xml:space="preserve"> </w:t>
      </w:r>
      <w:r>
        <w:rPr>
          <w:rFonts w:ascii="Nirmala UI" w:hAnsi="Nirmala UI" w:eastAsia="Nirmala UI" w:cs="Nirmala UI"/>
        </w:rPr>
        <w:t>ପୁନରୁତ୍ଥିତ</w:t>
      </w:r>
      <w:r>
        <w:rPr>
          <w:rFonts w:ascii="Times New Roman" w:hAnsi="Times New Roman" w:eastAsia="Times New Roman" w:cs="Times New Roman"/>
        </w:rPr>
        <w:t xml:space="preserve"> </w:t>
      </w:r>
      <w:r>
        <w:rPr>
          <w:rFonts w:ascii="Nirmala UI" w:hAnsi="Nirmala UI" w:eastAsia="Nirmala UI" w:cs="Nirmala UI"/>
        </w:rPr>
        <w:t>ହୁଅନ୍ତି।</w:t>
      </w:r>
    </w:p>
    <w:p>
      <w:pPr>
        <w:pStyle w:val="ArticleBody"/>
        <w:jc w:val="left"/>
      </w:pPr>
      <w:r>
        <w:rPr>
          <w:rFonts w:ascii="Times New Roman" w:hAnsi="Times New Roman" w:eastAsia="Times New Roman" w:cs="Times New Roman"/>
        </w:rPr>
        <w:t>Ang pinakapunto sa pagsasabog ng kapuwa Israel at Juda ay inilahad sa Isaias.</w:t>
      </w:r>
    </w:p>
    <w:p>
      <w:pPr>
        <w:pStyle w:val="ArticleScripture"/>
        <w:jc w:val="left"/>
      </w:pPr>
      <w:r>
        <w:rPr>
          <w:rFonts w:ascii="Times New Roman" w:hAnsi="Times New Roman" w:eastAsia="Times New Roman" w:cs="Times New Roman"/>
        </w:rPr>
        <w:t>Le chef de la Syrie, c’est Damas, et le chef de Damas, c’est Retsin ; et dans soixante-cinq ans, Éphraïm sera brisé, de sorte qu’il ne soit plus un peuple. Et le chef d’Éphraïm, c’est Samarie, et le chef de Samarie, c’est le fils de Remalia. Si vous ne croyez pas, certainement vous ne subsisterez pas. Ésaïe 7:8, 9.</w:t>
      </w:r>
    </w:p>
    <w:p>
      <w:pPr>
        <w:pStyle w:val="ArticleBody"/>
        <w:jc w:val="left"/>
      </w:pPr>
      <w:r>
        <w:rPr>
          <w:rFonts w:ascii="Times New Roman" w:hAnsi="Times New Roman" w:eastAsia="Times New Roman" w:cs="Times New Roman"/>
        </w:rPr>
        <w:t>La prophétie fut donnée en 742 av. J.-C., et dix-neuf ans plus tard, en 723 av. J.-C., Israël fut dispersé par les Assyriens ; puis, quarante-six ans plus tard, Juda fut dispersé par Babylone. Les trois dates représentent une période de dix-neuf ans, suivie de quarante-six ans. Lorsque ces deux prophéties prirent fin respectivement en 1798 et en 1844, la période initiale de dix-neuf ans, de 742 av. J.-C. à 723 av. J.-C., constituait les dix-neuf années alpha, lesquelles représentaient les dix-neuf années oméga de 1844 à 1863.</w:t>
      </w:r>
    </w:p>
    <w:p>
      <w:pPr>
        <w:pStyle w:val="ArticleBody"/>
        <w:jc w:val="left"/>
      </w:pPr>
      <w:r>
        <w:rPr>
          <w:rFonts w:ascii="Times New Roman" w:hAnsi="Times New Roman" w:eastAsia="Times New Roman" w:cs="Times New Roman"/>
        </w:rPr>
        <w:t>Miller est mort cinq ans après le début de l’oméga, dix-neuf ans avant et sept ans avant la publication des articles de Hiram Edson sur les « sept temps ». Sept ans plus tard, les « sept temps » furent rejetés. L’année 1856 devait être le scellement qui précéderait la loi du dimanche de 1863, mais il n’en fut pas ainsi.</w:t>
      </w:r>
    </w:p>
    <w:p>
      <w:pPr>
        <w:pStyle w:val="ArticleBody"/>
        <w:jc w:val="left"/>
      </w:pPr>
      <w:r>
        <w:rPr>
          <w:rFonts w:ascii="Times New Roman" w:hAnsi="Times New Roman" w:eastAsia="Times New Roman" w:cs="Times New Roman"/>
        </w:rPr>
        <w:t>Anđeo treći stigao je 1844., 1888. i 11. rujna. Sestra White utvrdila je da će, kada velike zgrade New York Cityja budu srušene, biti ispunjena prva tri retka osamnaestoga poglavlja Otkrivenja.</w:t>
      </w:r>
    </w:p>
    <w:p>
      <w:pPr>
        <w:pStyle w:val="ArticleHeading"/>
        <w:jc w:val="left"/>
      </w:pPr>
      <w:r>
        <w:rPr>
          <w:rFonts w:ascii="Arial" w:hAnsi="Arial" w:eastAsia="Arial" w:cs="Arial"/>
        </w:rPr>
        <w:t>Révélation 18</w:t>
      </w:r>
    </w:p>
    <w:p>
      <w:pPr>
        <w:pStyle w:val="ArticleBody"/>
        <w:jc w:val="left"/>
      </w:pPr>
      <w:r>
        <w:rPr>
          <w:rFonts w:ascii="Nirmala UI" w:hAnsi="Nirmala UI" w:eastAsia="Nirmala UI" w:cs="Nirmala UI"/>
        </w:rPr>
        <w:t>පදය</w:t>
      </w:r>
      <w:r>
        <w:rPr>
          <w:rFonts w:ascii="Times New Roman" w:hAnsi="Times New Roman" w:eastAsia="Times New Roman" w:cs="Times New Roman"/>
        </w:rPr>
        <w:t xml:space="preserve"> </w:t>
      </w:r>
      <w:r>
        <w:rPr>
          <w:rFonts w:ascii="Nirmala UI" w:hAnsi="Nirmala UI" w:eastAsia="Nirmala UI" w:cs="Nirmala UI"/>
        </w:rPr>
        <w:t>එක්ක</w:t>
      </w:r>
      <w:r>
        <w:rPr>
          <w:rFonts w:ascii="Times New Roman" w:hAnsi="Times New Roman" w:eastAsia="Times New Roman" w:cs="Times New Roman"/>
        </w:rPr>
        <w:t>—</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කාරණාවලින්</w:t>
      </w:r>
      <w:r>
        <w:rPr>
          <w:rFonts w:ascii="Times New Roman" w:hAnsi="Times New Roman" w:eastAsia="Times New Roman" w:cs="Times New Roman"/>
        </w:rPr>
        <w:t xml:space="preserve"> </w:t>
      </w:r>
      <w:r>
        <w:rPr>
          <w:rFonts w:ascii="Nirmala UI" w:hAnsi="Nirmala UI" w:eastAsia="Nirmala UI" w:cs="Nirmala UI"/>
        </w:rPr>
        <w:t>පසු</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තවත්</w:t>
      </w:r>
      <w:r>
        <w:rPr>
          <w:rFonts w:ascii="Times New Roman" w:hAnsi="Times New Roman" w:eastAsia="Times New Roman" w:cs="Times New Roman"/>
        </w:rPr>
        <w:t xml:space="preserve"> </w:t>
      </w:r>
      <w:r>
        <w:rPr>
          <w:rFonts w:ascii="Nirmala UI" w:hAnsi="Nirmala UI" w:eastAsia="Nirmala UI" w:cs="Nirmala UI"/>
        </w:rPr>
        <w:t>දූතයෙකු</w:t>
      </w:r>
      <w:r>
        <w:rPr>
          <w:rFonts w:ascii="Times New Roman" w:hAnsi="Times New Roman" w:eastAsia="Times New Roman" w:cs="Times New Roman"/>
        </w:rPr>
        <w:t xml:space="preserve"> </w:t>
      </w:r>
      <w:r>
        <w:rPr>
          <w:rFonts w:ascii="Nirmala UI" w:hAnsi="Nirmala UI" w:eastAsia="Nirmala UI" w:cs="Nirmala UI"/>
        </w:rPr>
        <w:t>ස්වර්ගයෙන්</w:t>
      </w:r>
      <w:r>
        <w:rPr>
          <w:rFonts w:ascii="Times New Roman" w:hAnsi="Times New Roman" w:eastAsia="Times New Roman" w:cs="Times New Roman"/>
        </w:rPr>
        <w:t xml:space="preserve"> </w:t>
      </w:r>
      <w:r>
        <w:rPr>
          <w:rFonts w:ascii="Nirmala UI" w:hAnsi="Nirmala UI" w:eastAsia="Nirmala UI" w:cs="Nirmala UI"/>
        </w:rPr>
        <w:t>බැස</w:t>
      </w:r>
      <w:r>
        <w:rPr>
          <w:rFonts w:ascii="Times New Roman" w:hAnsi="Times New Roman" w:eastAsia="Times New Roman" w:cs="Times New Roman"/>
        </w:rPr>
        <w:t xml:space="preserve"> </w:t>
      </w:r>
      <w:r>
        <w:rPr>
          <w:rFonts w:ascii="Nirmala UI" w:hAnsi="Nirmala UI" w:eastAsia="Nirmala UI" w:cs="Nirmala UI"/>
        </w:rPr>
        <w:t>එන</w:t>
      </w:r>
      <w:r>
        <w:rPr>
          <w:rFonts w:ascii="Times New Roman" w:hAnsi="Times New Roman" w:eastAsia="Times New Roman" w:cs="Times New Roman"/>
        </w:rPr>
        <w:t xml:space="preserve"> </w:t>
      </w:r>
      <w:r>
        <w:rPr>
          <w:rFonts w:ascii="Nirmala UI" w:hAnsi="Nirmala UI" w:eastAsia="Nirmala UI" w:cs="Nirmala UI"/>
        </w:rPr>
        <w:t>බව</w:t>
      </w:r>
      <w:r>
        <w:rPr>
          <w:rFonts w:ascii="Times New Roman" w:hAnsi="Times New Roman" w:eastAsia="Times New Roman" w:cs="Times New Roman"/>
        </w:rPr>
        <w:t xml:space="preserve"> </w:t>
      </w:r>
      <w:r>
        <w:rPr>
          <w:rFonts w:ascii="Nirmala UI" w:hAnsi="Nirmala UI" w:eastAsia="Nirmala UI" w:cs="Nirmala UI"/>
        </w:rPr>
        <w:t>දුටුවෙමි</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මහත්</w:t>
      </w:r>
      <w:r>
        <w:rPr>
          <w:rFonts w:ascii="Times New Roman" w:hAnsi="Times New Roman" w:eastAsia="Times New Roman" w:cs="Times New Roman"/>
        </w:rPr>
        <w:t xml:space="preserve"> </w:t>
      </w:r>
      <w:r>
        <w:rPr>
          <w:rFonts w:ascii="Nirmala UI" w:hAnsi="Nirmala UI" w:eastAsia="Nirmala UI" w:cs="Nirmala UI"/>
        </w:rPr>
        <w:t>බලය</w:t>
      </w:r>
      <w:r>
        <w:rPr>
          <w:rFonts w:ascii="Times New Roman" w:hAnsi="Times New Roman" w:eastAsia="Times New Roman" w:cs="Times New Roman"/>
        </w:rPr>
        <w:t xml:space="preserve"> </w:t>
      </w:r>
      <w:r>
        <w:rPr>
          <w:rFonts w:ascii="Nirmala UI" w:hAnsi="Nirmala UI" w:eastAsia="Nirmala UI" w:cs="Nirmala UI"/>
        </w:rPr>
        <w:t>ඇතිව</w:t>
      </w:r>
      <w:r>
        <w:rPr>
          <w:rFonts w:ascii="Times New Roman" w:hAnsi="Times New Roman" w:eastAsia="Times New Roman" w:cs="Times New Roman"/>
        </w:rPr>
        <w:t xml:space="preserve"> </w:t>
      </w:r>
      <w:r>
        <w:rPr>
          <w:rFonts w:ascii="Nirmala UI" w:hAnsi="Nirmala UI" w:eastAsia="Nirmala UI" w:cs="Nirmala UI"/>
        </w:rPr>
        <w:t>සිටියේය</w:t>
      </w:r>
      <w:r>
        <w:rPr>
          <w:rFonts w:ascii="Times New Roman" w:hAnsi="Times New Roman" w:eastAsia="Times New Roman" w:cs="Times New Roman"/>
        </w:rPr>
        <w:t xml:space="preserve">; </w:t>
      </w:r>
      <w:r>
        <w:rPr>
          <w:rFonts w:ascii="Nirmala UI" w:hAnsi="Nirmala UI" w:eastAsia="Nirmala UI" w:cs="Nirmala UI"/>
        </w:rPr>
        <w:t>ඔහුගේ</w:t>
      </w:r>
      <w:r>
        <w:rPr>
          <w:rFonts w:ascii="Times New Roman" w:hAnsi="Times New Roman" w:eastAsia="Times New Roman" w:cs="Times New Roman"/>
        </w:rPr>
        <w:t xml:space="preserve"> </w:t>
      </w:r>
      <w:r>
        <w:rPr>
          <w:rFonts w:ascii="Nirmala UI" w:hAnsi="Nirmala UI" w:eastAsia="Nirmala UI" w:cs="Nirmala UI"/>
        </w:rPr>
        <w:t>තේජසින්</w:t>
      </w:r>
      <w:r>
        <w:rPr>
          <w:rFonts w:ascii="Times New Roman" w:hAnsi="Times New Roman" w:eastAsia="Times New Roman" w:cs="Times New Roman"/>
        </w:rPr>
        <w:t xml:space="preserve"> </w:t>
      </w:r>
      <w:r>
        <w:rPr>
          <w:rFonts w:ascii="Nirmala UI" w:hAnsi="Nirmala UI" w:eastAsia="Nirmala UI" w:cs="Nirmala UI"/>
        </w:rPr>
        <w:t>පෘථිවිය</w:t>
      </w:r>
      <w:r>
        <w:rPr>
          <w:rFonts w:ascii="Times New Roman" w:hAnsi="Times New Roman" w:eastAsia="Times New Roman" w:cs="Times New Roman"/>
        </w:rPr>
        <w:t xml:space="preserve"> </w:t>
      </w:r>
      <w:r>
        <w:rPr>
          <w:rFonts w:ascii="Nirmala UI" w:hAnsi="Nirmala UI" w:eastAsia="Nirmala UI" w:cs="Nirmala UI"/>
        </w:rPr>
        <w:t>ආලෝකවත්</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ලදී</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Verşul DOI—Şi a strigat cu glas puternic, zicând: „A căzut, a căzut Babilonul cel mare şi a ajuns locuinţa demonilor, şi închisoarea oricărui duh necurat, şi colivia oricărei păsări necurate şi urâcioase.”</w:t>
      </w:r>
    </w:p>
    <w:p>
      <w:pPr>
        <w:pStyle w:val="ArticleBody"/>
        <w:jc w:val="left"/>
      </w:pPr>
      <w:r>
        <w:rPr>
          <w:rFonts w:ascii="MV Boli" w:hAnsi="MV Boli" w:eastAsia="MV Boli" w:cs="MV Boli"/>
        </w:rPr>
        <w:t>ވާސް</w:t>
      </w:r>
      <w:r>
        <w:rPr>
          <w:rFonts w:ascii="Times New Roman" w:hAnsi="Times New Roman" w:eastAsia="Times New Roman" w:cs="Times New Roman"/>
        </w:rPr>
        <w:t xml:space="preserve"> </w:t>
      </w:r>
      <w:r>
        <w:rPr>
          <w:rFonts w:ascii="MV Boli" w:hAnsi="MV Boli" w:eastAsia="MV Boli" w:cs="MV Boli"/>
        </w:rPr>
        <w:t>ތިން</w:t>
      </w:r>
      <w:r>
        <w:rPr>
          <w:rFonts w:ascii="Times New Roman" w:hAnsi="Times New Roman" w:eastAsia="Times New Roman" w:cs="Times New Roman"/>
        </w:rPr>
        <w:t>—</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ހުރިހާ</w:t>
      </w:r>
      <w:r>
        <w:rPr>
          <w:rFonts w:ascii="Times New Roman" w:hAnsi="Times New Roman" w:eastAsia="Times New Roman" w:cs="Times New Roman"/>
        </w:rPr>
        <w:t xml:space="preserve"> </w:t>
      </w:r>
      <w:r>
        <w:rPr>
          <w:rFonts w:ascii="MV Boli" w:hAnsi="MV Boli" w:eastAsia="MV Boli" w:cs="MV Boli"/>
        </w:rPr>
        <w:t>ޤައުމްތަކެއް</w:t>
      </w:r>
      <w:r>
        <w:rPr>
          <w:rFonts w:ascii="Times New Roman" w:hAnsi="Times New Roman" w:eastAsia="Times New Roman" w:cs="Times New Roman"/>
        </w:rPr>
        <w:t xml:space="preserve"> </w:t>
      </w:r>
      <w:r>
        <w:rPr>
          <w:rFonts w:ascii="MV Boli" w:hAnsi="MV Boli" w:eastAsia="MV Boli" w:cs="MV Boli"/>
        </w:rPr>
        <w:t>އެއަށްޓަކު</w:t>
      </w:r>
      <w:r>
        <w:rPr>
          <w:rFonts w:ascii="Times New Roman" w:hAnsi="Times New Roman" w:eastAsia="Times New Roman" w:cs="Times New Roman"/>
        </w:rPr>
        <w:t xml:space="preserve"> </w:t>
      </w:r>
      <w:r>
        <w:rPr>
          <w:rFonts w:ascii="MV Boli" w:hAnsi="MV Boli" w:eastAsia="MV Boli" w:cs="MV Boli"/>
        </w:rPr>
        <w:t>ޒިނޭގެ</w:t>
      </w:r>
      <w:r>
        <w:rPr>
          <w:rFonts w:ascii="Times New Roman" w:hAnsi="Times New Roman" w:eastAsia="Times New Roman" w:cs="Times New Roman"/>
        </w:rPr>
        <w:t xml:space="preserve"> </w:t>
      </w:r>
      <w:r>
        <w:rPr>
          <w:rFonts w:ascii="MV Boli" w:hAnsi="MV Boli" w:eastAsia="MV Boli" w:cs="MV Boli"/>
        </w:rPr>
        <w:t>ކޯފާވެރި</w:t>
      </w:r>
      <w:r>
        <w:rPr>
          <w:rFonts w:ascii="Times New Roman" w:hAnsi="Times New Roman" w:eastAsia="Times New Roman" w:cs="Times New Roman"/>
        </w:rPr>
        <w:t xml:space="preserve"> </w:t>
      </w:r>
      <w:r>
        <w:rPr>
          <w:rFonts w:ascii="MV Boli" w:hAnsi="MV Boli" w:eastAsia="MV Boli" w:cs="MV Boli"/>
        </w:rPr>
        <w:t>ވައިން</w:t>
      </w:r>
      <w:r>
        <w:rPr>
          <w:rFonts w:ascii="Times New Roman" w:hAnsi="Times New Roman" w:eastAsia="Times New Roman" w:cs="Times New Roman"/>
        </w:rPr>
        <w:t xml:space="preserve"> </w:t>
      </w:r>
      <w:r>
        <w:rPr>
          <w:rFonts w:ascii="MV Boli" w:hAnsi="MV Boli" w:eastAsia="MV Boli" w:cs="MV Boli"/>
        </w:rPr>
        <w:t>ބުއި</w:t>
      </w:r>
      <w:r>
        <w:rPr>
          <w:rFonts w:ascii="Times New Roman" w:hAnsi="Times New Roman" w:eastAsia="Times New Roman" w:cs="Times New Roman"/>
        </w:rPr>
        <w:t xml:space="preserve"> </w:t>
      </w:r>
      <w:r>
        <w:rPr>
          <w:rFonts w:ascii="MV Boli" w:hAnsi="MV Boli" w:eastAsia="MV Boli" w:cs="MV Boli"/>
        </w:rPr>
        <w:t>ކަމުންނެވެ</w:t>
      </w:r>
      <w:r>
        <w:rPr>
          <w:rFonts w:ascii="Times New Roman" w:hAnsi="Times New Roman" w:eastAsia="Times New Roman" w:cs="Times New Roman"/>
        </w:rPr>
        <w:t xml:space="preserve">؛ </w:t>
      </w:r>
      <w:r>
        <w:rPr>
          <w:rFonts w:ascii="MV Boli" w:hAnsi="MV Boli" w:eastAsia="MV Boli" w:cs="MV Boli"/>
        </w:rPr>
        <w:t>ދުނިޔޭގެ</w:t>
      </w:r>
      <w:r>
        <w:rPr>
          <w:rFonts w:ascii="Times New Roman" w:hAnsi="Times New Roman" w:eastAsia="Times New Roman" w:cs="Times New Roman"/>
        </w:rPr>
        <w:t xml:space="preserve"> </w:t>
      </w:r>
      <w:r>
        <w:rPr>
          <w:rFonts w:ascii="MV Boli" w:hAnsi="MV Boli" w:eastAsia="MV Boli" w:cs="MV Boli"/>
        </w:rPr>
        <w:t>ރަސްވެރިން</w:t>
      </w:r>
      <w:r>
        <w:rPr>
          <w:rFonts w:ascii="Times New Roman" w:hAnsi="Times New Roman" w:eastAsia="Times New Roman" w:cs="Times New Roman"/>
        </w:rPr>
        <w:t xml:space="preserve"> </w:t>
      </w:r>
      <w:r>
        <w:rPr>
          <w:rFonts w:ascii="MV Boli" w:hAnsi="MV Boli" w:eastAsia="MV Boli" w:cs="MV Boli"/>
        </w:rPr>
        <w:t>އެއާއެކު</w:t>
      </w:r>
      <w:r>
        <w:rPr>
          <w:rFonts w:ascii="Times New Roman" w:hAnsi="Times New Roman" w:eastAsia="Times New Roman" w:cs="Times New Roman"/>
        </w:rPr>
        <w:t xml:space="preserve"> </w:t>
      </w:r>
      <w:r>
        <w:rPr>
          <w:rFonts w:ascii="MV Boli" w:hAnsi="MV Boli" w:eastAsia="MV Boli" w:cs="MV Boli"/>
        </w:rPr>
        <w:t>ޒިނޭ</w:t>
      </w:r>
      <w:r>
        <w:rPr>
          <w:rFonts w:ascii="Times New Roman" w:hAnsi="Times New Roman" w:eastAsia="Times New Roman" w:cs="Times New Roman"/>
        </w:rPr>
        <w:t xml:space="preserve"> </w:t>
      </w:r>
      <w:r>
        <w:rPr>
          <w:rFonts w:ascii="MV Boli" w:hAnsi="MV Boli" w:eastAsia="MV Boli" w:cs="MV Boli"/>
        </w:rPr>
        <w:t>ކޮށްފިއެވެ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ދުނިޔޭގެ</w:t>
      </w:r>
      <w:r>
        <w:rPr>
          <w:rFonts w:ascii="Times New Roman" w:hAnsi="Times New Roman" w:eastAsia="Times New Roman" w:cs="Times New Roman"/>
        </w:rPr>
        <w:t xml:space="preserve"> </w:t>
      </w:r>
      <w:r>
        <w:rPr>
          <w:rFonts w:ascii="MV Boli" w:hAnsi="MV Boli" w:eastAsia="MV Boli" w:cs="MV Boli"/>
        </w:rPr>
        <w:t>ފިޔަވަންތިން</w:t>
      </w:r>
      <w:r>
        <w:rPr>
          <w:rFonts w:ascii="Times New Roman" w:hAnsi="Times New Roman" w:eastAsia="Times New Roman" w:cs="Times New Roman"/>
        </w:rPr>
        <w:t xml:space="preserve"> </w:t>
      </w:r>
      <w:r>
        <w:rPr>
          <w:rFonts w:ascii="MV Boli" w:hAnsi="MV Boli" w:eastAsia="MV Boli" w:cs="MV Boli"/>
        </w:rPr>
        <w:t>އޭނާގެ</w:t>
      </w:r>
      <w:r>
        <w:rPr>
          <w:rFonts w:ascii="Times New Roman" w:hAnsi="Times New Roman" w:eastAsia="Times New Roman" w:cs="Times New Roman"/>
        </w:rPr>
        <w:t xml:space="preserve"> </w:t>
      </w:r>
      <w:r>
        <w:rPr>
          <w:rFonts w:ascii="MV Boli" w:hAnsi="MV Boli" w:eastAsia="MV Boli" w:cs="MV Boli"/>
        </w:rPr>
        <w:t>ލައްޒަތްތަކުގެ</w:t>
      </w:r>
      <w:r>
        <w:rPr>
          <w:rFonts w:ascii="Times New Roman" w:hAnsi="Times New Roman" w:eastAsia="Times New Roman" w:cs="Times New Roman"/>
        </w:rPr>
        <w:t xml:space="preserve"> </w:t>
      </w:r>
      <w:r>
        <w:rPr>
          <w:rFonts w:ascii="MV Boli" w:hAnsi="MV Boli" w:eastAsia="MV Boli" w:cs="MV Boli"/>
        </w:rPr>
        <w:t>ގިނަކަމުން</w:t>
      </w:r>
      <w:r>
        <w:rPr>
          <w:rFonts w:ascii="Times New Roman" w:hAnsi="Times New Roman" w:eastAsia="Times New Roman" w:cs="Times New Roman"/>
        </w:rPr>
        <w:t xml:space="preserve"> </w:t>
      </w:r>
      <w:r>
        <w:rPr>
          <w:rFonts w:ascii="MV Boli" w:hAnsi="MV Boli" w:eastAsia="MV Boli" w:cs="MV Boli"/>
        </w:rPr>
        <w:t>މުއްސަނދިވެއްޖެއެވެ</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L’ange puissant du premier message descendit, un message à la main, et Jean reçut l’ordre d’aller prendre le petit livre et de le manger. Ce premier ange accomplit la même œuvre que l’ange d’Apocalypse dix-huit, qui illumine la terre de sa gloire. Il en est ainsi parce que le premier ange est l’alpha et le troisième ange l’oméga, et que le commencement illustre toujours la fin.</w:t>
      </w:r>
    </w:p>
    <w:p>
      <w:pPr>
        <w:pStyle w:val="ArticleScripture"/>
        <w:jc w:val="left"/>
      </w:pPr>
      <w:r>
        <w:rPr>
          <w:rFonts w:ascii="Times New Roman" w:hAnsi="Times New Roman" w:eastAsia="Times New Roman" w:cs="Times New Roman"/>
        </w:rPr>
        <w:t>« Jésus chargea un ange puissant de descendre pour avertir les habitants de la terre de se préparer à sa seconde apparition. Tandis que l’ange quittait la présence de Jésus dans le ciel, une lumière extrêmement brillante et glorieuse allait devant lui. Il me fut dit que sa mission était d’éclairer la terre de sa gloire et d’avertir l’homme de la colère de Dieu qui vient. » Early Writings, 245.</w:t>
      </w:r>
    </w:p>
    <w:p>
      <w:pPr>
        <w:pStyle w:val="ArticleBody"/>
        <w:jc w:val="left"/>
      </w:pPr>
      <w:r>
        <w:rPr>
          <w:rFonts w:ascii="Times New Roman" w:hAnsi="Times New Roman" w:eastAsia="Times New Roman" w:cs="Times New Roman"/>
        </w:rPr>
        <w:t>Malaika wa kwanza ni aya ya kwanza ya Ufunuo kumi na nane.</w:t>
      </w:r>
    </w:p>
    <w:p>
      <w:pPr>
        <w:pStyle w:val="ArticleBody"/>
        <w:jc w:val="left"/>
      </w:pPr>
      <w:r>
        <w:rPr>
          <w:rFonts w:ascii="Times New Roman" w:hAnsi="Times New Roman" w:eastAsia="Times New Roman" w:cs="Times New Roman"/>
        </w:rPr>
        <w:t>Et après cela, je vis descendre du ciel un autre ange, ayant une grande puissance; et la terre fut éclairée de sa gloire.</w:t>
      </w:r>
    </w:p>
    <w:p>
      <w:pPr>
        <w:pStyle w:val="ArticleBody"/>
        <w:jc w:val="left"/>
      </w:pPr>
      <w:r>
        <w:rPr>
          <w:rFonts w:ascii="Times New Roman" w:hAnsi="Times New Roman" w:eastAsia="Times New Roman" w:cs="Times New Roman"/>
        </w:rPr>
        <w:t>L’ange deuxième est le verset deux d’Apocalypse dix-huit.</w:t>
      </w:r>
    </w:p>
    <w:p>
      <w:pPr>
        <w:pStyle w:val="ArticleBody"/>
        <w:jc w:val="left"/>
      </w:pPr>
      <w:r>
        <w:rPr>
          <w:rFonts w:ascii="Times New Roman" w:hAnsi="Times New Roman" w:eastAsia="Times New Roman" w:cs="Times New Roman"/>
        </w:rPr>
        <w:t>Alors il cria d’une voix forte et puissante, disant : Babylone la grande est tombée, elle est tombée, et elle est devenue la demeure des démons, le repaire de tout esprit impur, et la cage de tout oiseau impur et odieux.</w:t>
      </w:r>
    </w:p>
    <w:p>
      <w:pPr>
        <w:pStyle w:val="ArticleBody"/>
        <w:jc w:val="left"/>
      </w:pPr>
      <w:r>
        <w:rPr>
          <w:rFonts w:ascii="Times New Roman" w:hAnsi="Times New Roman" w:eastAsia="Times New Roman" w:cs="Times New Roman"/>
        </w:rPr>
        <w:t>Malaika wa tatu ni mstari wa tatu wa Ufunuo kumi na nane.</w:t>
      </w:r>
    </w:p>
    <w:p>
      <w:pPr>
        <w:pStyle w:val="ArticleBody"/>
        <w:jc w:val="left"/>
      </w:pPr>
      <w:r>
        <w:rPr>
          <w:rFonts w:ascii="Times New Roman" w:hAnsi="Times New Roman" w:eastAsia="Times New Roman" w:cs="Times New Roman"/>
        </w:rPr>
        <w:t>Quoniam de vino irae fornicationis eius biberunt omnes gentes, et reges terrae cum illa fornicati sunt, et mercatores terrae de virtute deliciarum eius divites facti sunt.</w:t>
      </w:r>
    </w:p>
    <w:p>
      <w:pPr>
        <w:pStyle w:val="ArticleBody"/>
        <w:jc w:val="left"/>
      </w:pPr>
      <w:r>
        <w:rPr>
          <w:rFonts w:ascii="Times New Roman" w:hAnsi="Times New Roman" w:eastAsia="Times New Roman" w:cs="Times New Roman"/>
        </w:rPr>
        <w:t>Tous les rois commettent fornication avec la prostituée lors de la loi du dimanche, comme cela est typifié au verset trois. Le message du deuxième ange est que Babylone est tombée, et cela correspond au verset deux. La mission du premier ange était d’éclairer la terre de sa gloire, et cela correspond au verset un. Le verset un est le 11 septembre. Le verset deux est le processus de séparation qui se poursuit parmi l’humanité depuis le 11 septembre, et le verset trois est la loi du dimanche. Pour cette raison, le 11 septembre est le message du troisième ange, et la loi du dimanche l’est également. Le 11 septembre est l’avertissement de l’approche de la loi du dimanche, tel qu’il est représenté dans les trois premiers versets, et l’autre voix du verset quatre est la loi du dimanche. La première voix d’Apocalypse dix-huit est l’avertissement de l’approche de la loi du dimanche, et cet avertissement devient une réalité vivante lors de la loi du dimanche.</w:t>
      </w:r>
    </w:p>
    <w:p>
      <w:pPr>
        <w:pStyle w:val="ArticleBody"/>
        <w:jc w:val="left"/>
      </w:pPr>
      <w:r>
        <w:rPr>
          <w:rFonts w:ascii="Times New Roman" w:hAnsi="Times New Roman" w:eastAsia="Times New Roman" w:cs="Times New Roman"/>
        </w:rPr>
        <w:t xml:space="preserve">9/11 </w:t>
      </w:r>
      <w:r>
        <w:rPr>
          <w:rFonts w:ascii="MS Gothic" w:hAnsi="MS Gothic" w:eastAsia="MS Gothic" w:cs="MS Gothic"/>
        </w:rPr>
        <w:t>から</w:t>
      </w:r>
      <w:r>
        <w:rPr>
          <w:rFonts w:ascii="Microsoft YaHei" w:hAnsi="Microsoft YaHei" w:eastAsia="Microsoft YaHei" w:cs="Microsoft YaHei"/>
        </w:rPr>
        <w:t>日曜法</w:t>
      </w:r>
      <w:r>
        <w:rPr>
          <w:rFonts w:ascii="MS Gothic" w:hAnsi="MS Gothic" w:eastAsia="MS Gothic" w:cs="MS Gothic"/>
        </w:rPr>
        <w:t>に</w:t>
      </w:r>
      <w:r>
        <w:rPr>
          <w:rFonts w:ascii="Microsoft YaHei" w:hAnsi="Microsoft YaHei" w:eastAsia="Microsoft YaHei" w:cs="Microsoft YaHei"/>
        </w:rPr>
        <w:t>至</w:t>
      </w:r>
      <w:r>
        <w:rPr>
          <w:rFonts w:ascii="MS Gothic" w:hAnsi="MS Gothic" w:eastAsia="MS Gothic" w:cs="MS Gothic"/>
        </w:rPr>
        <w:t>るまでの</w:t>
      </w:r>
      <w:r>
        <w:rPr>
          <w:rFonts w:ascii="Microsoft YaHei" w:hAnsi="Microsoft YaHei" w:eastAsia="Microsoft YaHei" w:cs="Microsoft YaHei"/>
        </w:rPr>
        <w:t>期間</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ミラーの</w:t>
      </w:r>
      <w:r>
        <w:rPr>
          <w:rFonts w:ascii="Microsoft YaHei" w:hAnsi="Microsoft YaHei" w:eastAsia="Microsoft YaHei" w:cs="Microsoft YaHei"/>
        </w:rPr>
        <w:t>夢</w:t>
      </w:r>
      <w:r>
        <w:rPr>
          <w:rFonts w:ascii="MS Gothic" w:hAnsi="MS Gothic" w:eastAsia="MS Gothic" w:cs="MS Gothic"/>
        </w:rPr>
        <w:t>におけるアルファの</w:t>
      </w:r>
      <w:r>
        <w:rPr>
          <w:rFonts w:ascii="Microsoft YaHei" w:hAnsi="Microsoft YaHei" w:eastAsia="Microsoft YaHei" w:cs="Microsoft YaHei"/>
        </w:rPr>
        <w:t>「来</w:t>
      </w:r>
      <w:r>
        <w:rPr>
          <w:rFonts w:ascii="MS Gothic" w:hAnsi="MS Gothic" w:eastAsia="MS Gothic" w:cs="MS Gothic"/>
        </w:rPr>
        <w:t>て</w:t>
      </w:r>
      <w:r>
        <w:rPr>
          <w:rFonts w:ascii="Microsoft YaHei" w:hAnsi="Microsoft YaHei" w:eastAsia="Microsoft YaHei" w:cs="Microsoft YaHei"/>
        </w:rPr>
        <w:t>見</w:t>
      </w:r>
      <w:r>
        <w:rPr>
          <w:rFonts w:ascii="MS Gothic" w:hAnsi="MS Gothic" w:eastAsia="MS Gothic" w:cs="MS Gothic"/>
        </w:rPr>
        <w:t>よ</w:t>
      </w:r>
      <w:r>
        <w:rPr>
          <w:rFonts w:ascii="Microsoft YaHei" w:hAnsi="Microsoft YaHei" w:eastAsia="Microsoft YaHei" w:cs="Microsoft YaHei"/>
        </w:rPr>
        <w:t>」</w:t>
      </w:r>
      <w:r>
        <w:rPr>
          <w:rFonts w:ascii="MS Gothic" w:hAnsi="MS Gothic" w:eastAsia="MS Gothic" w:cs="MS Gothic"/>
        </w:rPr>
        <w:t>からオメガの</w:t>
      </w:r>
      <w:r>
        <w:rPr>
          <w:rFonts w:ascii="Microsoft YaHei" w:hAnsi="Microsoft YaHei" w:eastAsia="Microsoft YaHei" w:cs="Microsoft YaHei"/>
        </w:rPr>
        <w:t>「来</w:t>
      </w:r>
      <w:r>
        <w:rPr>
          <w:rFonts w:ascii="MS Gothic" w:hAnsi="MS Gothic" w:eastAsia="MS Gothic" w:cs="MS Gothic"/>
        </w:rPr>
        <w:t>て</w:t>
      </w:r>
      <w:r>
        <w:rPr>
          <w:rFonts w:ascii="Microsoft YaHei" w:hAnsi="Microsoft YaHei" w:eastAsia="Microsoft YaHei" w:cs="Microsoft YaHei"/>
        </w:rPr>
        <w:t>見</w:t>
      </w:r>
      <w:r>
        <w:rPr>
          <w:rFonts w:ascii="MS Gothic" w:hAnsi="MS Gothic" w:eastAsia="MS Gothic" w:cs="MS Gothic"/>
        </w:rPr>
        <w:t>よ</w:t>
      </w:r>
      <w:r>
        <w:rPr>
          <w:rFonts w:ascii="Microsoft YaHei" w:hAnsi="Microsoft YaHei" w:eastAsia="Microsoft YaHei" w:cs="Microsoft YaHei"/>
        </w:rPr>
        <w:t>」</w:t>
      </w:r>
      <w:r>
        <w:rPr>
          <w:rFonts w:ascii="MS Gothic" w:hAnsi="MS Gothic" w:eastAsia="MS Gothic" w:cs="MS Gothic"/>
        </w:rPr>
        <w:t>に</w:t>
      </w:r>
      <w:r>
        <w:rPr>
          <w:rFonts w:ascii="Microsoft YaHei" w:hAnsi="Microsoft YaHei" w:eastAsia="Microsoft YaHei" w:cs="Microsoft YaHei"/>
        </w:rPr>
        <w:t>至</w:t>
      </w:r>
      <w:r>
        <w:rPr>
          <w:rFonts w:ascii="MS Gothic" w:hAnsi="MS Gothic" w:eastAsia="MS Gothic" w:cs="MS Gothic"/>
        </w:rPr>
        <w:t>る</w:t>
      </w:r>
      <w:r>
        <w:rPr>
          <w:rFonts w:ascii="Microsoft YaHei" w:hAnsi="Microsoft YaHei" w:eastAsia="Microsoft YaHei" w:cs="Microsoft YaHei"/>
        </w:rPr>
        <w:t>期間</w:t>
      </w:r>
      <w:r>
        <w:rPr>
          <w:rFonts w:ascii="MS Gothic" w:hAnsi="MS Gothic" w:eastAsia="MS Gothic" w:cs="MS Gothic"/>
        </w:rPr>
        <w:t>によって</w:t>
      </w:r>
      <w:r>
        <w:rPr>
          <w:rFonts w:ascii="Microsoft YaHei" w:hAnsi="Microsoft YaHei" w:eastAsia="Microsoft YaHei" w:cs="Microsoft YaHei"/>
        </w:rPr>
        <w:t>予型</w:t>
      </w:r>
      <w:r>
        <w:rPr>
          <w:rFonts w:ascii="MS Gothic" w:hAnsi="MS Gothic" w:eastAsia="MS Gothic" w:cs="MS Gothic"/>
        </w:rPr>
        <w:t>されている</w:t>
      </w:r>
      <w:r>
        <w:rPr>
          <w:rFonts w:ascii="Times New Roman" w:hAnsi="Times New Roman" w:eastAsia="Times New Roman" w:cs="Times New Roman"/>
        </w:rPr>
        <w:t xml:space="preserve">.9/11 </w:t>
      </w:r>
      <w:r>
        <w:rPr>
          <w:rFonts w:ascii="MS Gothic" w:hAnsi="MS Gothic" w:eastAsia="MS Gothic" w:cs="MS Gothic"/>
        </w:rPr>
        <w:t>と</w:t>
      </w:r>
      <w:r>
        <w:rPr>
          <w:rFonts w:ascii="Microsoft YaHei" w:hAnsi="Microsoft YaHei" w:eastAsia="Microsoft YaHei" w:cs="Microsoft YaHei"/>
        </w:rPr>
        <w:t>日曜法</w:t>
      </w:r>
      <w:r>
        <w:rPr>
          <w:rFonts w:ascii="MS Gothic" w:hAnsi="MS Gothic" w:eastAsia="MS Gothic" w:cs="MS Gothic"/>
        </w:rPr>
        <w:t>との</w:t>
      </w:r>
      <w:r>
        <w:rPr>
          <w:rFonts w:ascii="Microsoft YaHei" w:hAnsi="Microsoft YaHei" w:eastAsia="Microsoft YaHei" w:cs="Microsoft YaHei"/>
        </w:rPr>
        <w:t>間</w:t>
      </w:r>
      <w:r>
        <w:rPr>
          <w:rFonts w:ascii="MS Gothic" w:hAnsi="MS Gothic" w:eastAsia="MS Gothic" w:cs="MS Gothic"/>
        </w:rPr>
        <w:t>において</w:t>
      </w:r>
      <w:r>
        <w:rPr>
          <w:rFonts w:ascii="Microsoft YaHei" w:hAnsi="Microsoft YaHei" w:eastAsia="Microsoft YaHei" w:cs="Microsoft YaHei"/>
        </w:rPr>
        <w:t>、宝石</w:t>
      </w:r>
      <w:r>
        <w:rPr>
          <w:rFonts w:ascii="MS Gothic" w:hAnsi="MS Gothic" w:eastAsia="MS Gothic" w:cs="MS Gothic"/>
        </w:rPr>
        <w:t>は</w:t>
      </w:r>
      <w:r>
        <w:rPr>
          <w:rFonts w:ascii="Microsoft YaHei" w:hAnsi="Microsoft YaHei" w:eastAsia="Microsoft YaHei" w:cs="Microsoft YaHei"/>
        </w:rPr>
        <w:t>部屋</w:t>
      </w:r>
      <w:r>
        <w:rPr>
          <w:rFonts w:ascii="MS Gothic" w:hAnsi="MS Gothic" w:eastAsia="MS Gothic" w:cs="MS Gothic"/>
        </w:rPr>
        <w:t>の</w:t>
      </w:r>
      <w:r>
        <w:rPr>
          <w:rFonts w:ascii="Microsoft YaHei" w:hAnsi="Microsoft YaHei" w:eastAsia="Microsoft YaHei" w:cs="Microsoft YaHei"/>
        </w:rPr>
        <w:t>中央</w:t>
      </w:r>
      <w:r>
        <w:rPr>
          <w:rFonts w:ascii="MS Gothic" w:hAnsi="MS Gothic" w:eastAsia="MS Gothic" w:cs="MS Gothic"/>
        </w:rPr>
        <w:t>にあるミラーの</w:t>
      </w:r>
      <w:r>
        <w:rPr>
          <w:rFonts w:ascii="Microsoft YaHei" w:hAnsi="Microsoft YaHei" w:eastAsia="Microsoft YaHei" w:cs="Microsoft YaHei"/>
        </w:rPr>
        <w:t>卓上</w:t>
      </w:r>
      <w:r>
        <w:rPr>
          <w:rFonts w:ascii="MS Gothic" w:hAnsi="MS Gothic" w:eastAsia="MS Gothic" w:cs="MS Gothic"/>
        </w:rPr>
        <w:t>に</w:t>
      </w:r>
      <w:r>
        <w:rPr>
          <w:rFonts w:ascii="Microsoft YaHei" w:hAnsi="Microsoft YaHei" w:eastAsia="Microsoft YaHei" w:cs="Microsoft YaHei"/>
        </w:rPr>
        <w:t>置</w:t>
      </w:r>
      <w:r>
        <w:rPr>
          <w:rFonts w:ascii="MS Gothic" w:hAnsi="MS Gothic" w:eastAsia="MS Gothic" w:cs="MS Gothic"/>
        </w:rPr>
        <w:t>かれ</w:t>
      </w:r>
      <w:r>
        <w:rPr>
          <w:rFonts w:ascii="Microsoft YaHei" w:hAnsi="Microsoft YaHei" w:eastAsia="Microsoft YaHei" w:cs="Microsoft YaHei"/>
        </w:rPr>
        <w:t>、散</w:t>
      </w:r>
      <w:r>
        <w:rPr>
          <w:rFonts w:ascii="MS Gothic" w:hAnsi="MS Gothic" w:eastAsia="MS Gothic" w:cs="MS Gothic"/>
        </w:rPr>
        <w:t>らされ</w:t>
      </w:r>
      <w:r>
        <w:rPr>
          <w:rFonts w:ascii="Microsoft YaHei" w:hAnsi="Microsoft YaHei" w:eastAsia="Microsoft YaHei" w:cs="Microsoft YaHei"/>
        </w:rPr>
        <w:t>、埋</w:t>
      </w:r>
      <w:r>
        <w:rPr>
          <w:rFonts w:ascii="MS Gothic" w:hAnsi="MS Gothic" w:eastAsia="MS Gothic" w:cs="MS Gothic"/>
        </w:rPr>
        <w:t>もれ</w:t>
      </w:r>
      <w:r>
        <w:rPr>
          <w:rFonts w:ascii="Microsoft YaHei" w:hAnsi="Microsoft YaHei" w:eastAsia="Microsoft YaHei" w:cs="Microsoft YaHei"/>
        </w:rPr>
        <w:t>、</w:t>
      </w:r>
      <w:r>
        <w:rPr>
          <w:rFonts w:ascii="MS Gothic" w:hAnsi="MS Gothic" w:eastAsia="MS Gothic" w:cs="MS Gothic"/>
        </w:rPr>
        <w:t>そして</w:t>
      </w:r>
      <w:r>
        <w:rPr>
          <w:rFonts w:ascii="Microsoft YaHei" w:hAnsi="Microsoft YaHei" w:eastAsia="Microsoft YaHei" w:cs="Microsoft YaHei"/>
        </w:rPr>
        <w:t>後</w:t>
      </w:r>
      <w:r>
        <w:rPr>
          <w:rFonts w:ascii="MS Gothic" w:hAnsi="MS Gothic" w:eastAsia="MS Gothic" w:cs="MS Gothic"/>
        </w:rPr>
        <w:t>に</w:t>
      </w:r>
      <w:r>
        <w:rPr>
          <w:rFonts w:ascii="Microsoft YaHei" w:hAnsi="Microsoft YaHei" w:eastAsia="Microsoft YaHei" w:cs="Microsoft YaHei"/>
        </w:rPr>
        <w:t>塵払</w:t>
      </w:r>
      <w:r>
        <w:rPr>
          <w:rFonts w:ascii="MS Gothic" w:hAnsi="MS Gothic" w:eastAsia="MS Gothic" w:cs="MS Gothic"/>
        </w:rPr>
        <w:t>う</w:t>
      </w:r>
      <w:r>
        <w:rPr>
          <w:rFonts w:ascii="Microsoft YaHei" w:hAnsi="Microsoft YaHei" w:eastAsia="Microsoft YaHei" w:cs="Microsoft YaHei"/>
        </w:rPr>
        <w:t>人</w:t>
      </w:r>
      <w:r>
        <w:rPr>
          <w:rFonts w:ascii="MS Gothic" w:hAnsi="MS Gothic" w:eastAsia="MS Gothic" w:cs="MS Gothic"/>
        </w:rPr>
        <w:t>によって</w:t>
      </w:r>
      <w:r>
        <w:rPr>
          <w:rFonts w:ascii="Microsoft YaHei" w:hAnsi="Microsoft YaHei" w:eastAsia="Microsoft YaHei" w:cs="Microsoft YaHei"/>
        </w:rPr>
        <w:t>回復</w:t>
      </w:r>
      <w:r>
        <w:rPr>
          <w:rFonts w:ascii="MS Gothic" w:hAnsi="MS Gothic" w:eastAsia="MS Gothic" w:cs="MS Gothic"/>
        </w:rPr>
        <w:t>される</w:t>
      </w:r>
      <w:r>
        <w:rPr>
          <w:rFonts w:ascii="Times New Roman" w:hAnsi="Times New Roman" w:eastAsia="Times New Roman" w:cs="Times New Roman"/>
        </w:rPr>
        <w:t>.1840</w:t>
      </w:r>
      <w:r>
        <w:rPr>
          <w:rFonts w:ascii="Microsoft YaHei" w:hAnsi="Microsoft YaHei" w:eastAsia="Microsoft YaHei" w:cs="Microsoft YaHei"/>
        </w:rPr>
        <w:t>年</w:t>
      </w:r>
      <w:r>
        <w:rPr>
          <w:rFonts w:ascii="MS Gothic" w:hAnsi="MS Gothic" w:eastAsia="MS Gothic" w:cs="MS Gothic"/>
        </w:rPr>
        <w:t>に</w:t>
      </w:r>
      <w:r>
        <w:rPr>
          <w:rFonts w:ascii="Microsoft YaHei" w:hAnsi="Microsoft YaHei" w:eastAsia="Microsoft YaHei" w:cs="Microsoft YaHei"/>
        </w:rPr>
        <w:t>小</w:t>
      </w:r>
      <w:r>
        <w:rPr>
          <w:rFonts w:ascii="MS Gothic" w:hAnsi="MS Gothic" w:eastAsia="MS Gothic" w:cs="MS Gothic"/>
        </w:rPr>
        <w:t>さな</w:t>
      </w:r>
      <w:r>
        <w:rPr>
          <w:rFonts w:ascii="Microsoft YaHei" w:hAnsi="Microsoft YaHei" w:eastAsia="Microsoft YaHei" w:cs="Microsoft YaHei"/>
        </w:rPr>
        <w:t>巻物</w:t>
      </w:r>
      <w:r>
        <w:rPr>
          <w:rFonts w:ascii="MS Gothic" w:hAnsi="MS Gothic" w:eastAsia="MS Gothic" w:cs="MS Gothic"/>
        </w:rPr>
        <w:t>を</w:t>
      </w:r>
      <w:r>
        <w:rPr>
          <w:rFonts w:ascii="Microsoft YaHei" w:hAnsi="Microsoft YaHei" w:eastAsia="Microsoft YaHei" w:cs="Microsoft YaHei"/>
        </w:rPr>
        <w:t>携</w:t>
      </w:r>
      <w:r>
        <w:rPr>
          <w:rFonts w:ascii="MS Gothic" w:hAnsi="MS Gothic" w:eastAsia="MS Gothic" w:cs="MS Gothic"/>
        </w:rPr>
        <w:t>えて</w:t>
      </w:r>
      <w:r>
        <w:rPr>
          <w:rFonts w:ascii="Microsoft YaHei" w:hAnsi="Microsoft YaHei" w:eastAsia="Microsoft YaHei" w:cs="Microsoft YaHei"/>
        </w:rPr>
        <w:t>降</w:t>
      </w:r>
      <w:r>
        <w:rPr>
          <w:rFonts w:ascii="MS Gothic" w:hAnsi="MS Gothic" w:eastAsia="MS Gothic" w:cs="MS Gothic"/>
        </w:rPr>
        <w:t>って</w:t>
      </w:r>
      <w:r>
        <w:rPr>
          <w:rFonts w:ascii="Microsoft YaHei" w:hAnsi="Microsoft YaHei" w:eastAsia="Microsoft YaHei" w:cs="Microsoft YaHei"/>
        </w:rPr>
        <w:t>来</w:t>
      </w:r>
      <w:r>
        <w:rPr>
          <w:rFonts w:ascii="MS Gothic" w:hAnsi="MS Gothic" w:eastAsia="MS Gothic" w:cs="MS Gothic"/>
        </w:rPr>
        <w:t>た</w:t>
      </w:r>
      <w:r>
        <w:rPr>
          <w:rFonts w:ascii="Microsoft YaHei" w:hAnsi="Microsoft YaHei" w:eastAsia="Microsoft YaHei" w:cs="Microsoft YaHei"/>
        </w:rPr>
        <w:t>天使</w:t>
      </w:r>
      <w:r>
        <w:rPr>
          <w:rFonts w:ascii="MS Gothic" w:hAnsi="MS Gothic" w:eastAsia="MS Gothic" w:cs="MS Gothic"/>
        </w:rPr>
        <w:t>は</w:t>
      </w:r>
      <w:r>
        <w:rPr>
          <w:rFonts w:ascii="Microsoft YaHei" w:hAnsi="Microsoft YaHei" w:eastAsia="Microsoft YaHei" w:cs="Microsoft YaHei"/>
        </w:rPr>
        <w:t>、</w:t>
      </w:r>
      <w:r>
        <w:rPr>
          <w:rFonts w:ascii="Times New Roman" w:hAnsi="Times New Roman" w:eastAsia="Times New Roman" w:cs="Times New Roman"/>
        </w:rPr>
        <w:t xml:space="preserve">9/11 </w:t>
      </w:r>
      <w:r>
        <w:rPr>
          <w:rFonts w:ascii="MS Gothic" w:hAnsi="MS Gothic" w:eastAsia="MS Gothic" w:cs="MS Gothic"/>
        </w:rPr>
        <w:t>に</w:t>
      </w:r>
      <w:r>
        <w:rPr>
          <w:rFonts w:ascii="Microsoft YaHei" w:hAnsi="Microsoft YaHei" w:eastAsia="Microsoft YaHei" w:cs="Microsoft YaHei"/>
        </w:rPr>
        <w:t>降</w:t>
      </w:r>
      <w:r>
        <w:rPr>
          <w:rFonts w:ascii="MS Gothic" w:hAnsi="MS Gothic" w:eastAsia="MS Gothic" w:cs="MS Gothic"/>
        </w:rPr>
        <w:t>って</w:t>
      </w:r>
      <w:r>
        <w:rPr>
          <w:rFonts w:ascii="Microsoft YaHei" w:hAnsi="Microsoft YaHei" w:eastAsia="Microsoft YaHei" w:cs="Microsoft YaHei"/>
        </w:rPr>
        <w:t>来</w:t>
      </w:r>
      <w:r>
        <w:rPr>
          <w:rFonts w:ascii="MS Gothic" w:hAnsi="MS Gothic" w:eastAsia="MS Gothic" w:cs="MS Gothic"/>
        </w:rPr>
        <w:t>た</w:t>
      </w:r>
      <w:r>
        <w:rPr>
          <w:rFonts w:ascii="Microsoft YaHei" w:hAnsi="Microsoft YaHei" w:eastAsia="Microsoft YaHei" w:cs="Microsoft YaHei"/>
        </w:rPr>
        <w:t>天使</w:t>
      </w:r>
      <w:r>
        <w:rPr>
          <w:rFonts w:ascii="MS Gothic" w:hAnsi="MS Gothic" w:eastAsia="MS Gothic" w:cs="MS Gothic"/>
        </w:rPr>
        <w:t>を</w:t>
      </w:r>
      <w:r>
        <w:rPr>
          <w:rFonts w:ascii="Microsoft YaHei" w:hAnsi="Microsoft YaHei" w:eastAsia="Microsoft YaHei" w:cs="Microsoft YaHei"/>
        </w:rPr>
        <w:t>表</w:t>
      </w:r>
      <w:r>
        <w:rPr>
          <w:rFonts w:ascii="MS Gothic" w:hAnsi="MS Gothic" w:eastAsia="MS Gothic" w:cs="MS Gothic"/>
        </w:rPr>
        <w:t>す</w:t>
      </w:r>
      <w:r>
        <w:rPr>
          <w:rFonts w:ascii="Microsoft YaHei" w:hAnsi="Microsoft YaHei" w:eastAsia="Microsoft YaHei" w:cs="Microsoft YaHei"/>
        </w:rPr>
        <w:t>最初</w:t>
      </w:r>
      <w:r>
        <w:rPr>
          <w:rFonts w:ascii="MS Gothic" w:hAnsi="MS Gothic" w:eastAsia="MS Gothic" w:cs="MS Gothic"/>
        </w:rPr>
        <w:t>の</w:t>
      </w:r>
      <w:r>
        <w:rPr>
          <w:rFonts w:ascii="Microsoft YaHei" w:hAnsi="Microsoft YaHei" w:eastAsia="Microsoft YaHei" w:cs="Microsoft YaHei"/>
        </w:rPr>
        <w:t>、</w:t>
      </w:r>
      <w:r>
        <w:rPr>
          <w:rFonts w:ascii="MS Gothic" w:hAnsi="MS Gothic" w:eastAsia="MS Gothic" w:cs="MS Gothic"/>
        </w:rPr>
        <w:t>かつアルファの</w:t>
      </w:r>
      <w:r>
        <w:rPr>
          <w:rFonts w:ascii="Microsoft YaHei" w:hAnsi="Microsoft YaHei" w:eastAsia="Microsoft YaHei" w:cs="Microsoft YaHei"/>
        </w:rPr>
        <w:t>天使</w:t>
      </w:r>
      <w:r>
        <w:rPr>
          <w:rFonts w:ascii="MS Gothic" w:hAnsi="MS Gothic" w:eastAsia="MS Gothic" w:cs="MS Gothic"/>
        </w:rPr>
        <w:t>であった</w:t>
      </w:r>
      <w:r>
        <w:rPr>
          <w:rFonts w:ascii="Times New Roman" w:hAnsi="Times New Roman" w:eastAsia="Times New Roman" w:cs="Times New Roman"/>
        </w:rPr>
        <w:t>.</w:t>
      </w:r>
      <w:r>
        <w:rPr>
          <w:rFonts w:ascii="MS Gothic" w:hAnsi="MS Gothic" w:eastAsia="MS Gothic" w:cs="MS Gothic"/>
        </w:rPr>
        <w:t>その</w:t>
      </w:r>
      <w:r>
        <w:rPr>
          <w:rFonts w:ascii="Microsoft YaHei" w:hAnsi="Microsoft YaHei" w:eastAsia="Microsoft YaHei" w:cs="Microsoft YaHei"/>
        </w:rPr>
        <w:t>天使</w:t>
      </w:r>
      <w:r>
        <w:rPr>
          <w:rFonts w:ascii="MS Gothic" w:hAnsi="MS Gothic" w:eastAsia="MS Gothic" w:cs="MS Gothic"/>
        </w:rPr>
        <w:t>は</w:t>
      </w:r>
      <w:r>
        <w:rPr>
          <w:rFonts w:ascii="Microsoft YaHei" w:hAnsi="Microsoft YaHei" w:eastAsia="Microsoft YaHei" w:cs="Microsoft YaHei"/>
        </w:rPr>
        <w:t>第十章</w:t>
      </w:r>
      <w:r>
        <w:rPr>
          <w:rFonts w:ascii="MS Gothic" w:hAnsi="MS Gothic" w:eastAsia="MS Gothic" w:cs="MS Gothic"/>
        </w:rPr>
        <w:t>において</w:t>
      </w:r>
      <w:r>
        <w:rPr>
          <w:rFonts w:ascii="Microsoft YaHei" w:hAnsi="Microsoft YaHei" w:eastAsia="Microsoft YaHei" w:cs="Microsoft YaHei"/>
        </w:rPr>
        <w:t>明</w:t>
      </w:r>
      <w:r>
        <w:rPr>
          <w:rFonts w:ascii="MS Gothic" w:hAnsi="MS Gothic" w:eastAsia="MS Gothic" w:cs="MS Gothic"/>
        </w:rPr>
        <w:t>らかにされている</w:t>
      </w:r>
      <w:r>
        <w:rPr>
          <w:rFonts w:ascii="Times New Roman" w:hAnsi="Times New Roman" w:eastAsia="Times New Roman" w:cs="Times New Roman"/>
        </w:rPr>
        <w:t>.</w:t>
      </w:r>
      <w:r>
        <w:rPr>
          <w:rFonts w:ascii="MS Gothic" w:hAnsi="MS Gothic" w:eastAsia="MS Gothic" w:cs="MS Gothic"/>
        </w:rPr>
        <w:t>そこではヨハネに</w:t>
      </w:r>
      <w:r>
        <w:rPr>
          <w:rFonts w:ascii="Microsoft YaHei" w:hAnsi="Microsoft YaHei" w:eastAsia="Microsoft YaHei" w:cs="Microsoft YaHei"/>
        </w:rPr>
        <w:t>対</w:t>
      </w:r>
      <w:r>
        <w:rPr>
          <w:rFonts w:ascii="MS Gothic" w:hAnsi="MS Gothic" w:eastAsia="MS Gothic" w:cs="MS Gothic"/>
        </w:rPr>
        <w:t>し</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巻物</w:t>
      </w:r>
      <w:r>
        <w:rPr>
          <w:rFonts w:ascii="MS Gothic" w:hAnsi="MS Gothic" w:eastAsia="MS Gothic" w:cs="MS Gothic"/>
        </w:rPr>
        <w:t>は</w:t>
      </w:r>
      <w:r>
        <w:rPr>
          <w:rFonts w:ascii="Microsoft YaHei" w:hAnsi="Microsoft YaHei" w:eastAsia="Microsoft YaHei" w:cs="Microsoft YaHei"/>
        </w:rPr>
        <w:t>甘</w:t>
      </w:r>
      <w:r>
        <w:rPr>
          <w:rFonts w:ascii="MS Gothic" w:hAnsi="MS Gothic" w:eastAsia="MS Gothic" w:cs="MS Gothic"/>
        </w:rPr>
        <w:t>いが</w:t>
      </w:r>
      <w:r>
        <w:rPr>
          <w:rFonts w:ascii="Microsoft YaHei" w:hAnsi="Microsoft YaHei" w:eastAsia="Microsoft YaHei" w:cs="Microsoft YaHei"/>
        </w:rPr>
        <w:t>、</w:t>
      </w:r>
      <w:r>
        <w:rPr>
          <w:rFonts w:ascii="MS Gothic" w:hAnsi="MS Gothic" w:eastAsia="MS Gothic" w:cs="MS Gothic"/>
        </w:rPr>
        <w:t>やがて</w:t>
      </w:r>
      <w:r>
        <w:rPr>
          <w:rFonts w:ascii="Microsoft YaHei" w:hAnsi="Microsoft YaHei" w:eastAsia="Microsoft YaHei" w:cs="Microsoft YaHei"/>
        </w:rPr>
        <w:t>苦</w:t>
      </w:r>
      <w:r>
        <w:rPr>
          <w:rFonts w:ascii="MS Gothic" w:hAnsi="MS Gothic" w:eastAsia="MS Gothic" w:cs="MS Gothic"/>
        </w:rPr>
        <w:t>くなるであろうと</w:t>
      </w:r>
      <w:r>
        <w:rPr>
          <w:rFonts w:ascii="Microsoft YaHei" w:hAnsi="Microsoft YaHei" w:eastAsia="Microsoft YaHei" w:cs="Microsoft YaHei"/>
        </w:rPr>
        <w:t>告</w:t>
      </w:r>
      <w:r>
        <w:rPr>
          <w:rFonts w:ascii="MS Gothic" w:hAnsi="MS Gothic" w:eastAsia="MS Gothic" w:cs="MS Gothic"/>
        </w:rPr>
        <w:t>げられている</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Juan a reprezenta mișcarea primului înger, reprezentată de milleriți, și el ilustra de asemenea mișcarea celor o sută patruzeci și patru de mii. În primul rând și mai presus de orice, el reprezenta zilele de pe urmă, așa cum fac întotdeauna profeții. Din acest motiv, i s-a spus dinainte că cartea avea să fie dulce și apoi amară. Milleriții nu au știut aceasta dinainte, dar celor o sută patruzeci și patru de mii li se cere să o știe.</w:t>
      </w:r>
    </w:p>
    <w:p>
      <w:pPr>
        <w:pStyle w:val="ArticleBody"/>
        <w:jc w:val="left"/>
      </w:pPr>
      <w:r>
        <w:rPr>
          <w:rFonts w:ascii="Times New Roman" w:hAnsi="Times New Roman" w:eastAsia="Times New Roman" w:cs="Times New Roman"/>
        </w:rPr>
        <w:t>Miller, en tant que messager du premier ange, est le symbole par excellence de celui qui mangea le petit livre. En qualité de meunier, il devait séparer le froment de la balle, puis transformer le grain en farine, et faire le pain qui devait être mangé. Il partagea ce pain en le plaçant au centre de sa chambre et en appelant tous ceux qui le voulaient à « venir et voir ». Mais, en tant que symbole de celui qui prit le livre de la main de l’ange, Miller, à l’instar de Jean, s’adresse davantage aux derniers jours du troisième ange qu’aux premiers jours du premier ange. Dans son rêve, il commence par nous informer qu’il reçut son message d’une main invisible. Le premier ange d’Apocalypse dix a un petit livre dans sa main, mais l’ange d’Apocalypse dix-huit, qui est l’oméga de l’alpha de 1840, n’a aucun livre représenté dans sa main, et c’est ce livre que Miller reçut — le livre d’une main invisible. Le « venir et voir » de Miller, c’est le 11 septembre, et le « venir et voir » de l’homme à la brosse à poussière, c’est la loi du dimanche.</w:t>
      </w:r>
    </w:p>
    <w:p>
      <w:pPr>
        <w:pStyle w:val="ArticleBody"/>
        <w:jc w:val="left"/>
      </w:pPr>
      <w:r>
        <w:rPr>
          <w:rFonts w:ascii="Nirmala UI" w:hAnsi="Nirmala UI" w:eastAsia="Nirmala UI" w:cs="Nirmala UI"/>
        </w:rPr>
        <w:t>ਅਲਫਾ</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ਓਮੇਗਾ</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ਆਓ</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ਵੇਖੋ</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ਵਿਚਕਾਰ</w:t>
      </w:r>
      <w:r>
        <w:rPr>
          <w:rFonts w:ascii="Times New Roman" w:hAnsi="Times New Roman" w:eastAsia="Times New Roman" w:cs="Times New Roman"/>
        </w:rPr>
        <w:t xml:space="preserve"> </w:t>
      </w:r>
      <w:r>
        <w:rPr>
          <w:rFonts w:ascii="Nirmala UI" w:hAnsi="Nirmala UI" w:eastAsia="Nirmala UI" w:cs="Nirmala UI"/>
        </w:rPr>
        <w:t>ਤੁਹਾਡੇ</w:t>
      </w:r>
      <w:r>
        <w:rPr>
          <w:rFonts w:ascii="Times New Roman" w:hAnsi="Times New Roman" w:eastAsia="Times New Roman" w:cs="Times New Roman"/>
        </w:rPr>
        <w:t xml:space="preserve"> </w:t>
      </w:r>
      <w:r>
        <w:rPr>
          <w:rFonts w:ascii="Nirmala UI" w:hAnsi="Nirmala UI" w:eastAsia="Nirmala UI" w:cs="Nirmala UI"/>
        </w:rPr>
        <w:t>ਕੋਲ</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ਅਲਫਾ</w:t>
      </w:r>
      <w:r>
        <w:rPr>
          <w:rFonts w:ascii="Times New Roman" w:hAnsi="Times New Roman" w:eastAsia="Times New Roman" w:cs="Times New Roman"/>
        </w:rPr>
        <w:t xml:space="preserve"> 9/11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ਅਠਾਰ੍ਹਾਂ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ਆਯਤ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ਆਯਤ</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ਤੀਜੀ</w:t>
      </w:r>
      <w:r>
        <w:rPr>
          <w:rFonts w:ascii="Times New Roman" w:hAnsi="Times New Roman" w:eastAsia="Times New Roman" w:cs="Times New Roman"/>
        </w:rPr>
        <w:t xml:space="preserve"> </w:t>
      </w:r>
      <w:r>
        <w:rPr>
          <w:rFonts w:ascii="Nirmala UI" w:hAnsi="Nirmala UI" w:eastAsia="Nirmala UI" w:cs="Nirmala UI"/>
        </w:rPr>
        <w:t>ਆਯਤ</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ਸਮਾਪਤ</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ਓਮੇਗਾ</w:t>
      </w:r>
      <w:r>
        <w:rPr>
          <w:rFonts w:ascii="Times New Roman" w:hAnsi="Times New Roman" w:eastAsia="Times New Roman" w:cs="Times New Roman"/>
        </w:rPr>
        <w:t xml:space="preserve"> “</w:t>
      </w:r>
      <w:r>
        <w:rPr>
          <w:rFonts w:ascii="Nirmala UI" w:hAnsi="Nirmala UI" w:eastAsia="Nirmala UI" w:cs="Nirmala UI"/>
        </w:rPr>
        <w:t>ਆਓ</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ਵੇਖੋ</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ਮਿਲਰ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ਸੁਪਨੇ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ਬਾਬਲ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ਪਤਨ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“scatter” </w:t>
      </w:r>
      <w:r>
        <w:rPr>
          <w:rFonts w:ascii="Nirmala UI" w:hAnsi="Nirmala UI" w:eastAsia="Nirmala UI" w:cs="Nirmala UI"/>
        </w:rPr>
        <w:t>ਸ਼ਬਦ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ਵਾਰ</w:t>
      </w:r>
      <w:r>
        <w:rPr>
          <w:rFonts w:ascii="Times New Roman" w:hAnsi="Times New Roman" w:eastAsia="Times New Roman" w:cs="Times New Roman"/>
        </w:rPr>
        <w:t xml:space="preserve"> </w:t>
      </w:r>
      <w:r>
        <w:rPr>
          <w:rFonts w:ascii="Nirmala UI" w:hAnsi="Nirmala UI" w:eastAsia="Nirmala UI" w:cs="Nirmala UI"/>
        </w:rPr>
        <w:t>ਪ੍ਰਯੋਗ</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ਪ੍ਰਤੀਨਿਧਿਤ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ਜਦਕਿ</w:t>
      </w:r>
      <w:r>
        <w:rPr>
          <w:rFonts w:ascii="Times New Roman" w:hAnsi="Times New Roman" w:eastAsia="Times New Roman" w:cs="Times New Roman"/>
        </w:rPr>
        <w:t xml:space="preserve"> </w:t>
      </w:r>
      <w:r>
        <w:rPr>
          <w:rFonts w:ascii="Nirmala UI" w:hAnsi="Nirmala UI" w:eastAsia="Nirmala UI" w:cs="Nirmala UI"/>
        </w:rPr>
        <w:t>ਸਮੂਹਿਕ</w:t>
      </w:r>
      <w:r>
        <w:rPr>
          <w:rFonts w:ascii="Times New Roman" w:hAnsi="Times New Roman" w:eastAsia="Times New Roman" w:cs="Times New Roman"/>
        </w:rPr>
        <w:t xml:space="preserve"> </w:t>
      </w:r>
      <w:r>
        <w:rPr>
          <w:rFonts w:ascii="Nirmala UI" w:hAnsi="Nirmala UI" w:eastAsia="Nirmala UI" w:cs="Nirmala UI"/>
        </w:rPr>
        <w:t>ਵਰਣਨ</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ਸੱਚਾਈ</w:t>
      </w:r>
      <w:r>
        <w:rPr>
          <w:rFonts w:ascii="Times New Roman" w:hAnsi="Times New Roman" w:eastAsia="Times New Roman" w:cs="Times New Roman"/>
        </w:rPr>
        <w:t xml:space="preserve"> </w:t>
      </w:r>
      <w:r>
        <w:rPr>
          <w:rFonts w:ascii="Nirmala UI" w:hAnsi="Nirmala UI" w:eastAsia="Nirmala UI" w:cs="Nirmala UI"/>
        </w:rPr>
        <w:t>ਗਲਤੀ</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ਪਰਾਜਿਤ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Times New Roman" w:hAnsi="Times New Roman" w:eastAsia="Times New Roman" w:cs="Times New Roman"/>
        </w:rPr>
        <w:t>Malaika wa kwanza na wa tatu walishuka wakiwa na ujumbe ambao ni lazima uchukuliwe na kuliwa tarehe 11 Agosti 1840 na 9/11 mtawalia. Tarehe hizo mbili zinawiana na aya ya kwanza ya Ufunuo kumi na nane.</w:t>
      </w:r>
    </w:p>
    <w:p>
      <w:pPr>
        <w:pStyle w:val="ArticleBody"/>
        <w:jc w:val="left"/>
      </w:pPr>
      <w:r>
        <w:rPr>
          <w:rFonts w:ascii="Times New Roman" w:hAnsi="Times New Roman" w:eastAsia="Times New Roman" w:cs="Times New Roman"/>
        </w:rPr>
        <w:t>Les vérités fondamentales furent publiées en mai 1842, la carte pionnière de 1843 constituant l’alpha des deux tables d’Habacuc. En 2012, Les Tables d’Habacuc furent publiées, en correspondance avec mai 1842.</w:t>
      </w:r>
    </w:p>
    <w:p>
      <w:pPr>
        <w:pStyle w:val="ArticleBody"/>
        <w:jc w:val="left"/>
      </w:pPr>
      <w:r>
        <w:rPr>
          <w:rFonts w:ascii="Nirmala UI" w:hAnsi="Nirmala UI" w:eastAsia="Nirmala UI" w:cs="Nirmala UI"/>
        </w:rPr>
        <w:t>විලියම්</w:t>
      </w:r>
      <w:r>
        <w:rPr>
          <w:rFonts w:ascii="Times New Roman" w:hAnsi="Times New Roman" w:eastAsia="Times New Roman" w:cs="Times New Roman"/>
        </w:rPr>
        <w:t xml:space="preserve"> </w:t>
      </w:r>
      <w:r>
        <w:rPr>
          <w:rFonts w:ascii="Nirmala UI" w:hAnsi="Nirmala UI" w:eastAsia="Nirmala UI" w:cs="Nirmala UI"/>
        </w:rPr>
        <w:t>මිලර්</w:t>
      </w:r>
      <w:r>
        <w:rPr>
          <w:rFonts w:ascii="Times New Roman" w:hAnsi="Times New Roman" w:eastAsia="Times New Roman" w:cs="Times New Roman"/>
        </w:rPr>
        <w:t xml:space="preserve"> </w:t>
      </w:r>
      <w:r>
        <w:rPr>
          <w:rFonts w:ascii="Nirmala UI" w:hAnsi="Nirmala UI" w:eastAsia="Nirmala UI" w:cs="Nirmala UI"/>
        </w:rPr>
        <w:t>අනුගාමිකයන්ගේ</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බලාපොරොත්තු</w:t>
      </w:r>
      <w:r>
        <w:rPr>
          <w:rFonts w:ascii="Times New Roman" w:hAnsi="Times New Roman" w:eastAsia="Times New Roman" w:cs="Times New Roman"/>
        </w:rPr>
        <w:t xml:space="preserve"> </w:t>
      </w:r>
      <w:r>
        <w:rPr>
          <w:rFonts w:ascii="Nirmala UI" w:hAnsi="Nirmala UI" w:eastAsia="Nirmala UI" w:cs="Nirmala UI"/>
        </w:rPr>
        <w:t>බිඳවැටීම</w:t>
      </w:r>
      <w:r>
        <w:rPr>
          <w:rFonts w:ascii="Times New Roman" w:hAnsi="Times New Roman" w:eastAsia="Times New Roman" w:cs="Times New Roman"/>
        </w:rPr>
        <w:t xml:space="preserve"> 1844 </w:t>
      </w:r>
      <w:r>
        <w:rPr>
          <w:rFonts w:ascii="Nirmala UI" w:hAnsi="Nirmala UI" w:eastAsia="Nirmala UI" w:cs="Nirmala UI"/>
        </w:rPr>
        <w:t>අප්</w:t>
      </w:r>
      <w:r>
        <w:rPr>
          <w:rFonts w:ascii="Times New Roman" w:hAnsi="Times New Roman" w:eastAsia="Times New Roman" w:cs="Times New Roman"/>
        </w:rPr>
        <w:t>‍</w:t>
      </w:r>
      <w:r>
        <w:rPr>
          <w:rFonts w:ascii="Nirmala UI" w:hAnsi="Nirmala UI" w:eastAsia="Nirmala UI" w:cs="Nirmala UI"/>
        </w:rPr>
        <w:t>රේල්</w:t>
      </w:r>
      <w:r>
        <w:rPr>
          <w:rFonts w:ascii="Times New Roman" w:hAnsi="Times New Roman" w:eastAsia="Times New Roman" w:cs="Times New Roman"/>
        </w:rPr>
        <w:t xml:space="preserve"> 19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සිදු</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2020 </w:t>
      </w:r>
      <w:r>
        <w:rPr>
          <w:rFonts w:ascii="Nirmala UI" w:hAnsi="Nirmala UI" w:eastAsia="Nirmala UI" w:cs="Nirmala UI"/>
        </w:rPr>
        <w:t>ජූලි</w:t>
      </w:r>
      <w:r>
        <w:rPr>
          <w:rFonts w:ascii="Times New Roman" w:hAnsi="Times New Roman" w:eastAsia="Times New Roman" w:cs="Times New Roman"/>
        </w:rPr>
        <w:t xml:space="preserve"> 18 </w:t>
      </w:r>
      <w:r>
        <w:rPr>
          <w:rFonts w:ascii="Nirmala UI" w:hAnsi="Nirmala UI" w:eastAsia="Nirmala UI" w:cs="Nirmala UI"/>
        </w:rPr>
        <w:t>දිනට</w:t>
      </w:r>
      <w:r>
        <w:rPr>
          <w:rFonts w:ascii="Times New Roman" w:hAnsi="Times New Roman" w:eastAsia="Times New Roman" w:cs="Times New Roman"/>
        </w:rPr>
        <w:t xml:space="preserve"> </w:t>
      </w:r>
      <w:r>
        <w:rPr>
          <w:rFonts w:ascii="Nirmala UI" w:hAnsi="Nirmala UI" w:eastAsia="Nirmala UI" w:cs="Nirmala UI"/>
        </w:rPr>
        <w:t>නිරූපක</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ඒ</w:t>
      </w:r>
      <w:r>
        <w:rPr>
          <w:rFonts w:ascii="Times New Roman" w:hAnsi="Times New Roman" w:eastAsia="Times New Roman" w:cs="Times New Roman"/>
        </w:rPr>
        <w:t xml:space="preserve"> </w:t>
      </w:r>
      <w:r>
        <w:rPr>
          <w:rFonts w:ascii="Nirmala UI" w:hAnsi="Nirmala UI" w:eastAsia="Nirmala UI" w:cs="Nirmala UI"/>
        </w:rPr>
        <w:t>අවස්ථාවේ</w:t>
      </w:r>
      <w:r>
        <w:rPr>
          <w:rFonts w:ascii="Times New Roman" w:hAnsi="Times New Roman" w:eastAsia="Times New Roman" w:cs="Times New Roman"/>
        </w:rPr>
        <w:t xml:space="preserve"> </w:t>
      </w:r>
      <w:r>
        <w:rPr>
          <w:rFonts w:ascii="Nirmala UI" w:hAnsi="Nirmala UI" w:eastAsia="Nirmala UI" w:cs="Nirmala UI"/>
        </w:rPr>
        <w:t>දෙවන</w:t>
      </w:r>
      <w:r>
        <w:rPr>
          <w:rFonts w:ascii="Times New Roman" w:hAnsi="Times New Roman" w:eastAsia="Times New Roman" w:cs="Times New Roman"/>
        </w:rPr>
        <w:t xml:space="preserve"> </w:t>
      </w:r>
      <w:r>
        <w:rPr>
          <w:rFonts w:ascii="Nirmala UI" w:hAnsi="Nirmala UI" w:eastAsia="Nirmala UI" w:cs="Nirmala UI"/>
        </w:rPr>
        <w:t>දූතයා</w:t>
      </w:r>
      <w:r>
        <w:rPr>
          <w:rFonts w:ascii="Times New Roman" w:hAnsi="Times New Roman" w:eastAsia="Times New Roman" w:cs="Times New Roman"/>
        </w:rPr>
        <w:t xml:space="preserve"> </w:t>
      </w:r>
      <w:r>
        <w:rPr>
          <w:rFonts w:ascii="Nirmala UI" w:hAnsi="Nirmala UI" w:eastAsia="Nirmala UI" w:cs="Nirmala UI"/>
        </w:rPr>
        <w:t>පැමිණියේය</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ඔහුගේ</w:t>
      </w:r>
      <w:r>
        <w:rPr>
          <w:rFonts w:ascii="Times New Roman" w:hAnsi="Times New Roman" w:eastAsia="Times New Roman" w:cs="Times New Roman"/>
        </w:rPr>
        <w:t xml:space="preserve"> </w:t>
      </w:r>
      <w:r>
        <w:rPr>
          <w:rFonts w:ascii="Nirmala UI" w:hAnsi="Nirmala UI" w:eastAsia="Nirmala UI" w:cs="Nirmala UI"/>
        </w:rPr>
        <w:t>පැමිණීම</w:t>
      </w:r>
      <w:r>
        <w:rPr>
          <w:rFonts w:ascii="Times New Roman" w:hAnsi="Times New Roman" w:eastAsia="Times New Roman" w:cs="Times New Roman"/>
        </w:rPr>
        <w:t xml:space="preserve"> </w:t>
      </w:r>
      <w:r>
        <w:rPr>
          <w:rFonts w:ascii="Nirmala UI" w:hAnsi="Nirmala UI" w:eastAsia="Nirmala UI" w:cs="Nirmala UI"/>
        </w:rPr>
        <w:t>එළිදරව්</w:t>
      </w:r>
      <w:r>
        <w:rPr>
          <w:rFonts w:ascii="Times New Roman" w:hAnsi="Times New Roman" w:eastAsia="Times New Roman" w:cs="Times New Roman"/>
        </w:rPr>
        <w:t xml:space="preserve"> 18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පරිච්ඡේදයේ</w:t>
      </w:r>
      <w:r>
        <w:rPr>
          <w:rFonts w:ascii="Times New Roman" w:hAnsi="Times New Roman" w:eastAsia="Times New Roman" w:cs="Times New Roman"/>
        </w:rPr>
        <w:t xml:space="preserve"> 2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පදය</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සම්මත</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බලාපොරොත්තු</w:t>
      </w:r>
      <w:r>
        <w:rPr>
          <w:rFonts w:ascii="Times New Roman" w:hAnsi="Times New Roman" w:eastAsia="Times New Roman" w:cs="Times New Roman"/>
        </w:rPr>
        <w:t xml:space="preserve"> </w:t>
      </w:r>
      <w:r>
        <w:rPr>
          <w:rFonts w:ascii="Nirmala UI" w:hAnsi="Nirmala UI" w:eastAsia="Nirmala UI" w:cs="Nirmala UI"/>
        </w:rPr>
        <w:t>බිඳවැටීම</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දූතයාගේ</w:t>
      </w:r>
      <w:r>
        <w:rPr>
          <w:rFonts w:ascii="Times New Roman" w:hAnsi="Times New Roman" w:eastAsia="Times New Roman" w:cs="Times New Roman"/>
        </w:rPr>
        <w:t xml:space="preserve"> </w:t>
      </w:r>
      <w:r>
        <w:rPr>
          <w:rFonts w:ascii="Nirmala UI" w:hAnsi="Nirmala UI" w:eastAsia="Nirmala UI" w:cs="Nirmala UI"/>
        </w:rPr>
        <w:t>අවසානය</w:t>
      </w:r>
      <w:r>
        <w:rPr>
          <w:rFonts w:ascii="Times New Roman" w:hAnsi="Times New Roman" w:eastAsia="Times New Roman" w:cs="Times New Roman"/>
        </w:rPr>
        <w:t xml:space="preserve"> </w:t>
      </w:r>
      <w:r>
        <w:rPr>
          <w:rFonts w:ascii="Nirmala UI" w:hAnsi="Nirmala UI" w:eastAsia="Nirmala UI" w:cs="Nirmala UI"/>
        </w:rPr>
        <w:t>සනිටුහන්</w:t>
      </w:r>
      <w:r>
        <w:rPr>
          <w:rFonts w:ascii="Times New Roman" w:hAnsi="Times New Roman" w:eastAsia="Times New Roman" w:cs="Times New Roman"/>
        </w:rPr>
        <w:t xml:space="preserve"> </w:t>
      </w:r>
      <w:r>
        <w:rPr>
          <w:rFonts w:ascii="Nirmala UI" w:hAnsi="Nirmala UI" w:eastAsia="Nirmala UI" w:cs="Nirmala UI"/>
        </w:rPr>
        <w:t>කළේය</w:t>
      </w:r>
      <w:r>
        <w:rPr>
          <w:rFonts w:ascii="Times New Roman" w:hAnsi="Times New Roman" w:eastAsia="Times New Roman" w:cs="Times New Roman"/>
        </w:rPr>
        <w:t xml:space="preserve">. </w:t>
      </w:r>
      <w:r>
        <w:rPr>
          <w:rFonts w:ascii="Nirmala UI" w:hAnsi="Nirmala UI" w:eastAsia="Nirmala UI" w:cs="Nirmala UI"/>
        </w:rPr>
        <w:t>එහි</w:t>
      </w:r>
      <w:r>
        <w:rPr>
          <w:rFonts w:ascii="Times New Roman" w:hAnsi="Times New Roman" w:eastAsia="Times New Roman" w:cs="Times New Roman"/>
        </w:rPr>
        <w:t xml:space="preserve"> </w:t>
      </w:r>
      <w:r>
        <w:rPr>
          <w:rFonts w:ascii="Nirmala UI" w:hAnsi="Nirmala UI" w:eastAsia="Nirmala UI" w:cs="Nirmala UI"/>
        </w:rPr>
        <w:t>දෙවන</w:t>
      </w:r>
      <w:r>
        <w:rPr>
          <w:rFonts w:ascii="Times New Roman" w:hAnsi="Times New Roman" w:eastAsia="Times New Roman" w:cs="Times New Roman"/>
        </w:rPr>
        <w:t xml:space="preserve"> </w:t>
      </w:r>
      <w:r>
        <w:rPr>
          <w:rFonts w:ascii="Nirmala UI" w:hAnsi="Nirmala UI" w:eastAsia="Nirmala UI" w:cs="Nirmala UI"/>
        </w:rPr>
        <w:t>දූතයා</w:t>
      </w:r>
      <w:r>
        <w:rPr>
          <w:rFonts w:ascii="Times New Roman" w:hAnsi="Times New Roman" w:eastAsia="Times New Roman" w:cs="Times New Roman"/>
        </w:rPr>
        <w:t xml:space="preserve"> </w:t>
      </w:r>
      <w:r>
        <w:rPr>
          <w:rFonts w:ascii="Nirmala UI" w:hAnsi="Nirmala UI" w:eastAsia="Nirmala UI" w:cs="Nirmala UI"/>
        </w:rPr>
        <w:t>පැමිණි</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කන්</w:t>
      </w:r>
      <w:r>
        <w:rPr>
          <w:rFonts w:ascii="Times New Roman" w:hAnsi="Times New Roman" w:eastAsia="Times New Roman" w:cs="Times New Roman"/>
        </w:rPr>
        <w:t>‍</w:t>
      </w:r>
      <w:r>
        <w:rPr>
          <w:rFonts w:ascii="Nirmala UI" w:hAnsi="Nirmala UI" w:eastAsia="Nirmala UI" w:cs="Nirmala UI"/>
        </w:rPr>
        <w:t>යාවන්ගේ</w:t>
      </w:r>
      <w:r>
        <w:rPr>
          <w:rFonts w:ascii="Times New Roman" w:hAnsi="Times New Roman" w:eastAsia="Times New Roman" w:cs="Times New Roman"/>
        </w:rPr>
        <w:t xml:space="preserve"> </w:t>
      </w:r>
      <w:r>
        <w:rPr>
          <w:rFonts w:ascii="Nirmala UI" w:hAnsi="Nirmala UI" w:eastAsia="Nirmala UI" w:cs="Nirmala UI"/>
        </w:rPr>
        <w:t>උපමාවේ</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රමාද</w:t>
      </w:r>
      <w:r>
        <w:rPr>
          <w:rFonts w:ascii="Times New Roman" w:hAnsi="Times New Roman" w:eastAsia="Times New Roman" w:cs="Times New Roman"/>
        </w:rPr>
        <w:t xml:space="preserve"> </w:t>
      </w:r>
      <w:r>
        <w:rPr>
          <w:rFonts w:ascii="Nirmala UI" w:hAnsi="Nirmala UI" w:eastAsia="Nirmala UI" w:cs="Nirmala UI"/>
        </w:rPr>
        <w:t>කාලය</w:t>
      </w:r>
      <w:r>
        <w:rPr>
          <w:rFonts w:ascii="Times New Roman" w:hAnsi="Times New Roman" w:eastAsia="Times New Roman" w:cs="Times New Roman"/>
        </w:rPr>
        <w:t xml:space="preserve"> </w:t>
      </w:r>
      <w:r>
        <w:rPr>
          <w:rFonts w:ascii="Nirmala UI" w:hAnsi="Nirmala UI" w:eastAsia="Nirmala UI" w:cs="Nirmala UI"/>
        </w:rPr>
        <w:t>ආරම්භ</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දූතයාගේ</w:t>
      </w:r>
      <w:r>
        <w:rPr>
          <w:rFonts w:ascii="Times New Roman" w:hAnsi="Times New Roman" w:eastAsia="Times New Roman" w:cs="Times New Roman"/>
        </w:rPr>
        <w:t xml:space="preserve"> </w:t>
      </w:r>
      <w:r>
        <w:rPr>
          <w:rFonts w:ascii="Nirmala UI" w:hAnsi="Nirmala UI" w:eastAsia="Nirmala UI" w:cs="Nirmala UI"/>
        </w:rPr>
        <w:t>ඉතිහාසය</w:t>
      </w:r>
      <w:r>
        <w:rPr>
          <w:rFonts w:ascii="Times New Roman" w:hAnsi="Times New Roman" w:eastAsia="Times New Roman" w:cs="Times New Roman"/>
        </w:rPr>
        <w:t xml:space="preserve"> </w:t>
      </w:r>
      <w:r>
        <w:rPr>
          <w:rFonts w:ascii="Nirmala UI" w:hAnsi="Nirmala UI" w:eastAsia="Nirmala UI" w:cs="Nirmala UI"/>
        </w:rPr>
        <w:t>දෙවන</w:t>
      </w:r>
      <w:r>
        <w:rPr>
          <w:rFonts w:ascii="Times New Roman" w:hAnsi="Times New Roman" w:eastAsia="Times New Roman" w:cs="Times New Roman"/>
        </w:rPr>
        <w:t xml:space="preserve"> </w:t>
      </w:r>
      <w:r>
        <w:rPr>
          <w:rFonts w:ascii="Nirmala UI" w:hAnsi="Nirmala UI" w:eastAsia="Nirmala UI" w:cs="Nirmala UI"/>
        </w:rPr>
        <w:t>දූතයාගේ</w:t>
      </w:r>
      <w:r>
        <w:rPr>
          <w:rFonts w:ascii="Times New Roman" w:hAnsi="Times New Roman" w:eastAsia="Times New Roman" w:cs="Times New Roman"/>
        </w:rPr>
        <w:t xml:space="preserve"> </w:t>
      </w:r>
      <w:r>
        <w:rPr>
          <w:rFonts w:ascii="Nirmala UI" w:hAnsi="Nirmala UI" w:eastAsia="Nirmala UI" w:cs="Nirmala UI"/>
        </w:rPr>
        <w:t>ඉතිහාසය</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සමාන්තරව</w:t>
      </w:r>
      <w:r>
        <w:rPr>
          <w:rFonts w:ascii="Times New Roman" w:hAnsi="Times New Roman" w:eastAsia="Times New Roman" w:cs="Times New Roman"/>
        </w:rPr>
        <w:t xml:space="preserve"> </w:t>
      </w:r>
      <w:r>
        <w:rPr>
          <w:rFonts w:ascii="Nirmala UI" w:hAnsi="Nirmala UI" w:eastAsia="Nirmala UI" w:cs="Nirmala UI"/>
        </w:rPr>
        <w:t>ගමන්</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යුතුය</w:t>
      </w:r>
      <w:r>
        <w:rPr>
          <w:rFonts w:ascii="Times New Roman" w:hAnsi="Times New Roman" w:eastAsia="Times New Roman" w:cs="Times New Roman"/>
        </w:rPr>
        <w:t xml:space="preserve">; </w:t>
      </w:r>
      <w:r>
        <w:rPr>
          <w:rFonts w:ascii="Nirmala UI" w:hAnsi="Nirmala UI" w:eastAsia="Nirmala UI" w:cs="Nirmala UI"/>
        </w:rPr>
        <w:t>මේ</w:t>
      </w:r>
      <w:r>
        <w:rPr>
          <w:rFonts w:ascii="Times New Roman" w:hAnsi="Times New Roman" w:eastAsia="Times New Roman" w:cs="Times New Roman"/>
        </w:rPr>
        <w:t xml:space="preserve"> </w:t>
      </w:r>
      <w:r>
        <w:rPr>
          <w:rFonts w:ascii="Nirmala UI" w:hAnsi="Nirmala UI" w:eastAsia="Nirmala UI" w:cs="Nirmala UI"/>
        </w:rPr>
        <w:t>අයුරින්</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යෙදූ</w:t>
      </w:r>
      <w:r>
        <w:rPr>
          <w:rFonts w:ascii="Times New Roman" w:hAnsi="Times New Roman" w:eastAsia="Times New Roman" w:cs="Times New Roman"/>
        </w:rPr>
        <w:t xml:space="preserve"> </w:t>
      </w:r>
      <w:r>
        <w:rPr>
          <w:rFonts w:ascii="Nirmala UI" w:hAnsi="Nirmala UI" w:eastAsia="Nirmala UI" w:cs="Nirmala UI"/>
        </w:rPr>
        <w:t>විට</w:t>
      </w:r>
      <w:r>
        <w:rPr>
          <w:rFonts w:ascii="Times New Roman" w:hAnsi="Times New Roman" w:eastAsia="Times New Roman" w:cs="Times New Roman"/>
        </w:rPr>
        <w:t xml:space="preserve">, </w:t>
      </w:r>
      <w:r>
        <w:rPr>
          <w:rFonts w:ascii="Nirmala UI" w:hAnsi="Nirmala UI" w:eastAsia="Nirmala UI" w:cs="Nirmala UI"/>
        </w:rPr>
        <w:t>දෙවන</w:t>
      </w:r>
      <w:r>
        <w:rPr>
          <w:rFonts w:ascii="Times New Roman" w:hAnsi="Times New Roman" w:eastAsia="Times New Roman" w:cs="Times New Roman"/>
        </w:rPr>
        <w:t xml:space="preserve"> </w:t>
      </w:r>
      <w:r>
        <w:rPr>
          <w:rFonts w:ascii="Nirmala UI" w:hAnsi="Nirmala UI" w:eastAsia="Nirmala UI" w:cs="Nirmala UI"/>
        </w:rPr>
        <w:t>දූතයාගේ</w:t>
      </w:r>
      <w:r>
        <w:rPr>
          <w:rFonts w:ascii="Times New Roman" w:hAnsi="Times New Roman" w:eastAsia="Times New Roman" w:cs="Times New Roman"/>
        </w:rPr>
        <w:t xml:space="preserve"> </w:t>
      </w:r>
      <w:r>
        <w:rPr>
          <w:rFonts w:ascii="Nirmala UI" w:hAnsi="Nirmala UI" w:eastAsia="Nirmala UI" w:cs="Nirmala UI"/>
        </w:rPr>
        <w:t>පැමිණීම</w:t>
      </w:r>
      <w:r>
        <w:rPr>
          <w:rFonts w:ascii="Times New Roman" w:hAnsi="Times New Roman" w:eastAsia="Times New Roman" w:cs="Times New Roman"/>
        </w:rPr>
        <w:t xml:space="preserve"> 1840 </w:t>
      </w:r>
      <w:r>
        <w:rPr>
          <w:rFonts w:ascii="Nirmala UI" w:hAnsi="Nirmala UI" w:eastAsia="Nirmala UI" w:cs="Nirmala UI"/>
        </w:rPr>
        <w:t>සහ</w:t>
      </w:r>
      <w:r>
        <w:rPr>
          <w:rFonts w:ascii="Times New Roman" w:hAnsi="Times New Roman" w:eastAsia="Times New Roman" w:cs="Times New Roman"/>
        </w:rPr>
        <w:t xml:space="preserve"> 9/11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දූතයාගේ</w:t>
      </w:r>
      <w:r>
        <w:rPr>
          <w:rFonts w:ascii="Times New Roman" w:hAnsi="Times New Roman" w:eastAsia="Times New Roman" w:cs="Times New Roman"/>
        </w:rPr>
        <w:t xml:space="preserve"> </w:t>
      </w:r>
      <w:r>
        <w:rPr>
          <w:rFonts w:ascii="Nirmala UI" w:hAnsi="Nirmala UI" w:eastAsia="Nirmala UI" w:cs="Nirmala UI"/>
        </w:rPr>
        <w:t>පැමිණීම</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සම්මත</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Un temps de retard arriva au 11 septembre, lequel était typifié par le 19 avril 1844. Au 11 septembre, les quatre vents de l’islam furent relâchés, puis retenus. Ces quatre vents de Jean sont les vents impétueux d’Ésaïe, ainsi que le vent d’orient de la prophétie, et l’ange qui scelle monte de l’orient. Lorsqu’il monte, il crie « retiens, retiens, retiens, retiens » quatre fois, selon Sister White. Le temps de retard qui commence avec l’arrivée du second ange est représenté par les quatre vents retenus jusqu’à ce que les cent quarante-quatre mille soient scellés.</w:t>
      </w:r>
    </w:p>
    <w:p>
      <w:pPr>
        <w:pStyle w:val="ArticleBody"/>
        <w:jc w:val="left"/>
      </w:pPr>
      <w:r>
        <w:rPr>
          <w:rFonts w:ascii="Nirmala UI" w:hAnsi="Nirmala UI" w:eastAsia="Nirmala UI" w:cs="Nirmala UI"/>
        </w:rPr>
        <w:t>चिरकिनि</w:t>
      </w:r>
      <w:r>
        <w:rPr>
          <w:rFonts w:ascii="Times New Roman" w:hAnsi="Times New Roman" w:eastAsia="Times New Roman" w:cs="Times New Roman"/>
        </w:rPr>
        <w:t xml:space="preserve"> </w:t>
      </w:r>
      <w:r>
        <w:rPr>
          <w:rFonts w:ascii="Nirmala UI" w:hAnsi="Nirmala UI" w:eastAsia="Nirmala UI" w:cs="Nirmala UI"/>
        </w:rPr>
        <w:t>फुखुमानायनि</w:t>
      </w:r>
      <w:r>
        <w:rPr>
          <w:rFonts w:ascii="Times New Roman" w:hAnsi="Times New Roman" w:eastAsia="Times New Roman" w:cs="Times New Roman"/>
        </w:rPr>
        <w:t xml:space="preserve"> </w:t>
      </w:r>
      <w:r>
        <w:rPr>
          <w:rFonts w:ascii="Nirmala UI" w:hAnsi="Nirmala UI" w:eastAsia="Nirmala UI" w:cs="Nirmala UI"/>
        </w:rPr>
        <w:t>उनाव</w:t>
      </w:r>
      <w:r>
        <w:rPr>
          <w:rFonts w:ascii="Times New Roman" w:hAnsi="Times New Roman" w:eastAsia="Times New Roman" w:cs="Times New Roman"/>
        </w:rPr>
        <w:t xml:space="preserve">, </w:t>
      </w:r>
      <w:r>
        <w:rPr>
          <w:rFonts w:ascii="Nirmala UI" w:hAnsi="Nirmala UI" w:eastAsia="Nirmala UI" w:cs="Nirmala UI"/>
        </w:rPr>
        <w:t>सैमुएल</w:t>
      </w:r>
      <w:r>
        <w:rPr>
          <w:rFonts w:ascii="Times New Roman" w:hAnsi="Times New Roman" w:eastAsia="Times New Roman" w:cs="Times New Roman"/>
        </w:rPr>
        <w:t xml:space="preserve"> </w:t>
      </w:r>
      <w:r>
        <w:rPr>
          <w:rFonts w:ascii="Nirmala UI" w:hAnsi="Nirmala UI" w:eastAsia="Nirmala UI" w:cs="Nirmala UI"/>
        </w:rPr>
        <w:t>स्नोआ</w:t>
      </w:r>
      <w:r>
        <w:rPr>
          <w:rFonts w:ascii="Times New Roman" w:hAnsi="Times New Roman" w:eastAsia="Times New Roman" w:cs="Times New Roman"/>
        </w:rPr>
        <w:t xml:space="preserve"> </w:t>
      </w:r>
      <w:r>
        <w:rPr>
          <w:rFonts w:ascii="Nirmala UI" w:hAnsi="Nirmala UI" w:eastAsia="Nirmala UI" w:cs="Nirmala UI"/>
        </w:rPr>
        <w:t>मिडनाइट</w:t>
      </w:r>
      <w:r>
        <w:rPr>
          <w:rFonts w:ascii="Times New Roman" w:hAnsi="Times New Roman" w:eastAsia="Times New Roman" w:cs="Times New Roman"/>
        </w:rPr>
        <w:t xml:space="preserve"> </w:t>
      </w:r>
      <w:r>
        <w:rPr>
          <w:rFonts w:ascii="Nirmala UI" w:hAnsi="Nirmala UI" w:eastAsia="Nirmala UI" w:cs="Nirmala UI"/>
        </w:rPr>
        <w:t>क्राइनि</w:t>
      </w:r>
      <w:r>
        <w:rPr>
          <w:rFonts w:ascii="Times New Roman" w:hAnsi="Times New Roman" w:eastAsia="Times New Roman" w:cs="Times New Roman"/>
        </w:rPr>
        <w:t xml:space="preserve"> </w:t>
      </w:r>
      <w:r>
        <w:rPr>
          <w:rFonts w:ascii="Nirmala UI" w:hAnsi="Nirmala UI" w:eastAsia="Nirmala UI" w:cs="Nirmala UI"/>
        </w:rPr>
        <w:t>खौमोनखौ</w:t>
      </w:r>
      <w:r>
        <w:rPr>
          <w:rFonts w:ascii="Times New Roman" w:hAnsi="Times New Roman" w:eastAsia="Times New Roman" w:cs="Times New Roman"/>
        </w:rPr>
        <w:t xml:space="preserve"> </w:t>
      </w:r>
      <w:r>
        <w:rPr>
          <w:rFonts w:ascii="Nirmala UI" w:hAnsi="Nirmala UI" w:eastAsia="Nirmala UI" w:cs="Nirmala UI"/>
        </w:rPr>
        <w:t>गुथियावनो</w:t>
      </w:r>
      <w:r>
        <w:rPr>
          <w:rFonts w:ascii="Times New Roman" w:hAnsi="Times New Roman" w:eastAsia="Times New Roman" w:cs="Times New Roman"/>
        </w:rPr>
        <w:t xml:space="preserve"> </w:t>
      </w:r>
      <w:r>
        <w:rPr>
          <w:rFonts w:ascii="Nirmala UI" w:hAnsi="Nirmala UI" w:eastAsia="Nirmala UI" w:cs="Nirmala UI"/>
        </w:rPr>
        <w:t>होनाय</w:t>
      </w:r>
      <w:r>
        <w:rPr>
          <w:rFonts w:ascii="Times New Roman" w:hAnsi="Times New Roman" w:eastAsia="Times New Roman" w:cs="Times New Roman"/>
        </w:rPr>
        <w:t xml:space="preserve"> </w:t>
      </w:r>
      <w:r>
        <w:rPr>
          <w:rFonts w:ascii="Nirmala UI" w:hAnsi="Nirmala UI" w:eastAsia="Nirmala UI" w:cs="Nirmala UI"/>
        </w:rPr>
        <w:t>जालांदों</w:t>
      </w:r>
      <w:r>
        <w:rPr>
          <w:rFonts w:ascii="Times New Roman" w:hAnsi="Times New Roman" w:eastAsia="Times New Roman" w:cs="Times New Roman"/>
        </w:rPr>
        <w:t xml:space="preserve">, </w:t>
      </w:r>
      <w:r>
        <w:rPr>
          <w:rFonts w:ascii="Nirmala UI" w:hAnsi="Nirmala UI" w:eastAsia="Nirmala UI" w:cs="Nirmala UI"/>
        </w:rPr>
        <w:t>बेनिफ्राय</w:t>
      </w:r>
      <w:r>
        <w:rPr>
          <w:rFonts w:ascii="Times New Roman" w:hAnsi="Times New Roman" w:eastAsia="Times New Roman" w:cs="Times New Roman"/>
        </w:rPr>
        <w:t xml:space="preserve"> 2023 </w:t>
      </w:r>
      <w:r>
        <w:rPr>
          <w:rFonts w:ascii="Nirmala UI" w:hAnsi="Nirmala UI" w:eastAsia="Nirmala UI" w:cs="Nirmala UI"/>
        </w:rPr>
        <w:t>जानुवारीनि</w:t>
      </w:r>
      <w:r>
        <w:rPr>
          <w:rFonts w:ascii="Times New Roman" w:hAnsi="Times New Roman" w:eastAsia="Times New Roman" w:cs="Times New Roman"/>
        </w:rPr>
        <w:t xml:space="preserve"> </w:t>
      </w:r>
      <w:r>
        <w:rPr>
          <w:rFonts w:ascii="Nirmala UI" w:hAnsi="Nirmala UI" w:eastAsia="Nirmala UI" w:cs="Nirmala UI"/>
        </w:rPr>
        <w:t>समाव</w:t>
      </w:r>
      <w:r>
        <w:rPr>
          <w:rFonts w:ascii="Times New Roman" w:hAnsi="Times New Roman" w:eastAsia="Times New Roman" w:cs="Times New Roman"/>
        </w:rPr>
        <w:t xml:space="preserve"> </w:t>
      </w:r>
      <w:r>
        <w:rPr>
          <w:rFonts w:ascii="Nirmala UI" w:hAnsi="Nirmala UI" w:eastAsia="Nirmala UI" w:cs="Nirmala UI"/>
        </w:rPr>
        <w:t>गासैगोनांआव</w:t>
      </w:r>
      <w:r>
        <w:rPr>
          <w:rFonts w:ascii="Times New Roman" w:hAnsi="Times New Roman" w:eastAsia="Times New Roman" w:cs="Times New Roman"/>
        </w:rPr>
        <w:t xml:space="preserve"> </w:t>
      </w:r>
      <w:r>
        <w:rPr>
          <w:rFonts w:ascii="Nirmala UI" w:hAnsi="Nirmala UI" w:eastAsia="Nirmala UI" w:cs="Nirmala UI"/>
        </w:rPr>
        <w:t>राव</w:t>
      </w:r>
      <w:r>
        <w:rPr>
          <w:rFonts w:ascii="Times New Roman" w:hAnsi="Times New Roman" w:eastAsia="Times New Roman" w:cs="Times New Roman"/>
        </w:rPr>
        <w:t xml:space="preserve"> </w:t>
      </w:r>
      <w:r>
        <w:rPr>
          <w:rFonts w:ascii="Nirmala UI" w:hAnsi="Nirmala UI" w:eastAsia="Nirmala UI" w:cs="Nirmala UI"/>
        </w:rPr>
        <w:t>खालामनायनि</w:t>
      </w:r>
      <w:r>
        <w:rPr>
          <w:rFonts w:ascii="Times New Roman" w:hAnsi="Times New Roman" w:eastAsia="Times New Roman" w:cs="Times New Roman"/>
        </w:rPr>
        <w:t xml:space="preserve"> </w:t>
      </w:r>
      <w:r>
        <w:rPr>
          <w:rFonts w:ascii="Nirmala UI" w:hAnsi="Nirmala UI" w:eastAsia="Nirmala UI" w:cs="Nirmala UI"/>
        </w:rPr>
        <w:t>सोरखौ</w:t>
      </w:r>
      <w:r>
        <w:rPr>
          <w:rFonts w:ascii="Times New Roman" w:hAnsi="Times New Roman" w:eastAsia="Times New Roman" w:cs="Times New Roman"/>
        </w:rPr>
        <w:t xml:space="preserve"> </w:t>
      </w:r>
      <w:r>
        <w:rPr>
          <w:rFonts w:ascii="Nirmala UI" w:hAnsi="Nirmala UI" w:eastAsia="Nirmala UI" w:cs="Nirmala UI"/>
        </w:rPr>
        <w:t>आदर्शरूपे</w:t>
      </w:r>
      <w:r>
        <w:rPr>
          <w:rFonts w:ascii="Times New Roman" w:hAnsi="Times New Roman" w:eastAsia="Times New Roman" w:cs="Times New Roman"/>
        </w:rPr>
        <w:t xml:space="preserve"> </w:t>
      </w:r>
      <w:r>
        <w:rPr>
          <w:rFonts w:ascii="Nirmala UI" w:hAnsi="Nirmala UI" w:eastAsia="Nirmala UI" w:cs="Nirmala UI"/>
        </w:rPr>
        <w:t>दिहुनदों।</w:t>
      </w:r>
    </w:p>
    <w:p>
      <w:pPr>
        <w:pStyle w:val="ArticleBody"/>
        <w:jc w:val="left"/>
      </w:pPr>
      <w:r>
        <w:rPr>
          <w:rFonts w:ascii="Nirmala UI" w:hAnsi="Nirmala UI" w:eastAsia="Nirmala UI" w:cs="Nirmala UI"/>
        </w:rPr>
        <w:t>എക്സിറ്റർ</w:t>
      </w:r>
      <w:r>
        <w:rPr>
          <w:rFonts w:ascii="Times New Roman" w:hAnsi="Times New Roman" w:eastAsia="Times New Roman" w:cs="Times New Roman"/>
        </w:rPr>
        <w:t xml:space="preserve"> </w:t>
      </w:r>
      <w:r>
        <w:rPr>
          <w:rFonts w:ascii="Nirmala UI" w:hAnsi="Nirmala UI" w:eastAsia="Nirmala UI" w:cs="Nirmala UI"/>
        </w:rPr>
        <w:t>ക്യാമ്പ്</w:t>
      </w:r>
      <w:r>
        <w:rPr>
          <w:rFonts w:ascii="Times New Roman" w:hAnsi="Times New Roman" w:eastAsia="Times New Roman" w:cs="Times New Roman"/>
        </w:rPr>
        <w:t xml:space="preserve"> </w:t>
      </w:r>
      <w:r>
        <w:rPr>
          <w:rFonts w:ascii="Nirmala UI" w:hAnsi="Nirmala UI" w:eastAsia="Nirmala UI" w:cs="Nirmala UI"/>
        </w:rPr>
        <w:t>മീറ്റിംഗിൽ</w:t>
      </w:r>
      <w:r>
        <w:rPr>
          <w:rFonts w:ascii="Times New Roman" w:hAnsi="Times New Roman" w:eastAsia="Times New Roman" w:cs="Times New Roman"/>
        </w:rPr>
        <w:t xml:space="preserve">, </w:t>
      </w:r>
      <w:r>
        <w:rPr>
          <w:rFonts w:ascii="Nirmala UI" w:hAnsi="Nirmala UI" w:eastAsia="Nirmala UI" w:cs="Nirmala UI"/>
        </w:rPr>
        <w:t>പരീക്ഷണത്തിന്റെ</w:t>
      </w:r>
      <w:r>
        <w:rPr>
          <w:rFonts w:ascii="Times New Roman" w:hAnsi="Times New Roman" w:eastAsia="Times New Roman" w:cs="Times New Roman"/>
        </w:rPr>
        <w:t xml:space="preserve"> </w:t>
      </w:r>
      <w:r>
        <w:rPr>
          <w:rFonts w:ascii="Nirmala UI" w:hAnsi="Nirmala UI" w:eastAsia="Nirmala UI" w:cs="Nirmala UI"/>
        </w:rPr>
        <w:t>എണ്ണയുടെ</w:t>
      </w:r>
      <w:r>
        <w:rPr>
          <w:rFonts w:ascii="Times New Roman" w:hAnsi="Times New Roman" w:eastAsia="Times New Roman" w:cs="Times New Roman"/>
        </w:rPr>
        <w:t xml:space="preserve"> </w:t>
      </w:r>
      <w:r>
        <w:rPr>
          <w:rFonts w:ascii="Nirmala UI" w:hAnsi="Nirmala UI" w:eastAsia="Nirmala UI" w:cs="Nirmala UI"/>
        </w:rPr>
        <w:t>അടിസ്ഥാനത്തിൽ</w:t>
      </w:r>
      <w:r>
        <w:rPr>
          <w:rFonts w:ascii="Times New Roman" w:hAnsi="Times New Roman" w:eastAsia="Times New Roman" w:cs="Times New Roman"/>
        </w:rPr>
        <w:t xml:space="preserve"> </w:t>
      </w:r>
      <w:r>
        <w:rPr>
          <w:rFonts w:ascii="Nirmala UI" w:hAnsi="Nirmala UI" w:eastAsia="Nirmala UI" w:cs="Nirmala UI"/>
        </w:rPr>
        <w:t>കന്യകമാരുടെ</w:t>
      </w:r>
      <w:r>
        <w:rPr>
          <w:rFonts w:ascii="Times New Roman" w:hAnsi="Times New Roman" w:eastAsia="Times New Roman" w:cs="Times New Roman"/>
        </w:rPr>
        <w:t xml:space="preserve"> </w:t>
      </w:r>
      <w:r>
        <w:rPr>
          <w:rFonts w:ascii="Nirmala UI" w:hAnsi="Nirmala UI" w:eastAsia="Nirmala UI" w:cs="Nirmala UI"/>
        </w:rPr>
        <w:t>വേർതിരിവ്</w:t>
      </w:r>
      <w:r>
        <w:rPr>
          <w:rFonts w:ascii="Times New Roman" w:hAnsi="Times New Roman" w:eastAsia="Times New Roman" w:cs="Times New Roman"/>
        </w:rPr>
        <w:t xml:space="preserve">, </w:t>
      </w:r>
      <w:r>
        <w:rPr>
          <w:rFonts w:ascii="Nirmala UI" w:hAnsi="Nirmala UI" w:eastAsia="Nirmala UI" w:cs="Nirmala UI"/>
        </w:rPr>
        <w:t>നിയമത്തിന്റെ</w:t>
      </w:r>
      <w:r>
        <w:rPr>
          <w:rFonts w:ascii="Times New Roman" w:hAnsi="Times New Roman" w:eastAsia="Times New Roman" w:cs="Times New Roman"/>
        </w:rPr>
        <w:t xml:space="preserve"> </w:t>
      </w:r>
      <w:r>
        <w:rPr>
          <w:rFonts w:ascii="Nirmala UI" w:hAnsi="Nirmala UI" w:eastAsia="Nirmala UI" w:cs="Nirmala UI"/>
        </w:rPr>
        <w:t>ദൂതന്റെ</w:t>
      </w:r>
      <w:r>
        <w:rPr>
          <w:rFonts w:ascii="Times New Roman" w:hAnsi="Times New Roman" w:eastAsia="Times New Roman" w:cs="Times New Roman"/>
        </w:rPr>
        <w:t xml:space="preserve"> </w:t>
      </w:r>
      <w:r>
        <w:rPr>
          <w:rFonts w:ascii="Nirmala UI" w:hAnsi="Nirmala UI" w:eastAsia="Nirmala UI" w:cs="Nirmala UI"/>
        </w:rPr>
        <w:t>പ്രവൃത്തിക്കൊപ്പമൊത്തു</w:t>
      </w:r>
      <w:r>
        <w:rPr>
          <w:rFonts w:ascii="Times New Roman" w:hAnsi="Times New Roman" w:eastAsia="Times New Roman" w:cs="Times New Roman"/>
        </w:rPr>
        <w:t xml:space="preserve"> </w:t>
      </w:r>
      <w:r>
        <w:rPr>
          <w:rFonts w:ascii="Nirmala UI" w:hAnsi="Nirmala UI" w:eastAsia="Nirmala UI" w:cs="Nirmala UI"/>
        </w:rPr>
        <w:t>മില്ലറൈറ്റുകളെയും</w:t>
      </w:r>
      <w:r>
        <w:rPr>
          <w:rFonts w:ascii="Times New Roman" w:hAnsi="Times New Roman" w:eastAsia="Times New Roman" w:cs="Times New Roman"/>
        </w:rPr>
        <w:t xml:space="preserve"> </w:t>
      </w:r>
      <w:r>
        <w:rPr>
          <w:rFonts w:ascii="Nirmala UI" w:hAnsi="Nirmala UI" w:eastAsia="Nirmala UI" w:cs="Nirmala UI"/>
        </w:rPr>
        <w:t>ശുദ്ധീകരിക്കുകയും</w:t>
      </w:r>
      <w:r>
        <w:rPr>
          <w:rFonts w:ascii="Times New Roman" w:hAnsi="Times New Roman" w:eastAsia="Times New Roman" w:cs="Times New Roman"/>
        </w:rPr>
        <w:t xml:space="preserve"> </w:t>
      </w:r>
      <w:r>
        <w:rPr>
          <w:rFonts w:ascii="Nirmala UI" w:hAnsi="Nirmala UI" w:eastAsia="Nirmala UI" w:cs="Nirmala UI"/>
        </w:rPr>
        <w:t>പരിമാർജനം</w:t>
      </w:r>
      <w:r>
        <w:rPr>
          <w:rFonts w:ascii="Times New Roman" w:hAnsi="Times New Roman" w:eastAsia="Times New Roman" w:cs="Times New Roman"/>
        </w:rPr>
        <w:t xml:space="preserve"> </w:t>
      </w:r>
      <w:r>
        <w:rPr>
          <w:rFonts w:ascii="Nirmala UI" w:hAnsi="Nirmala UI" w:eastAsia="Nirmala UI" w:cs="Nirmala UI"/>
        </w:rPr>
        <w:t>ചെയ്യുകയും</w:t>
      </w:r>
      <w:r>
        <w:rPr>
          <w:rFonts w:ascii="Times New Roman" w:hAnsi="Times New Roman" w:eastAsia="Times New Roman" w:cs="Times New Roman"/>
        </w:rPr>
        <w:t xml:space="preserve"> </w:t>
      </w:r>
      <w:r>
        <w:rPr>
          <w:rFonts w:ascii="Nirmala UI" w:hAnsi="Nirmala UI" w:eastAsia="Nirmala UI" w:cs="Nirmala UI"/>
        </w:rPr>
        <w:t>ചെയ്തു</w:t>
      </w:r>
      <w:r>
        <w:rPr>
          <w:rFonts w:ascii="Times New Roman" w:hAnsi="Times New Roman" w:eastAsia="Times New Roman" w:cs="Times New Roman"/>
        </w:rPr>
        <w:t xml:space="preserve">. </w:t>
      </w:r>
      <w:r>
        <w:rPr>
          <w:rFonts w:ascii="Nirmala UI" w:hAnsi="Nirmala UI" w:eastAsia="Nirmala UI" w:cs="Nirmala UI"/>
        </w:rPr>
        <w:t>എക്സിറ്റർ</w:t>
      </w:r>
      <w:r>
        <w:rPr>
          <w:rFonts w:ascii="Times New Roman" w:hAnsi="Times New Roman" w:eastAsia="Times New Roman" w:cs="Times New Roman"/>
        </w:rPr>
        <w:t xml:space="preserve"> </w:t>
      </w:r>
      <w:r>
        <w:rPr>
          <w:rFonts w:ascii="Nirmala UI" w:hAnsi="Nirmala UI" w:eastAsia="Nirmala UI" w:cs="Nirmala UI"/>
        </w:rPr>
        <w:t>ക്യാമ്പ്</w:t>
      </w:r>
      <w:r>
        <w:rPr>
          <w:rFonts w:ascii="Times New Roman" w:hAnsi="Times New Roman" w:eastAsia="Times New Roman" w:cs="Times New Roman"/>
        </w:rPr>
        <w:t xml:space="preserve"> </w:t>
      </w:r>
      <w:r>
        <w:rPr>
          <w:rFonts w:ascii="Nirmala UI" w:hAnsi="Nirmala UI" w:eastAsia="Nirmala UI" w:cs="Nirmala UI"/>
        </w:rPr>
        <w:t>മീറ്റിംഗ്</w:t>
      </w:r>
      <w:r>
        <w:rPr>
          <w:rFonts w:ascii="Times New Roman" w:hAnsi="Times New Roman" w:eastAsia="Times New Roman" w:cs="Times New Roman"/>
        </w:rPr>
        <w:t xml:space="preserve"> </w:t>
      </w:r>
      <w:r>
        <w:rPr>
          <w:rFonts w:ascii="Nirmala UI" w:hAnsi="Nirmala UI" w:eastAsia="Nirmala UI" w:cs="Nirmala UI"/>
        </w:rPr>
        <w:t>മുദ്രയിടലിനെ</w:t>
      </w:r>
      <w:r>
        <w:rPr>
          <w:rFonts w:ascii="Times New Roman" w:hAnsi="Times New Roman" w:eastAsia="Times New Roman" w:cs="Times New Roman"/>
        </w:rPr>
        <w:t xml:space="preserve"> </w:t>
      </w:r>
      <w:r>
        <w:rPr>
          <w:rFonts w:ascii="Nirmala UI" w:hAnsi="Nirmala UI" w:eastAsia="Nirmala UI" w:cs="Nirmala UI"/>
        </w:rPr>
        <w:t>പ്രതിനിധീകരിച്ചു</w:t>
      </w:r>
      <w:r>
        <w:rPr>
          <w:rFonts w:ascii="Times New Roman" w:hAnsi="Times New Roman" w:eastAsia="Times New Roman" w:cs="Times New Roman"/>
        </w:rPr>
        <w:t xml:space="preserve">; </w:t>
      </w:r>
      <w:r>
        <w:rPr>
          <w:rFonts w:ascii="Nirmala UI" w:hAnsi="Nirmala UI" w:eastAsia="Nirmala UI" w:cs="Nirmala UI"/>
        </w:rPr>
        <w:t>കാരണം</w:t>
      </w:r>
      <w:r>
        <w:rPr>
          <w:rFonts w:ascii="Times New Roman" w:hAnsi="Times New Roman" w:eastAsia="Times New Roman" w:cs="Times New Roman"/>
        </w:rPr>
        <w:t xml:space="preserve"> </w:t>
      </w:r>
      <w:r>
        <w:rPr>
          <w:rFonts w:ascii="Nirmala UI" w:hAnsi="Nirmala UI" w:eastAsia="Nirmala UI" w:cs="Nirmala UI"/>
        </w:rPr>
        <w:t>അന്നുമുതൽ</w:t>
      </w:r>
      <w:r>
        <w:rPr>
          <w:rFonts w:ascii="Times New Roman" w:hAnsi="Times New Roman" w:eastAsia="Times New Roman" w:cs="Times New Roman"/>
        </w:rPr>
        <w:t xml:space="preserve"> </w:t>
      </w:r>
      <w:r>
        <w:rPr>
          <w:rFonts w:ascii="Nirmala UI" w:hAnsi="Nirmala UI" w:eastAsia="Nirmala UI" w:cs="Nirmala UI"/>
        </w:rPr>
        <w:t>പ്രവർത്തി</w:t>
      </w:r>
      <w:r>
        <w:rPr>
          <w:rFonts w:ascii="Times New Roman" w:hAnsi="Times New Roman" w:eastAsia="Times New Roman" w:cs="Times New Roman"/>
        </w:rPr>
        <w:t xml:space="preserve"> </w:t>
      </w:r>
      <w:r>
        <w:rPr>
          <w:rFonts w:ascii="Nirmala UI" w:hAnsi="Nirmala UI" w:eastAsia="Nirmala UI" w:cs="Nirmala UI"/>
        </w:rPr>
        <w:t>പ്രളയതിരമാലപോലെ</w:t>
      </w:r>
      <w:r>
        <w:rPr>
          <w:rFonts w:ascii="Times New Roman" w:hAnsi="Times New Roman" w:eastAsia="Times New Roman" w:cs="Times New Roman"/>
        </w:rPr>
        <w:t xml:space="preserve">, </w:t>
      </w:r>
      <w:r>
        <w:rPr>
          <w:rFonts w:ascii="Nirmala UI" w:hAnsi="Nirmala UI" w:eastAsia="Nirmala UI" w:cs="Nirmala UI"/>
        </w:rPr>
        <w:t>അല്ലെങ്കിൽ</w:t>
      </w:r>
      <w:r>
        <w:rPr>
          <w:rFonts w:ascii="Times New Roman" w:hAnsi="Times New Roman" w:eastAsia="Times New Roman" w:cs="Times New Roman"/>
        </w:rPr>
        <w:t xml:space="preserve"> </w:t>
      </w:r>
      <w:r>
        <w:rPr>
          <w:rFonts w:ascii="Nirmala UI" w:hAnsi="Nirmala UI" w:eastAsia="Nirmala UI" w:cs="Nirmala UI"/>
        </w:rPr>
        <w:t>മഹാശക്തിയുള്ള</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സൈന്യത്തെപ്പോലെ</w:t>
      </w:r>
      <w:r>
        <w:rPr>
          <w:rFonts w:ascii="Times New Roman" w:hAnsi="Times New Roman" w:eastAsia="Times New Roman" w:cs="Times New Roman"/>
        </w:rPr>
        <w:t xml:space="preserve">, 1844 </w:t>
      </w:r>
      <w:r>
        <w:rPr>
          <w:rFonts w:ascii="Nirmala UI" w:hAnsi="Nirmala UI" w:eastAsia="Nirmala UI" w:cs="Nirmala UI"/>
        </w:rPr>
        <w:t>ഒക്ടോബർ</w:t>
      </w:r>
      <w:r>
        <w:rPr>
          <w:rFonts w:ascii="Times New Roman" w:hAnsi="Times New Roman" w:eastAsia="Times New Roman" w:cs="Times New Roman"/>
        </w:rPr>
        <w:t xml:space="preserve"> 22-</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ദൂതൻ</w:t>
      </w:r>
      <w:r>
        <w:rPr>
          <w:rFonts w:ascii="Times New Roman" w:hAnsi="Times New Roman" w:eastAsia="Times New Roman" w:cs="Times New Roman"/>
        </w:rPr>
        <w:t xml:space="preserve"> </w:t>
      </w:r>
      <w:r>
        <w:rPr>
          <w:rFonts w:ascii="Nirmala UI" w:hAnsi="Nirmala UI" w:eastAsia="Nirmala UI" w:cs="Nirmala UI"/>
        </w:rPr>
        <w:t>എത്തിച്ചേരുന്നതുവരെ</w:t>
      </w:r>
      <w:r>
        <w:rPr>
          <w:rFonts w:ascii="Times New Roman" w:hAnsi="Times New Roman" w:eastAsia="Times New Roman" w:cs="Times New Roman"/>
        </w:rPr>
        <w:t xml:space="preserve"> </w:t>
      </w:r>
      <w:r>
        <w:rPr>
          <w:rFonts w:ascii="Nirmala UI" w:hAnsi="Nirmala UI" w:eastAsia="Nirmala UI" w:cs="Nirmala UI"/>
        </w:rPr>
        <w:t>മുന്നേറി</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ചരിത്രത്തിന്റെ</w:t>
      </w:r>
      <w:r>
        <w:rPr>
          <w:rFonts w:ascii="Times New Roman" w:hAnsi="Times New Roman" w:eastAsia="Times New Roman" w:cs="Times New Roman"/>
        </w:rPr>
        <w:t xml:space="preserve"> </w:t>
      </w:r>
      <w:r>
        <w:rPr>
          <w:rFonts w:ascii="Nirmala UI" w:hAnsi="Nirmala UI" w:eastAsia="Nirmala UI" w:cs="Nirmala UI"/>
        </w:rPr>
        <w:t>താക്കോൽ</w:t>
      </w:r>
      <w:r>
        <w:rPr>
          <w:rFonts w:ascii="Times New Roman" w:hAnsi="Times New Roman" w:eastAsia="Times New Roman" w:cs="Times New Roman"/>
        </w:rPr>
        <w:t xml:space="preserve"> </w:t>
      </w:r>
      <w:r>
        <w:rPr>
          <w:rFonts w:ascii="Nirmala UI" w:hAnsi="Nirmala UI" w:eastAsia="Nirmala UI" w:cs="Nirmala UI"/>
        </w:rPr>
        <w:t>വേർതിരിവാണ്</w:t>
      </w:r>
      <w:r>
        <w:rPr>
          <w:rFonts w:ascii="Times New Roman" w:hAnsi="Times New Roman" w:eastAsia="Times New Roman" w:cs="Times New Roman"/>
        </w:rPr>
        <w:t>.</w:t>
      </w:r>
    </w:p>
    <w:p>
      <w:pPr>
        <w:pStyle w:val="ArticleBody"/>
        <w:jc w:val="left"/>
      </w:pP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ਨਿਰਾਸ਼ਾ</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ਤਿਵੇਂ</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ਆਗਮਨ</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ਵੱਖ</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ਕੰਮ</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22 </w:t>
      </w:r>
      <w:r>
        <w:rPr>
          <w:rFonts w:ascii="Nirmala UI" w:hAnsi="Nirmala UI" w:eastAsia="Nirmala UI" w:cs="Nirmala UI"/>
        </w:rPr>
        <w:t>ਅਕਤੂਬਰ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ਵੱਖਰੀਕਰਨ</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ਸਮਾਪਤ</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ਇਨ੍ਹਾਂ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ਵੱਖਰੀਕਰਨਾਂ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ਵਿਚਕਾਰ</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ਪ੍ਰਚਾਰਿਆ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ਤੇਲ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ਅੰਤਿਮ</w:t>
      </w:r>
      <w:r>
        <w:rPr>
          <w:rFonts w:ascii="Times New Roman" w:hAnsi="Times New Roman" w:eastAsia="Times New Roman" w:cs="Times New Roman"/>
        </w:rPr>
        <w:t xml:space="preserve"> </w:t>
      </w:r>
      <w:r>
        <w:rPr>
          <w:rFonts w:ascii="Nirmala UI" w:hAnsi="Nirmala UI" w:eastAsia="Nirmala UI" w:cs="Nirmala UI"/>
        </w:rPr>
        <w:t>ਕਸੌਟੀ</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ਲੈ</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ਕ੍ਰਮਵੱਧ</w:t>
      </w:r>
      <w:r>
        <w:rPr>
          <w:rFonts w:ascii="Times New Roman" w:hAnsi="Times New Roman" w:eastAsia="Times New Roman" w:cs="Times New Roman"/>
        </w:rPr>
        <w:t xml:space="preserve"> </w:t>
      </w:r>
      <w:r>
        <w:rPr>
          <w:rFonts w:ascii="Nirmala UI" w:hAnsi="Nirmala UI" w:eastAsia="Nirmala UI" w:cs="Nirmala UI"/>
        </w:rPr>
        <w:t>ਵੱਖਰੀਕਰਨ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ਤੇਲ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ਅੰਤਿਮ</w:t>
      </w:r>
      <w:r>
        <w:rPr>
          <w:rFonts w:ascii="Times New Roman" w:hAnsi="Times New Roman" w:eastAsia="Times New Roman" w:cs="Times New Roman"/>
        </w:rPr>
        <w:t xml:space="preserve"> </w:t>
      </w:r>
      <w:r>
        <w:rPr>
          <w:rFonts w:ascii="Nirmala UI" w:hAnsi="Nirmala UI" w:eastAsia="Nirmala UI" w:cs="Nirmala UI"/>
        </w:rPr>
        <w:t>ਕਸੌਟੀ</w:t>
      </w:r>
      <w:r>
        <w:rPr>
          <w:rFonts w:ascii="Times New Roman" w:hAnsi="Times New Roman" w:eastAsia="Times New Roman" w:cs="Times New Roman"/>
        </w:rPr>
        <w:t xml:space="preserve"> </w:t>
      </w:r>
      <w:r>
        <w:rPr>
          <w:rFonts w:ascii="Nirmala UI" w:hAnsi="Nirmala UI" w:eastAsia="Nirmala UI" w:cs="Nirmala UI"/>
        </w:rPr>
        <w:t>ਤੀਜੇ</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ਨਿਰਣਾਇਕ</w:t>
      </w:r>
      <w:r>
        <w:rPr>
          <w:rFonts w:ascii="Times New Roman" w:hAnsi="Times New Roman" w:eastAsia="Times New Roman" w:cs="Times New Roman"/>
        </w:rPr>
        <w:t xml:space="preserve"> </w:t>
      </w:r>
      <w:r>
        <w:rPr>
          <w:rFonts w:ascii="Nirmala UI" w:hAnsi="Nirmala UI" w:eastAsia="Nirmala UI" w:cs="Nirmala UI"/>
        </w:rPr>
        <w:t>ਪਰਖ</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ਲੈ</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ਯਿਸੂ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ਨਿਰਣਾਇਕ</w:t>
      </w:r>
      <w:r>
        <w:rPr>
          <w:rFonts w:ascii="Times New Roman" w:hAnsi="Times New Roman" w:eastAsia="Times New Roman" w:cs="Times New Roman"/>
        </w:rPr>
        <w:t xml:space="preserve"> </w:t>
      </w:r>
      <w:r>
        <w:rPr>
          <w:rFonts w:ascii="Nirmala UI" w:hAnsi="Nirmala UI" w:eastAsia="Nirmala UI" w:cs="Nirmala UI"/>
        </w:rPr>
        <w:t>ਪਰਖ</w:t>
      </w:r>
      <w:r>
        <w:rPr>
          <w:rFonts w:ascii="Times New Roman" w:hAnsi="Times New Roman" w:eastAsia="Times New Roman" w:cs="Times New Roman"/>
        </w:rPr>
        <w:t xml:space="preserve"> </w:t>
      </w:r>
      <w:r>
        <w:rPr>
          <w:rFonts w:ascii="Nirmala UI" w:hAnsi="Nirmala UI" w:eastAsia="Nirmala UI" w:cs="Nirmala UI"/>
        </w:rPr>
        <w:t>ਸਲੀਬ</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ਗੇਥਸੇਮਨੇ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ਬਾਗ਼</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ਅਰਥ</w:t>
      </w:r>
      <w:r>
        <w:rPr>
          <w:rFonts w:ascii="Times New Roman" w:hAnsi="Times New Roman" w:eastAsia="Times New Roman" w:cs="Times New Roman"/>
        </w:rPr>
        <w:t xml:space="preserve"> “</w:t>
      </w:r>
      <w:r>
        <w:rPr>
          <w:rFonts w:ascii="Nirmala UI" w:hAnsi="Nirmala UI" w:eastAsia="Nirmala UI" w:cs="Nirmala UI"/>
        </w:rPr>
        <w:t>ਤੇਲ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ਕੋਲ੍ਹੂ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ਬਾਗ਼</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ਸਲੀਬ</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ਨਿਰਣਾਇਕ</w:t>
      </w:r>
      <w:r>
        <w:rPr>
          <w:rFonts w:ascii="Times New Roman" w:hAnsi="Times New Roman" w:eastAsia="Times New Roman" w:cs="Times New Roman"/>
        </w:rPr>
        <w:t xml:space="preserve"> </w:t>
      </w:r>
      <w:r>
        <w:rPr>
          <w:rFonts w:ascii="Nirmala UI" w:hAnsi="Nirmala UI" w:eastAsia="Nirmala UI" w:cs="Nirmala UI"/>
        </w:rPr>
        <w:t>ਪਰਖ</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ਆਇਆ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ਕੁਆਰੀਆਂ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ਤੇਲ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ਕਸੌਟੀ</w:t>
      </w:r>
      <w:r>
        <w:rPr>
          <w:rFonts w:ascii="Times New Roman" w:hAnsi="Times New Roman" w:eastAsia="Times New Roman" w:cs="Times New Roman"/>
        </w:rPr>
        <w:t xml:space="preserve"> 1844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ਬੰਦ</w:t>
      </w:r>
      <w:r>
        <w:rPr>
          <w:rFonts w:ascii="Times New Roman" w:hAnsi="Times New Roman" w:eastAsia="Times New Roman" w:cs="Times New Roman"/>
        </w:rPr>
        <w:t xml:space="preserve"> </w:t>
      </w:r>
      <w:r>
        <w:rPr>
          <w:rFonts w:ascii="Nirmala UI" w:hAnsi="Nirmala UI" w:eastAsia="Nirmala UI" w:cs="Nirmala UI"/>
        </w:rPr>
        <w:t>ਦਰਵਾਜ਼ੇ</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ਆਈ।</w:t>
      </w:r>
    </w:p>
    <w:p>
      <w:pPr>
        <w:pStyle w:val="ArticleBody"/>
        <w:jc w:val="left"/>
      </w:pPr>
      <w:r>
        <w:rPr>
          <w:rFonts w:ascii="Times New Roman" w:hAnsi="Times New Roman" w:eastAsia="Times New Roman" w:cs="Times New Roman"/>
        </w:rPr>
        <w:t>Pag-aplikar han ultimo nga pagsari, nga sinundan han paghukom, amo an ikanapulo nga pagsari para ha kadaan nga Israel. Katapos, ginpahamutang hira nga mamatay didto ha kamingawan. Maging Kades man, Getsemani, o Exeter; an ultimo nga pagsari antes han paghukom, diin an duha nga mga hutô ginbubulag, nagpapakilala hin ultimo nga pagsari katapos han 2023, nga nag-uuna han closed-door nga paghukom han balaud han Domingo. Hira nga ultimo nga pagsari amo an pagselyo. An ultimo o kataposan nga pagsari nagpapasabot hin siyahan nga pagsari.</w:t>
      </w:r>
    </w:p>
    <w:p>
      <w:pPr>
        <w:pStyle w:val="ArticleBody"/>
        <w:jc w:val="left"/>
      </w:pPr>
      <w:r>
        <w:rPr>
          <w:rFonts w:ascii="Times New Roman" w:hAnsi="Times New Roman" w:eastAsia="Times New Roman" w:cs="Times New Roman"/>
        </w:rPr>
        <w:t>En 2023, le temps du délai prit fin lorsque le Lion de la tribu de Juda descella la vision qui devait tarder, en retirant sa main. Alors commença l’œuvre de Samuel Snow.</w:t>
      </w:r>
    </w:p>
    <w:p>
      <w:pPr>
        <w:pStyle w:val="ArticleBody"/>
        <w:jc w:val="left"/>
      </w:pPr>
      <w:r>
        <w:rPr>
          <w:rFonts w:ascii="Times New Roman" w:hAnsi="Times New Roman" w:eastAsia="Times New Roman" w:cs="Times New Roman"/>
        </w:rPr>
        <w:t>Si nous mettons en parallèle les périodes du premier et du second ange, elles font apparaître la descente d’un ange porteur d’un message qui éprouve le peuple de Dieu selon sa réponse à l’ordre de prendre et de manger le message. Le message fondamental est ensuite présenté publiquement, jusqu’à ce que le message fondamental fasse défaut. Alors le troisième ange arrive. La période du troisième ange correspond aux dix-neuf années qui furent les dix-neuf années oméga, de 742 av. J.-C. à 723 av. J.-C.</w:t>
      </w:r>
    </w:p>
    <w:p>
      <w:pPr>
        <w:pStyle w:val="ArticleBody"/>
        <w:jc w:val="left"/>
      </w:pPr>
      <w:r>
        <w:rPr>
          <w:rFonts w:ascii="Times New Roman" w:hAnsi="Times New Roman" w:eastAsia="Times New Roman" w:cs="Times New Roman"/>
        </w:rPr>
        <w:t>I te taime mai te matahiti 1844 e tae atu i te 1863, e te taime mai te 742 BC e tae atu i te 723 BC, te haere hoê â nei te reira, e te haere hoê â atoa nei e te mau taime o te melahi matamua e te piti. Teie na reni e maha o te aamu tohuraa, te tano nei ratou i te taime mai te 9/11 e tae atu i te ture Sabati. Teie na reni e pae, o te aamu ïa o te “haere mai e hi‘o” alpha a Miller e te “haere mai e hi‘o” omega a te Mesia.</w:t>
      </w:r>
    </w:p>
    <w:p>
      <w:pPr>
        <w:pStyle w:val="ArticleHeading"/>
        <w:jc w:val="left"/>
      </w:pPr>
      <w:r>
        <w:rPr>
          <w:rFonts w:ascii="Arial" w:hAnsi="Arial" w:eastAsia="Arial" w:cs="Arial"/>
        </w:rPr>
        <w:t>Nne ugboro asaa</w:t>
      </w:r>
    </w:p>
    <w:p>
      <w:pPr>
        <w:pStyle w:val="ArticleBody"/>
        <w:jc w:val="left"/>
      </w:pPr>
      <w:r>
        <w:rPr>
          <w:rFonts w:ascii="Times New Roman" w:hAnsi="Times New Roman" w:eastAsia="Times New Roman" w:cs="Times New Roman"/>
        </w:rPr>
        <w:t>Si bien se lo entiende correctamente, Levítico veintiséis identifica el «siete tiempos»; repetido cuatro veces, el «siete tiempos» es un símbolo de Miller y de su mensaje. En 1842, la comprensión que Miller tenía del «siete tiempos» quedó consagrada en la carta profética de 1843, la cual, según declara la Hermana White, «fue dirigida por la mano del Señor» y «no debe ser alterada». Siete años más tarde, Miller murió en 1849; y siete años después, el mensaje del «siete tiempos» es puesto en el registro por Hiram Edson; y siete años más tarde, es rechazado.</w:t>
      </w:r>
    </w:p>
    <w:p>
      <w:pPr>
        <w:pStyle w:val="ArticleBody"/>
        <w:jc w:val="left"/>
      </w:pPr>
      <w:r>
        <w:rPr>
          <w:rFonts w:ascii="Times New Roman" w:hAnsi="Times New Roman" w:eastAsia="Times New Roman" w:cs="Times New Roman"/>
        </w:rPr>
        <w:t>En 1842 fut publiée la première table de Habacuc.</w:t>
      </w:r>
    </w:p>
    <w:p>
      <w:pPr>
        <w:pStyle w:val="ArticleBody"/>
        <w:jc w:val="left"/>
      </w:pPr>
      <w:r>
        <w:rPr>
          <w:rFonts w:ascii="Times New Roman" w:hAnsi="Times New Roman" w:eastAsia="Times New Roman" w:cs="Times New Roman"/>
        </w:rPr>
        <w:t>I 1849 dør alfa-budbringeren for «de syv tider» på 1843-diagrammet.</w:t>
      </w:r>
    </w:p>
    <w:p>
      <w:pPr>
        <w:pStyle w:val="ArticleBody"/>
        <w:jc w:val="left"/>
      </w:pPr>
      <w:r>
        <w:rPr>
          <w:rFonts w:ascii="Times New Roman" w:hAnsi="Times New Roman" w:eastAsia="Times New Roman" w:cs="Times New Roman"/>
        </w:rPr>
        <w:t>Na 1856 posel omega ya “mbala nsambo” oyo ezali na etanda ya 1850 bazangi koyeba ye.</w:t>
      </w:r>
    </w:p>
    <w:p>
      <w:pPr>
        <w:pStyle w:val="ArticleBody"/>
        <w:jc w:val="left"/>
      </w:pPr>
      <w:r>
        <w:rPr>
          <w:rFonts w:ascii="Times New Roman" w:hAnsi="Times New Roman" w:eastAsia="Times New Roman" w:cs="Times New Roman"/>
        </w:rPr>
        <w:t>Mu 1863, imbonerahamwe ebyiri za Habakuki zaranzwe, maze hasohorwa imbonerahamwe ya 1863.</w:t>
      </w:r>
    </w:p>
    <w:p>
      <w:pPr>
        <w:pStyle w:val="ArticleBody"/>
        <w:jc w:val="left"/>
      </w:pPr>
      <w:r>
        <w:rPr>
          <w:rFonts w:ascii="Times New Roman" w:hAnsi="Times New Roman" w:eastAsia="Times New Roman" w:cs="Times New Roman"/>
        </w:rPr>
        <w:t>Egy isteni ábra, amelyet a kezdeten tettek közzé, és egy emberi ábra, amelyet a végén adtak ki. Középen két hírnök van azonosítva, mert a második üzenetnek mindig van megkettőződése.</w:t>
      </w:r>
    </w:p>
    <w:p>
      <w:pPr>
        <w:pStyle w:val="ArticleHeading"/>
        <w:jc w:val="left"/>
      </w:pPr>
      <w:r>
        <w:rPr>
          <w:rFonts w:ascii="Arial" w:hAnsi="Arial" w:eastAsia="Arial" w:cs="Arial"/>
        </w:rPr>
        <w:t>Malaika wa kwanza</w:t>
      </w:r>
    </w:p>
    <w:p>
      <w:pPr>
        <w:pStyle w:val="ArticleBody"/>
        <w:jc w:val="left"/>
      </w:pPr>
      <w:r>
        <w:rPr>
          <w:rFonts w:ascii="Times New Roman" w:hAnsi="Times New Roman" w:eastAsia="Times New Roman" w:cs="Times New Roman"/>
        </w:rPr>
        <w:t>Muna 1842, kwakadhindwa tafura yokutanga yaHabakuki.</w:t>
      </w:r>
    </w:p>
    <w:p>
      <w:pPr>
        <w:pStyle w:val="ArticleHeading"/>
        <w:jc w:val="left"/>
      </w:pPr>
      <w:r>
        <w:rPr>
          <w:rFonts w:ascii="Arial" w:hAnsi="Arial" w:eastAsia="Arial" w:cs="Arial"/>
        </w:rPr>
        <w:t>Anjo ya mibale</w:t>
      </w:r>
    </w:p>
    <w:p>
      <w:pPr>
        <w:pStyle w:val="ArticleBody"/>
        <w:jc w:val="left"/>
      </w:pPr>
      <w:r>
        <w:rPr>
          <w:rFonts w:ascii="Times New Roman" w:hAnsi="Times New Roman" w:eastAsia="Times New Roman" w:cs="Times New Roman"/>
        </w:rPr>
        <w:t>Na 1849, onye ozi ochie nke chaatị 1843 nwụrụ.</w:t>
      </w:r>
    </w:p>
    <w:p>
      <w:pPr>
        <w:pStyle w:val="ArticleBody"/>
        <w:jc w:val="left"/>
      </w:pPr>
      <w:r>
        <w:rPr>
          <w:rFonts w:ascii="Times New Roman" w:hAnsi="Times New Roman" w:eastAsia="Times New Roman" w:cs="Times New Roman"/>
        </w:rPr>
        <w:t>1856</w:t>
      </w:r>
      <w:r>
        <w:rPr>
          <w:rFonts w:ascii="Microsoft YaHei" w:hAnsi="Microsoft YaHei" w:eastAsia="Microsoft YaHei" w:cs="Microsoft YaHei"/>
        </w:rPr>
        <w:t>年、</w:t>
      </w:r>
      <w:r>
        <w:rPr>
          <w:rFonts w:ascii="Times New Roman" w:hAnsi="Times New Roman" w:eastAsia="Times New Roman" w:cs="Times New Roman"/>
        </w:rPr>
        <w:t>1850</w:t>
      </w:r>
      <w:r>
        <w:rPr>
          <w:rFonts w:ascii="Microsoft YaHei" w:hAnsi="Microsoft YaHei" w:eastAsia="Microsoft YaHei" w:cs="Microsoft YaHei"/>
        </w:rPr>
        <w:t>年</w:t>
      </w:r>
      <w:r>
        <w:rPr>
          <w:rFonts w:ascii="MS Gothic" w:hAnsi="MS Gothic" w:eastAsia="MS Gothic" w:cs="MS Gothic"/>
        </w:rPr>
        <w:t>の</w:t>
      </w:r>
      <w:r>
        <w:rPr>
          <w:rFonts w:ascii="Microsoft YaHei" w:hAnsi="Microsoft YaHei" w:eastAsia="Microsoft YaHei" w:cs="Microsoft YaHei"/>
        </w:rPr>
        <w:t>図表</w:t>
      </w:r>
      <w:r>
        <w:rPr>
          <w:rFonts w:ascii="MS Gothic" w:hAnsi="MS Gothic" w:eastAsia="MS Gothic" w:cs="MS Gothic"/>
        </w:rPr>
        <w:t>の</w:t>
      </w:r>
      <w:r>
        <w:rPr>
          <w:rFonts w:ascii="Microsoft YaHei" w:hAnsi="Microsoft YaHei" w:eastAsia="Microsoft YaHei" w:cs="Microsoft YaHei"/>
        </w:rPr>
        <w:t>新</w:t>
      </w:r>
      <w:r>
        <w:rPr>
          <w:rFonts w:ascii="MS Gothic" w:hAnsi="MS Gothic" w:eastAsia="MS Gothic" w:cs="MS Gothic"/>
        </w:rPr>
        <w:t>しい</w:t>
      </w:r>
      <w:r>
        <w:rPr>
          <w:rFonts w:ascii="Microsoft YaHei" w:hAnsi="Microsoft YaHei" w:eastAsia="Microsoft YaHei" w:cs="Microsoft YaHei"/>
        </w:rPr>
        <w:t>使者</w:t>
      </w:r>
      <w:r>
        <w:rPr>
          <w:rFonts w:ascii="MS Gothic" w:hAnsi="MS Gothic" w:eastAsia="MS Gothic" w:cs="MS Gothic"/>
        </w:rPr>
        <w:t>は</w:t>
      </w:r>
      <w:r>
        <w:rPr>
          <w:rFonts w:ascii="Microsoft YaHei" w:hAnsi="Microsoft YaHei" w:eastAsia="Microsoft YaHei" w:cs="Microsoft YaHei"/>
        </w:rPr>
        <w:t>無視</w:t>
      </w:r>
      <w:r>
        <w:rPr>
          <w:rFonts w:ascii="MS Gothic" w:hAnsi="MS Gothic" w:eastAsia="MS Gothic" w:cs="MS Gothic"/>
        </w:rPr>
        <w:t>される</w:t>
      </w:r>
      <w:r>
        <w:rPr>
          <w:rFonts w:ascii="Times New Roman" w:hAnsi="Times New Roman" w:eastAsia="Times New Roman" w:cs="Times New Roman"/>
        </w:rPr>
        <w:t>.</w:t>
      </w:r>
    </w:p>
    <w:p>
      <w:pPr>
        <w:pStyle w:val="ArticleHeading"/>
        <w:jc w:val="left"/>
      </w:pPr>
      <w:r>
        <w:rPr>
          <w:rFonts w:ascii="Arial" w:hAnsi="Arial" w:eastAsia="Arial" w:cs="Arial"/>
        </w:rPr>
        <w:t>Gelu malaa'ikichaa sadaffaa</w:t>
      </w:r>
    </w:p>
    <w:p>
      <w:pPr>
        <w:pStyle w:val="ArticleBody"/>
        <w:jc w:val="left"/>
      </w:pPr>
      <w:r>
        <w:rPr>
          <w:rFonts w:ascii="Times New Roman" w:hAnsi="Times New Roman" w:eastAsia="Times New Roman" w:cs="Times New Roman"/>
        </w:rPr>
        <w:t>En 1863, el mensaje es rechazado y se publicó la carta de 1863.</w:t>
      </w:r>
    </w:p>
    <w:p>
      <w:pPr>
        <w:pStyle w:val="ArticleBody"/>
        <w:jc w:val="left"/>
      </w:pPr>
      <w:r>
        <w:rPr>
          <w:rFonts w:ascii="Times New Roman" w:hAnsi="Times New Roman" w:eastAsia="Times New Roman" w:cs="Times New Roman"/>
        </w:rPr>
        <w:t>ون‌وُن يکدُك‌وَهݢن يڠ مِواکيلي امڤت لامبڠ “توجوه کالى”، يڠ تِرسوسون سچارا سما جارک دڠن سلڠ توجوه تاهون. پسانن الفا دتربيتکن (1842)، اوتوسن الفا منينڬل دنيا (1849)، اوتوسن اوميڬا دأبأيکن (1856) دان پسانن اوميڬا دتولق (1863)، سباݢاي تيڤولوݢي بݢي 2012؛ 18 جولاي 2020؛ 2023؛ دان اوندڠ٢ هاري اَحد يڠ اکن سݢرا داتڠ. کماتين ميلر پد 1849 سلارس دڠن 18 جولاي 2020. اوتوسن itu، دان پسانن itu، تلاه دباڠکيتکن سمولا پد 2023. کيني پسانن اوميڬا سدڠ دبوکاکن متراينيا، دان سسوده itu دي ايکوتي اوليه اوندڠ٢ هاري اَحد تاون 1863.</w:t>
      </w:r>
    </w:p>
    <w:p>
      <w:pPr>
        <w:pStyle w:val="ArticleBody"/>
        <w:jc w:val="left"/>
      </w:pPr>
      <w:r>
        <w:rPr>
          <w:rFonts w:ascii="Times New Roman" w:hAnsi="Times New Roman" w:eastAsia="Times New Roman" w:cs="Times New Roman"/>
        </w:rPr>
        <w:t>Dans le mouvement millérite, le message fut établi, puis le messager mourut. Dans le mouvement parallèle, le message fut établi, puis le message mourut. Le message ressuscita en 1856 et en 2023. L’apostasie est le qualificatif de 1863, et la victoire est le qualificatif de son pendant au décret dominical. Avant l’apostasie et la victoire du décret dominical et de 1863, le descellement de la lumière oméga de la pierre angulaire des « sept temps » de 1856 est présenté, comme il l’est depuis 2023.</w:t>
      </w:r>
    </w:p>
    <w:p>
      <w:pPr>
        <w:pStyle w:val="ArticleBody"/>
        <w:jc w:val="left"/>
      </w:pPr>
      <w:r>
        <w:rPr>
          <w:rFonts w:ascii="Times New Roman" w:hAnsi="Times New Roman" w:eastAsia="Times New Roman" w:cs="Times New Roman"/>
        </w:rPr>
        <w:t>Nous poursuivrons dans le prochain article.</w:t>
      </w:r>
    </w:p>
    <w:p>
      <w:pPr>
        <w:pStyle w:val="ArticleHeading"/>
        <w:jc w:val="left"/>
      </w:pPr>
      <w:r>
        <w:rPr>
          <w:rFonts w:ascii="Arial" w:hAnsi="Arial" w:eastAsia="Arial" w:cs="Arial"/>
        </w:rPr>
        <w:t>William Miller : 1782–1849</w:t>
      </w:r>
    </w:p>
    <w:p>
      <w:pPr>
        <w:pStyle w:val="ArticleScripture"/>
        <w:jc w:val="left"/>
      </w:pPr>
      <w:r>
        <w:rPr>
          <w:rFonts w:ascii="Times New Roman" w:hAnsi="Times New Roman" w:eastAsia="Times New Roman" w:cs="Times New Roman"/>
        </w:rPr>
        <w:t>William : « volonté » et « casque » — « protecteur résolu », « gardien déterminé » ou « guerrier à la volonté forte ».</w:t>
      </w:r>
    </w:p>
    <w:p>
      <w:pPr>
        <w:pStyle w:val="ArticleScripture"/>
        <w:jc w:val="left"/>
      </w:pPr>
      <w:r>
        <w:rPr>
          <w:rFonts w:ascii="Times New Roman" w:hAnsi="Times New Roman" w:eastAsia="Times New Roman" w:cs="Times New Roman"/>
        </w:rPr>
        <w:t>Միլլեր՝ մարդ, ով շահագործում է ջրաղաց, հատկապես՝ ջրաղաց, որը հացահատիկը աղում է ալյուրի։</w:t>
      </w:r>
    </w:p>
    <w:p>
      <w:pPr>
        <w:pStyle w:val="ArticleHeading"/>
        <w:jc w:val="left"/>
      </w:pPr>
      <w:r>
        <w:rPr>
          <w:rFonts w:ascii="Arial" w:hAnsi="Arial" w:eastAsia="Arial" w:cs="Arial"/>
        </w:rPr>
        <w:t>Dagaal-yahan ad-adag</w:t>
      </w:r>
    </w:p>
    <w:p>
      <w:pPr>
        <w:pStyle w:val="ArticleScripture"/>
        <w:jc w:val="left"/>
      </w:pPr>
      <w:r>
        <w:rPr>
          <w:rFonts w:ascii="Times New Roman" w:hAnsi="Times New Roman" w:eastAsia="Times New Roman" w:cs="Times New Roman"/>
        </w:rPr>
        <w:t>«Un paysan droit et d’un cœur honnête, qui avait été amené à douter de l’autorité divine des Écritures, mais qui désirait néanmoins sincèrement connaître la vérité, fut l’homme spécialement choisi de Dieu pour prendre la tête de la proclamation du second avènement du Christ. Comme beaucoup d’autres réformateurs, William Miller avait, dans sa jeunesse, combattu contre la pauvreté et appris ainsi les grandes leçons de l’énergie et du renoncement à soi-même. Les membres de la famille dont il était issu se distinguaient par un esprit indépendant et épris de liberté, par une capacité d’endurance et un patriotisme ardent — traits qui se manifestaient également de façon marquante dans son caractère. Son père était capitaine dans l’armée de la Révolution, et c’est aux sacrifices qu’il consentit au milieu des luttes et des souffrances de cette époque orageuse que l’on peut rapporter les circonstances gênées de la jeunesse de Miller. »</w:t>
      </w:r>
    </w:p>
    <w:p>
      <w:pPr>
        <w:pStyle w:val="ArticleScripture"/>
        <w:jc w:val="left"/>
      </w:pPr>
      <w:r>
        <w:rPr>
          <w:rFonts w:ascii="Times New Roman" w:hAnsi="Times New Roman" w:eastAsia="Times New Roman" w:cs="Times New Roman"/>
        </w:rPr>
        <w:t>«Ний биеийн хувьд чийрэг, эрүүл чийрэг байсан бөгөөд бүр бага наснаасаа энгийнээс давсан оюуны чадлын шинжийг илтгэдэг байв. Нас ахих тусам энэ нь улам тодорхой болсон. Түүний оюун ухаан идэвхтэй, сайн хөгжсөн байсан бөгөөд мэдлэгийн төлөө хурц хүсэл тэмүүлэлтэй байлаа. Хэдийгээр тэр их, дээд сургуулийн боловсролын давуу талыг эдлээгүй боловч суралцах хайр, нягт нямбай бодож тунгаах болон чанд шүүмжлэн шинжлэх дадал нь түүнийг эрүүл саруул шүүлттэй, өргөн цар хүрээтэй үзэл бодолтой хүн болгосон юм. Тэрээр ёс суртахууны хувьд өө сэвгүй зан чанартай, атаархам нэр хүндтэй байсан бөгөөд үнэнч шударга байдал, ариг гамтай зан, энэрэнгүй сэтгэлийнхээ төлөө нийтэд хүндлэгддэг байв. Эрч хүч, хичээл зүтгэлийн хүчээр тэрээр эртнээс хангалуун амьжиргааг бий болгосон боловч суралцах зуршлаа хэвээр хадгалсан юм. Тэрээр иргэний болон цэргийн янз бүрийн албыг нэр төртэйгөөр хашиж, эд баялаг ба алдар хүндэд хүрэх зам нь түүнд өргөн нээлттэй мэт санагдаж байлаа.» The Great Controversy, 317.</w:t>
      </w:r>
    </w:p>
    <w:p>
      <w:pPr>
        <w:pStyle w:val="ArticleScripture"/>
        <w:jc w:val="left"/>
      </w:pPr>
      <w:r>
        <w:rPr>
          <w:rFonts w:ascii="Times New Roman" w:hAnsi="Times New Roman" w:eastAsia="Times New Roman" w:cs="Times New Roman"/>
        </w:rPr>
        <w:t>« La connaissance de Dieu ne s’acquiert pas sans effort intellectuel, sans prière pour obtenir la sagesse, afin que vous puissiez séparer du pur grain de la vérité la bale avec laquelle les hommes et Satan ont dénaturé les doctrines de la vérité. Satan et sa confédération d’agents humains se sont efforcés de mêler la bale de l’erreur au froment de la vérité. Nous devons rechercher avec diligence le trésor caché et demander la sagesse d’en haut afin de distinguer les inventions humaines des commandements divins. Le Saint-Esprit viendra en aide à celui qui cherche les grandes et précieuses vérités relatives au plan de la rédemption. Je voudrais graver dans tous les esprits le fait qu’une lecture superficielle des Écritures ne suffit pas. Nous devons sonder, et cela signifie mettre en œuvre tout ce que ce mot implique. Comme le mineur explore avidement la terre pour découvrir ses filons d’or, ainsi devez-vous explorer la parole de Dieu à la recherche du trésor caché que Satan s’est si longtemps efforcé de soustraire à l’homme. Le Seigneur dit : “Si quelqu’un veut faire sa volonté, il connaîtra si cet enseignement est de Dieu.” Jean 7:17, Revised Version. »</w:t>
      </w:r>
    </w:p>
    <w:p>
      <w:pPr>
        <w:pStyle w:val="ArticleScripture"/>
        <w:jc w:val="left"/>
      </w:pPr>
      <w:r>
        <w:rPr>
          <w:rFonts w:ascii="Times New Roman" w:hAnsi="Times New Roman" w:eastAsia="Times New Roman" w:cs="Times New Roman"/>
        </w:rPr>
        <w:t>“Fjala e Perëndisë është e vërtetë dhe dritë, dhe duhet të jetë një llambë për këmbët tuaja, që t’ju udhëheqë në çdo hap të rrugës deri te portat e qytetit të Perëndisë. Pikërisht për këtë arsye Satani ka bërë përpjekje kaq të dëshpëruara për të penguar shtegun që është ngritur për të shpenguarit e Zotit që të ecin në të. Ju nuk duhet t’i sillni idetë tuaja te Bibla dhe t’i bëni mendimet tuaja qendër rreth së cilës duhet të sillet e vërteta. Ju duhet t’i lini mënjanë idetë tuaja në derën e hetimit dhe, me zemra të përulura e të nënshtruara, me vetveten të fshehur në Krishtin, me lutje të zjarrtë, duhet të kërkoni urtësi nga Perëndia. Duhet të ndieni se duhet ta njihni vullnetin e zbuluar të Perëndisë, sepse kjo ka të bëjë me mirëqenien tuaj personale e të amshuar. Bibla është një udhërrëfyes, me anë të të cilit ju mund të njihni rrugën për në jetën e përjetshme. Mbi të gjitha, ju duhet të dëshironi që të njihni vullnetin dhe udhët e Zotit. Nuk duhet të kërkoni me qëllim gjetjen e teksteve të Shkrimit që mund t’i shtrembëroni për të provuar teoritë tuaja; sepse fjala e Perëndisë shpall se kjo është shtrembërim i Shkrimeve për shkatërrimin tuaj. Ju duhet të zbrazeni nga çdo paragjykim dhe të vini në frymën e lutjes përpara shqyrtimit të fjalës së Perëndisë.” Review and Herald, 11 shtator 1894.</w:t>
      </w:r>
    </w:p>
    <w:p>
      <w:pPr>
        <w:pStyle w:val="ArticleScripture"/>
        <w:jc w:val="left"/>
      </w:pPr>
      <w:r>
        <w:rPr>
          <w:rFonts w:ascii="Times New Roman" w:hAnsi="Times New Roman" w:eastAsia="Times New Roman" w:cs="Times New Roman"/>
        </w:rPr>
        <w:t>«William Miller anabadwira ku Pittsfield, Massachusetts. Maphunziro ake a m’sukulu ovomerezeka anangokhala a miyezi 18 yokha, koma anadzidzidzitsa yekha chifukwa cha chizolowezi chake cholimba cha kuwerenga. Analinso kuyambira ali wamng’ono anayamba kulemba, kupanga ndakatulo ndi kusunga dayari. Kuwerenga kwake kunam’bweretsera kwa olemba osakhulupirira omwe anamukhudza kulowera ku deism. M’zaka zake zomaliza za m’ma twenties anakhala woweruza wa mtendere, ndipo anamenya nawo Nkhondo ya 1812. Zochitika zingapo pa mkanganowu zinatembenuza maganizo ake kulowera kwa Mulungu waumwini. Pofika m’chaka cha 1816 anatembenuka mtima, ndipo anayamba kuphunzira Baibulo mwakhama. Iye analemba kuti, ‘Malemba Oyera... anakhala chisangalalo changa, ndipo mwa Yesu ndinapeza bwenzi.’»</w:t>
      </w:r>
    </w:p>
    <w:p>
      <w:pPr>
        <w:pStyle w:val="ArticleScripture"/>
        <w:jc w:val="left"/>
      </w:pPr>
      <w:r>
        <w:rPr>
          <w:rFonts w:ascii="Times New Roman" w:hAnsi="Times New Roman" w:eastAsia="Times New Roman" w:cs="Times New Roman"/>
        </w:rPr>
        <w:t xml:space="preserve">1818 </w:t>
      </w:r>
      <w:r>
        <w:rPr>
          <w:rFonts w:ascii="Ebrima" w:hAnsi="Ebrima" w:eastAsia="Ebrima" w:cs="Ebrima"/>
        </w:rPr>
        <w:t>ሲደርስ፣</w:t>
      </w:r>
      <w:r>
        <w:rPr>
          <w:rFonts w:ascii="Times New Roman" w:hAnsi="Times New Roman" w:eastAsia="Times New Roman" w:cs="Times New Roman"/>
        </w:rPr>
        <w:t xml:space="preserve"> </w:t>
      </w:r>
      <w:r>
        <w:rPr>
          <w:rFonts w:ascii="Ebrima" w:hAnsi="Ebrima" w:eastAsia="Ebrima" w:cs="Ebrima"/>
        </w:rPr>
        <w:t>በትንቢቶች</w:t>
      </w:r>
      <w:r>
        <w:rPr>
          <w:rFonts w:ascii="Times New Roman" w:hAnsi="Times New Roman" w:eastAsia="Times New Roman" w:cs="Times New Roman"/>
        </w:rPr>
        <w:t xml:space="preserve"> </w:t>
      </w:r>
      <w:r>
        <w:rPr>
          <w:rFonts w:ascii="Ebrima" w:hAnsi="Ebrima" w:eastAsia="Ebrima" w:cs="Ebrima"/>
        </w:rPr>
        <w:t>ጥናቱ</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ኢየሱስ</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1843 </w:t>
      </w:r>
      <w:r>
        <w:rPr>
          <w:rFonts w:ascii="Ebrima" w:hAnsi="Ebrima" w:eastAsia="Ebrima" w:cs="Ebrima"/>
        </w:rPr>
        <w:t>አካባቢ</w:t>
      </w:r>
      <w:r>
        <w:rPr>
          <w:rFonts w:ascii="Times New Roman" w:hAnsi="Times New Roman" w:eastAsia="Times New Roman" w:cs="Times New Roman"/>
        </w:rPr>
        <w:t xml:space="preserve">” </w:t>
      </w:r>
      <w:r>
        <w:rPr>
          <w:rFonts w:ascii="Ebrima" w:hAnsi="Ebrima" w:eastAsia="Ebrima" w:cs="Ebrima"/>
        </w:rPr>
        <w:t>እንደሚመለስ</w:t>
      </w:r>
      <w:r>
        <w:rPr>
          <w:rFonts w:ascii="Times New Roman" w:hAnsi="Times New Roman" w:eastAsia="Times New Roman" w:cs="Times New Roman"/>
        </w:rPr>
        <w:t xml:space="preserve"> </w:t>
      </w:r>
      <w:r>
        <w:rPr>
          <w:rFonts w:ascii="Ebrima" w:hAnsi="Ebrima" w:eastAsia="Ebrima" w:cs="Ebrima"/>
        </w:rPr>
        <w:t>ደምድሞ</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1831</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እንዲያደርግ</w:t>
      </w:r>
      <w:r>
        <w:rPr>
          <w:rFonts w:ascii="Times New Roman" w:hAnsi="Times New Roman" w:eastAsia="Times New Roman" w:cs="Times New Roman"/>
        </w:rPr>
        <w:t xml:space="preserve"> </w:t>
      </w:r>
      <w:r>
        <w:rPr>
          <w:rFonts w:ascii="Ebrima" w:hAnsi="Ebrima" w:eastAsia="Ebrima" w:cs="Ebrima"/>
        </w:rPr>
        <w:t>በጽኑ</w:t>
      </w:r>
      <w:r>
        <w:rPr>
          <w:rFonts w:ascii="Times New Roman" w:hAnsi="Times New Roman" w:eastAsia="Times New Roman" w:cs="Times New Roman"/>
        </w:rPr>
        <w:t xml:space="preserve"> </w:t>
      </w:r>
      <w:r>
        <w:rPr>
          <w:rFonts w:ascii="Ebrima" w:hAnsi="Ebrima" w:eastAsia="Ebrima" w:cs="Ebrima"/>
        </w:rPr>
        <w:t>እምነትና</w:t>
      </w:r>
      <w:r>
        <w:rPr>
          <w:rFonts w:ascii="Times New Roman" w:hAnsi="Times New Roman" w:eastAsia="Times New Roman" w:cs="Times New Roman"/>
        </w:rPr>
        <w:t xml:space="preserve"> </w:t>
      </w:r>
      <w:r>
        <w:rPr>
          <w:rFonts w:ascii="Ebrima" w:hAnsi="Ebrima" w:eastAsia="Ebrima" w:cs="Ebrima"/>
        </w:rPr>
        <w:t>በመለኮታዊ</w:t>
      </w:r>
      <w:r>
        <w:rPr>
          <w:rFonts w:ascii="Times New Roman" w:hAnsi="Times New Roman" w:eastAsia="Times New Roman" w:cs="Times New Roman"/>
        </w:rPr>
        <w:t xml:space="preserve"> </w:t>
      </w:r>
      <w:r>
        <w:rPr>
          <w:rFonts w:ascii="Ebrima" w:hAnsi="Ebrima" w:eastAsia="Ebrima" w:cs="Ebrima"/>
        </w:rPr>
        <w:t>መሪነት</w:t>
      </w:r>
      <w:r>
        <w:rPr>
          <w:rFonts w:ascii="Times New Roman" w:hAnsi="Times New Roman" w:eastAsia="Times New Roman" w:cs="Times New Roman"/>
        </w:rPr>
        <w:t xml:space="preserve"> </w:t>
      </w:r>
      <w:r>
        <w:rPr>
          <w:rFonts w:ascii="Ebrima" w:hAnsi="Ebrima" w:eastAsia="Ebrima" w:cs="Ebrima"/>
        </w:rPr>
        <w:t>ከተነሣ</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ጥናቶቹን</w:t>
      </w:r>
      <w:r>
        <w:rPr>
          <w:rFonts w:ascii="Times New Roman" w:hAnsi="Times New Roman" w:eastAsia="Times New Roman" w:cs="Times New Roman"/>
        </w:rPr>
        <w:t xml:space="preserve"> </w:t>
      </w:r>
      <w:r>
        <w:rPr>
          <w:rFonts w:ascii="Ebrima" w:hAnsi="Ebrima" w:eastAsia="Ebrima" w:cs="Ebrima"/>
        </w:rPr>
        <w:t>በትንንሽ</w:t>
      </w:r>
      <w:r>
        <w:rPr>
          <w:rFonts w:ascii="Times New Roman" w:hAnsi="Times New Roman" w:eastAsia="Times New Roman" w:cs="Times New Roman"/>
        </w:rPr>
        <w:t xml:space="preserve"> </w:t>
      </w:r>
      <w:r>
        <w:rPr>
          <w:rFonts w:ascii="Ebrima" w:hAnsi="Ebrima" w:eastAsia="Ebrima" w:cs="Ebrima"/>
        </w:rPr>
        <w:t>ስብሰባዎች</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በአደባባይ</w:t>
      </w:r>
      <w:r>
        <w:rPr>
          <w:rFonts w:ascii="Times New Roman" w:hAnsi="Times New Roman" w:eastAsia="Times New Roman" w:cs="Times New Roman"/>
        </w:rPr>
        <w:t xml:space="preserve"> </w:t>
      </w:r>
      <w:r>
        <w:rPr>
          <w:rFonts w:ascii="Ebrima" w:hAnsi="Ebrima" w:eastAsia="Ebrima" w:cs="Ebrima"/>
        </w:rPr>
        <w:t>ማካፈል</w:t>
      </w:r>
      <w:r>
        <w:rPr>
          <w:rFonts w:ascii="Times New Roman" w:hAnsi="Times New Roman" w:eastAsia="Times New Roman" w:cs="Times New Roman"/>
        </w:rPr>
        <w:t xml:space="preserve"> </w:t>
      </w:r>
      <w:r>
        <w:rPr>
          <w:rFonts w:ascii="Ebrima" w:hAnsi="Ebrima" w:eastAsia="Ebrima" w:cs="Ebrima"/>
        </w:rPr>
        <w:t>ጀመረ።</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1839 </w:t>
      </w:r>
      <w:r>
        <w:rPr>
          <w:rFonts w:ascii="Ebrima" w:hAnsi="Ebrima" w:eastAsia="Ebrima" w:cs="Ebrima"/>
        </w:rPr>
        <w:t>ከታዋቂው</w:t>
      </w:r>
      <w:r>
        <w:rPr>
          <w:rFonts w:ascii="Times New Roman" w:hAnsi="Times New Roman" w:eastAsia="Times New Roman" w:cs="Times New Roman"/>
        </w:rPr>
        <w:t xml:space="preserve"> </w:t>
      </w:r>
      <w:r>
        <w:rPr>
          <w:rFonts w:ascii="Ebrima" w:hAnsi="Ebrima" w:eastAsia="Ebrima" w:cs="Ebrima"/>
        </w:rPr>
        <w:t>አርታኢ</w:t>
      </w:r>
      <w:r>
        <w:rPr>
          <w:rFonts w:ascii="Times New Roman" w:hAnsi="Times New Roman" w:eastAsia="Times New Roman" w:cs="Times New Roman"/>
        </w:rPr>
        <w:t xml:space="preserve"> J. V. Himes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ከተገናኘ</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በዋና</w:t>
      </w:r>
      <w:r>
        <w:rPr>
          <w:rFonts w:ascii="Times New Roman" w:hAnsi="Times New Roman" w:eastAsia="Times New Roman" w:cs="Times New Roman"/>
        </w:rPr>
        <w:t xml:space="preserve"> </w:t>
      </w:r>
      <w:r>
        <w:rPr>
          <w:rFonts w:ascii="Ebrima" w:hAnsi="Ebrima" w:eastAsia="Ebrima" w:cs="Ebrima"/>
        </w:rPr>
        <w:t>ከተሞች</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ለብዙ</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እንዲሰብክ</w:t>
      </w:r>
      <w:r>
        <w:rPr>
          <w:rFonts w:ascii="Times New Roman" w:hAnsi="Times New Roman" w:eastAsia="Times New Roman" w:cs="Times New Roman"/>
        </w:rPr>
        <w:t xml:space="preserve"> </w:t>
      </w:r>
      <w:r>
        <w:rPr>
          <w:rFonts w:ascii="Ebrima" w:hAnsi="Ebrima" w:eastAsia="Ebrima" w:cs="Ebrima"/>
        </w:rPr>
        <w:t>መንገዱ</w:t>
      </w:r>
      <w:r>
        <w:rPr>
          <w:rFonts w:ascii="Times New Roman" w:hAnsi="Times New Roman" w:eastAsia="Times New Roman" w:cs="Times New Roman"/>
        </w:rPr>
        <w:t xml:space="preserve"> </w:t>
      </w:r>
      <w:r>
        <w:rPr>
          <w:rFonts w:ascii="Ebrima" w:hAnsi="Ebrima" w:eastAsia="Ebrima" w:cs="Ebrima"/>
        </w:rPr>
        <w:t>ተከፈተ።</w:t>
      </w:r>
      <w:r>
        <w:rPr>
          <w:rFonts w:ascii="Times New Roman" w:hAnsi="Times New Roman" w:eastAsia="Times New Roman" w:cs="Times New Roman"/>
        </w:rPr>
        <w:t xml:space="preserve"> </w:t>
      </w:r>
      <w:r>
        <w:rPr>
          <w:rFonts w:ascii="Ebrima" w:hAnsi="Ebrima" w:eastAsia="Ebrima" w:cs="Ebrima"/>
        </w:rPr>
        <w:t>ብዙዎች</w:t>
      </w:r>
      <w:r>
        <w:rPr>
          <w:rFonts w:ascii="Times New Roman" w:hAnsi="Times New Roman" w:eastAsia="Times New Roman" w:cs="Times New Roman"/>
        </w:rPr>
        <w:t xml:space="preserve"> </w:t>
      </w:r>
      <w:r>
        <w:rPr>
          <w:rFonts w:ascii="Ebrima" w:hAnsi="Ebrima" w:eastAsia="Ebrima" w:cs="Ebrima"/>
        </w:rPr>
        <w:t>ቢቃወሙትም፣</w:t>
      </w:r>
      <w:r>
        <w:rPr>
          <w:rFonts w:ascii="Times New Roman" w:hAnsi="Times New Roman" w:eastAsia="Times New Roman" w:cs="Times New Roman"/>
        </w:rPr>
        <w:t xml:space="preserve"> </w:t>
      </w:r>
      <w:r>
        <w:rPr>
          <w:rFonts w:ascii="Ebrima" w:hAnsi="Ebrima" w:eastAsia="Ebrima" w:cs="Ebrima"/>
        </w:rPr>
        <w:t>የእርሱ</w:t>
      </w:r>
      <w:r>
        <w:rPr>
          <w:rFonts w:ascii="Times New Roman" w:hAnsi="Times New Roman" w:eastAsia="Times New Roman" w:cs="Times New Roman"/>
        </w:rPr>
        <w:t xml:space="preserve"> </w:t>
      </w:r>
      <w:r>
        <w:rPr>
          <w:rFonts w:ascii="Ebrima" w:hAnsi="Ebrima" w:eastAsia="Ebrima" w:cs="Ebrima"/>
        </w:rPr>
        <w:t>ስብከትና</w:t>
      </w:r>
      <w:r>
        <w:rPr>
          <w:rFonts w:ascii="Times New Roman" w:hAnsi="Times New Roman" w:eastAsia="Times New Roman" w:cs="Times New Roman"/>
        </w:rPr>
        <w:t xml:space="preserve"> </w:t>
      </w:r>
      <w:r>
        <w:rPr>
          <w:rFonts w:ascii="Ebrima" w:hAnsi="Ebrima" w:eastAsia="Ebrima" w:cs="Ebrima"/>
        </w:rPr>
        <w:t>የሌሎችም</w:t>
      </w:r>
      <w:r>
        <w:rPr>
          <w:rFonts w:ascii="Times New Roman" w:hAnsi="Times New Roman" w:eastAsia="Times New Roman" w:cs="Times New Roman"/>
        </w:rPr>
        <w:t xml:space="preserve"> </w:t>
      </w:r>
      <w:r>
        <w:rPr>
          <w:rFonts w:ascii="Ebrima" w:hAnsi="Ebrima" w:eastAsia="Ebrima" w:cs="Ebrima"/>
        </w:rPr>
        <w:t>የአድቬንት</w:t>
      </w:r>
      <w:r>
        <w:rPr>
          <w:rFonts w:ascii="Times New Roman" w:hAnsi="Times New Roman" w:eastAsia="Times New Roman" w:cs="Times New Roman"/>
        </w:rPr>
        <w:t xml:space="preserve"> </w:t>
      </w:r>
      <w:r>
        <w:rPr>
          <w:rFonts w:ascii="Ebrima" w:hAnsi="Ebrima" w:eastAsia="Ebrima" w:cs="Ebrima"/>
        </w:rPr>
        <w:t>መልእክትን</w:t>
      </w:r>
      <w:r>
        <w:rPr>
          <w:rFonts w:ascii="Times New Roman" w:hAnsi="Times New Roman" w:eastAsia="Times New Roman" w:cs="Times New Roman"/>
        </w:rPr>
        <w:t xml:space="preserve"> </w:t>
      </w:r>
      <w:r>
        <w:rPr>
          <w:rFonts w:ascii="Ebrima" w:hAnsi="Ebrima" w:eastAsia="Ebrima" w:cs="Ebrima"/>
        </w:rPr>
        <w:t>የተቀበሉ</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ስብከት</w:t>
      </w:r>
      <w:r>
        <w:rPr>
          <w:rFonts w:ascii="Times New Roman" w:hAnsi="Times New Roman" w:eastAsia="Times New Roman" w:cs="Times New Roman"/>
        </w:rPr>
        <w:t xml:space="preserve"> </w:t>
      </w:r>
      <w:r>
        <w:rPr>
          <w:rFonts w:ascii="Ebrima" w:hAnsi="Ebrima" w:eastAsia="Ebrima" w:cs="Ebrima"/>
        </w:rPr>
        <w:t>ታላቅ</w:t>
      </w:r>
      <w:r>
        <w:rPr>
          <w:rFonts w:ascii="Times New Roman" w:hAnsi="Times New Roman" w:eastAsia="Times New Roman" w:cs="Times New Roman"/>
        </w:rPr>
        <w:t xml:space="preserve"> </w:t>
      </w:r>
      <w:r>
        <w:rPr>
          <w:rFonts w:ascii="Ebrima" w:hAnsi="Ebrima" w:eastAsia="Ebrima" w:cs="Ebrima"/>
        </w:rPr>
        <w:t>ተጽእኖ</w:t>
      </w:r>
      <w:r>
        <w:rPr>
          <w:rFonts w:ascii="Times New Roman" w:hAnsi="Times New Roman" w:eastAsia="Times New Roman" w:cs="Times New Roman"/>
        </w:rPr>
        <w:t xml:space="preserve"> </w:t>
      </w:r>
      <w:r>
        <w:rPr>
          <w:rFonts w:ascii="Ebrima" w:hAnsi="Ebrima" w:eastAsia="Ebrima" w:cs="Ebrima"/>
        </w:rPr>
        <w:t>አሳደረ፤</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100,000 </w:t>
      </w:r>
      <w:r>
        <w:rPr>
          <w:rFonts w:ascii="Ebrima" w:hAnsi="Ebrima" w:eastAsia="Ebrima" w:cs="Ebrima"/>
        </w:rPr>
        <w:t>የሚደርሱ</w:t>
      </w:r>
      <w:r>
        <w:rPr>
          <w:rFonts w:ascii="Times New Roman" w:hAnsi="Times New Roman" w:eastAsia="Times New Roman" w:cs="Times New Roman"/>
        </w:rPr>
        <w:t xml:space="preserve"> </w:t>
      </w:r>
      <w:r>
        <w:rPr>
          <w:rFonts w:ascii="Ebrima" w:hAnsi="Ebrima" w:eastAsia="Ebrima" w:cs="Ebrima"/>
        </w:rPr>
        <w:t>ሰዎችም</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በቅርቡ</w:t>
      </w:r>
      <w:r>
        <w:rPr>
          <w:rFonts w:ascii="Times New Roman" w:hAnsi="Times New Roman" w:eastAsia="Times New Roman" w:cs="Times New Roman"/>
        </w:rPr>
        <w:t xml:space="preserve"> </w:t>
      </w:r>
      <w:r>
        <w:rPr>
          <w:rFonts w:ascii="Ebrima" w:hAnsi="Ebrima" w:eastAsia="Ebrima" w:cs="Ebrima"/>
        </w:rPr>
        <w:t>እንደሚመጣ</w:t>
      </w:r>
      <w:r>
        <w:rPr>
          <w:rFonts w:ascii="Times New Roman" w:hAnsi="Times New Roman" w:eastAsia="Times New Roman" w:cs="Times New Roman"/>
        </w:rPr>
        <w:t xml:space="preserve"> </w:t>
      </w:r>
      <w:r>
        <w:rPr>
          <w:rFonts w:ascii="Ebrima" w:hAnsi="Ebrima" w:eastAsia="Ebrima" w:cs="Ebrima"/>
        </w:rPr>
        <w:t>በማመን</w:t>
      </w:r>
      <w:r>
        <w:rPr>
          <w:rFonts w:ascii="Times New Roman" w:hAnsi="Times New Roman" w:eastAsia="Times New Roman" w:cs="Times New Roman"/>
        </w:rPr>
        <w:t xml:space="preserve"> </w:t>
      </w:r>
      <w:r>
        <w:rPr>
          <w:rFonts w:ascii="Ebrima" w:hAnsi="Ebrima" w:eastAsia="Ebrima" w:cs="Ebrima"/>
        </w:rPr>
        <w:t>ተቀበሉ።</w:t>
      </w:r>
      <w:r>
        <w:rPr>
          <w:rFonts w:ascii="Times New Roman" w:hAnsi="Times New Roman" w:eastAsia="Times New Roman" w:cs="Times New Roman"/>
        </w:rPr>
        <w:t xml:space="preserve"> </w:t>
      </w:r>
      <w:r>
        <w:rPr>
          <w:rFonts w:ascii="Ebrima" w:hAnsi="Ebrima" w:eastAsia="Ebrima" w:cs="Ebrima"/>
        </w:rPr>
        <w:t>ኤለን</w:t>
      </w:r>
      <w:r>
        <w:rPr>
          <w:rFonts w:ascii="Times New Roman" w:hAnsi="Times New Roman" w:eastAsia="Times New Roman" w:cs="Times New Roman"/>
        </w:rPr>
        <w:t xml:space="preserve"> </w:t>
      </w:r>
      <w:r>
        <w:rPr>
          <w:rFonts w:ascii="Ebrima" w:hAnsi="Ebrima" w:eastAsia="Ebrima" w:cs="Ebrima"/>
        </w:rPr>
        <w:t>ሃርሞን</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1840 </w:t>
      </w:r>
      <w:r>
        <w:rPr>
          <w:rFonts w:ascii="Ebrima" w:hAnsi="Ebrima" w:eastAsia="Ebrima" w:cs="Ebrima"/>
        </w:rPr>
        <w:t>መጋቢት</w:t>
      </w:r>
      <w:r>
        <w:rPr>
          <w:rFonts w:ascii="Times New Roman" w:hAnsi="Times New Roman" w:eastAsia="Times New Roman" w:cs="Times New Roman"/>
        </w:rPr>
        <w:t xml:space="preserve"> </w:t>
      </w:r>
      <w:r>
        <w:rPr>
          <w:rFonts w:ascii="Ebrima" w:hAnsi="Ebrima" w:eastAsia="Ebrima" w:cs="Ebrima"/>
        </w:rPr>
        <w:t>ወር</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Portland, Maine 12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ልጅ</w:t>
      </w:r>
      <w:r>
        <w:rPr>
          <w:rFonts w:ascii="Times New Roman" w:hAnsi="Times New Roman" w:eastAsia="Times New Roman" w:cs="Times New Roman"/>
        </w:rPr>
        <w:t xml:space="preserve"> </w:t>
      </w:r>
      <w:r>
        <w:rPr>
          <w:rFonts w:ascii="Ebrima" w:hAnsi="Ebrima" w:eastAsia="Ebrima" w:cs="Ebrima"/>
        </w:rPr>
        <w:t>ሳለች</w:t>
      </w:r>
      <w:r>
        <w:rPr>
          <w:rFonts w:ascii="Times New Roman" w:hAnsi="Times New Roman" w:eastAsia="Times New Roman" w:cs="Times New Roman"/>
        </w:rPr>
        <w:t xml:space="preserve"> </w:t>
      </w:r>
      <w:r>
        <w:rPr>
          <w:rFonts w:ascii="Ebrima" w:hAnsi="Ebrima" w:eastAsia="Ebrima" w:cs="Ebrima"/>
        </w:rPr>
        <w:t>እርሱን</w:t>
      </w:r>
      <w:r>
        <w:rPr>
          <w:rFonts w:ascii="Times New Roman" w:hAnsi="Times New Roman" w:eastAsia="Times New Roman" w:cs="Times New Roman"/>
        </w:rPr>
        <w:t xml:space="preserve"> </w:t>
      </w:r>
      <w:r>
        <w:rPr>
          <w:rFonts w:ascii="Ebrima" w:hAnsi="Ebrima" w:eastAsia="Ebrima" w:cs="Ebrima"/>
        </w:rPr>
        <w:t>ሰማችው።</w:t>
      </w:r>
      <w:r>
        <w:rPr>
          <w:rFonts w:ascii="Times New Roman" w:hAnsi="Times New Roman" w:eastAsia="Times New Roman" w:cs="Times New Roman"/>
        </w:rPr>
        <w:t xml:space="preserve"> </w:t>
      </w:r>
      <w:r>
        <w:rPr>
          <w:rFonts w:ascii="Ebrima" w:hAnsi="Ebrima" w:eastAsia="Ebrima" w:cs="Ebrima"/>
        </w:rPr>
        <w:t>እርሷም</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ብላ</w:t>
      </w:r>
      <w:r>
        <w:rPr>
          <w:rFonts w:ascii="Times New Roman" w:hAnsi="Times New Roman" w:eastAsia="Times New Roman" w:cs="Times New Roman"/>
        </w:rPr>
        <w:t xml:space="preserve"> </w:t>
      </w:r>
      <w:r>
        <w:rPr>
          <w:rFonts w:ascii="Ebrima" w:hAnsi="Ebrima" w:eastAsia="Ebrima" w:cs="Ebrima"/>
        </w:rPr>
        <w:t>ተናገረች፦</w:t>
      </w:r>
      <w:r>
        <w:rPr>
          <w:rFonts w:ascii="Times New Roman" w:hAnsi="Times New Roman" w:eastAsia="Times New Roman" w:cs="Times New Roman"/>
        </w:rPr>
        <w:t xml:space="preserve"> “Mr. Miller </w:t>
      </w:r>
      <w:r>
        <w:rPr>
          <w:rFonts w:ascii="Ebrima" w:hAnsi="Ebrima" w:eastAsia="Ebrima" w:cs="Ebrima"/>
        </w:rPr>
        <w:t>ትንቢቶቹን</w:t>
      </w:r>
      <w:r>
        <w:rPr>
          <w:rFonts w:ascii="Times New Roman" w:hAnsi="Times New Roman" w:eastAsia="Times New Roman" w:cs="Times New Roman"/>
        </w:rPr>
        <w:t xml:space="preserve"> </w:t>
      </w:r>
      <w:r>
        <w:rPr>
          <w:rFonts w:ascii="Ebrima" w:hAnsi="Ebrima" w:eastAsia="Ebrima" w:cs="Ebrima"/>
        </w:rPr>
        <w:t>የሰሚዎቹን</w:t>
      </w:r>
      <w:r>
        <w:rPr>
          <w:rFonts w:ascii="Times New Roman" w:hAnsi="Times New Roman" w:eastAsia="Times New Roman" w:cs="Times New Roman"/>
        </w:rPr>
        <w:t xml:space="preserve"> </w:t>
      </w:r>
      <w:r>
        <w:rPr>
          <w:rFonts w:ascii="Ebrima" w:hAnsi="Ebrima" w:eastAsia="Ebrima" w:cs="Ebrima"/>
        </w:rPr>
        <w:t>ልብ</w:t>
      </w:r>
      <w:r>
        <w:rPr>
          <w:rFonts w:ascii="Times New Roman" w:hAnsi="Times New Roman" w:eastAsia="Times New Roman" w:cs="Times New Roman"/>
        </w:rPr>
        <w:t xml:space="preserve"> </w:t>
      </w:r>
      <w:r>
        <w:rPr>
          <w:rFonts w:ascii="Ebrima" w:hAnsi="Ebrima" w:eastAsia="Ebrima" w:cs="Ebrima"/>
        </w:rPr>
        <w:t>የሚነካ</w:t>
      </w:r>
      <w:r>
        <w:rPr>
          <w:rFonts w:ascii="Times New Roman" w:hAnsi="Times New Roman" w:eastAsia="Times New Roman" w:cs="Times New Roman"/>
        </w:rPr>
        <w:t xml:space="preserve"> </w:t>
      </w:r>
      <w:r>
        <w:rPr>
          <w:rFonts w:ascii="Ebrima" w:hAnsi="Ebrima" w:eastAsia="Ebrima" w:cs="Ebrima"/>
        </w:rPr>
        <w:t>እርግጠኝነት</w:t>
      </w:r>
      <w:r>
        <w:rPr>
          <w:rFonts w:ascii="Times New Roman" w:hAnsi="Times New Roman" w:eastAsia="Times New Roman" w:cs="Times New Roman"/>
        </w:rPr>
        <w:t xml:space="preserve"> </w:t>
      </w:r>
      <w:r>
        <w:rPr>
          <w:rFonts w:ascii="Ebrima" w:hAnsi="Ebrima" w:eastAsia="Ebrima" w:cs="Ebrima"/>
        </w:rPr>
        <w:t>በሚያስገባ</w:t>
      </w:r>
      <w:r>
        <w:rPr>
          <w:rFonts w:ascii="Times New Roman" w:hAnsi="Times New Roman" w:eastAsia="Times New Roman" w:cs="Times New Roman"/>
        </w:rPr>
        <w:t xml:space="preserve"> </w:t>
      </w:r>
      <w:r>
        <w:rPr>
          <w:rFonts w:ascii="Ebrima" w:hAnsi="Ebrima" w:eastAsia="Ebrima" w:cs="Ebrima"/>
        </w:rPr>
        <w:t>ትክክለኛነት</w:t>
      </w:r>
      <w:r>
        <w:rPr>
          <w:rFonts w:ascii="Times New Roman" w:hAnsi="Times New Roman" w:eastAsia="Times New Roman" w:cs="Times New Roman"/>
        </w:rPr>
        <w:t xml:space="preserve"> </w:t>
      </w:r>
      <w:r>
        <w:rPr>
          <w:rFonts w:ascii="Ebrima" w:hAnsi="Ebrima" w:eastAsia="Ebrima" w:cs="Ebrima"/>
        </w:rPr>
        <w:t>በተከታታይ</w:t>
      </w:r>
      <w:r>
        <w:rPr>
          <w:rFonts w:ascii="Times New Roman" w:hAnsi="Times New Roman" w:eastAsia="Times New Roman" w:cs="Times New Roman"/>
        </w:rPr>
        <w:t xml:space="preserve"> </w:t>
      </w:r>
      <w:r>
        <w:rPr>
          <w:rFonts w:ascii="Ebrima" w:hAnsi="Ebrima" w:eastAsia="Ebrima" w:cs="Ebrima"/>
        </w:rPr>
        <w:t>አቀረበ።</w:t>
      </w:r>
      <w:r>
        <w:rPr>
          <w:rFonts w:ascii="Times New Roman" w:hAnsi="Times New Roman" w:eastAsia="Times New Roman" w:cs="Times New Roman"/>
        </w:rPr>
        <w:t xml:space="preserve"> </w:t>
      </w:r>
      <w:r>
        <w:rPr>
          <w:rFonts w:ascii="Ebrima" w:hAnsi="Ebrima" w:eastAsia="Ebrima" w:cs="Ebrima"/>
        </w:rPr>
        <w:t>በትንቢታዊ</w:t>
      </w:r>
      <w:r>
        <w:rPr>
          <w:rFonts w:ascii="Times New Roman" w:hAnsi="Times New Roman" w:eastAsia="Times New Roman" w:cs="Times New Roman"/>
        </w:rPr>
        <w:t xml:space="preserve"> </w:t>
      </w:r>
      <w:r>
        <w:rPr>
          <w:rFonts w:ascii="Ebrima" w:hAnsi="Ebrima" w:eastAsia="Ebrima" w:cs="Ebrima"/>
        </w:rPr>
        <w:t>ዘመናት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በትኩረት</w:t>
      </w:r>
      <w:r>
        <w:rPr>
          <w:rFonts w:ascii="Times New Roman" w:hAnsi="Times New Roman" w:eastAsia="Times New Roman" w:cs="Times New Roman"/>
        </w:rPr>
        <w:t xml:space="preserve"> </w:t>
      </w:r>
      <w:r>
        <w:rPr>
          <w:rFonts w:ascii="Ebrima" w:hAnsi="Ebrima" w:eastAsia="Ebrima" w:cs="Ebrima"/>
        </w:rPr>
        <w:t>ተናገረ፣</w:t>
      </w:r>
      <w:r>
        <w:rPr>
          <w:rFonts w:ascii="Times New Roman" w:hAnsi="Times New Roman" w:eastAsia="Times New Roman" w:cs="Times New Roman"/>
        </w:rPr>
        <w:t xml:space="preserve"> </w:t>
      </w:r>
      <w:r>
        <w:rPr>
          <w:rFonts w:ascii="Ebrima" w:hAnsi="Ebrima" w:eastAsia="Ebrima" w:cs="Ebrima"/>
        </w:rPr>
        <w:t>አቋሙንም</w:t>
      </w:r>
      <w:r>
        <w:rPr>
          <w:rFonts w:ascii="Times New Roman" w:hAnsi="Times New Roman" w:eastAsia="Times New Roman" w:cs="Times New Roman"/>
        </w:rPr>
        <w:t xml:space="preserve"> </w:t>
      </w:r>
      <w:r>
        <w:rPr>
          <w:rFonts w:ascii="Ebrima" w:hAnsi="Ebrima" w:eastAsia="Ebrima" w:cs="Ebrima"/>
        </w:rPr>
        <w:t>ለማጠናከር</w:t>
      </w:r>
      <w:r>
        <w:rPr>
          <w:rFonts w:ascii="Times New Roman" w:hAnsi="Times New Roman" w:eastAsia="Times New Roman" w:cs="Times New Roman"/>
        </w:rPr>
        <w:t xml:space="preserve"> </w:t>
      </w:r>
      <w:r>
        <w:rPr>
          <w:rFonts w:ascii="Ebrima" w:hAnsi="Ebrima" w:eastAsia="Ebrima" w:cs="Ebrima"/>
        </w:rPr>
        <w:t>ብዙ</w:t>
      </w:r>
      <w:r>
        <w:rPr>
          <w:rFonts w:ascii="Times New Roman" w:hAnsi="Times New Roman" w:eastAsia="Times New Roman" w:cs="Times New Roman"/>
        </w:rPr>
        <w:t xml:space="preserve"> </w:t>
      </w:r>
      <w:r>
        <w:rPr>
          <w:rFonts w:ascii="Ebrima" w:hAnsi="Ebrima" w:eastAsia="Ebrima" w:cs="Ebrima"/>
        </w:rPr>
        <w:t>ማስረጃዎችን</w:t>
      </w:r>
      <w:r>
        <w:rPr>
          <w:rFonts w:ascii="Times New Roman" w:hAnsi="Times New Roman" w:eastAsia="Times New Roman" w:cs="Times New Roman"/>
        </w:rPr>
        <w:t xml:space="preserve"> </w:t>
      </w:r>
      <w:r>
        <w:rPr>
          <w:rFonts w:ascii="Ebrima" w:hAnsi="Ebrima" w:eastAsia="Ebrima" w:cs="Ebrima"/>
        </w:rPr>
        <w:t>አቀረበ።</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ዝግጁ</w:t>
      </w:r>
      <w:r>
        <w:rPr>
          <w:rFonts w:ascii="Times New Roman" w:hAnsi="Times New Roman" w:eastAsia="Times New Roman" w:cs="Times New Roman"/>
        </w:rPr>
        <w:t xml:space="preserve"> </w:t>
      </w:r>
      <w:r>
        <w:rPr>
          <w:rFonts w:ascii="Ebrima" w:hAnsi="Ebrima" w:eastAsia="Ebrima" w:cs="Ebrima"/>
        </w:rPr>
        <w:t>ያልነበሩትን</w:t>
      </w:r>
      <w:r>
        <w:rPr>
          <w:rFonts w:ascii="Times New Roman" w:hAnsi="Times New Roman" w:eastAsia="Times New Roman" w:cs="Times New Roman"/>
        </w:rPr>
        <w:t xml:space="preserve"> </w:t>
      </w:r>
      <w:r>
        <w:rPr>
          <w:rFonts w:ascii="Ebrima" w:hAnsi="Ebrima" w:eastAsia="Ebrima" w:cs="Ebrima"/>
        </w:rPr>
        <w:t>የሚመለከቱ</w:t>
      </w:r>
      <w:r>
        <w:rPr>
          <w:rFonts w:ascii="Times New Roman" w:hAnsi="Times New Roman" w:eastAsia="Times New Roman" w:cs="Times New Roman"/>
        </w:rPr>
        <w:t xml:space="preserve"> </w:t>
      </w:r>
      <w:r>
        <w:rPr>
          <w:rFonts w:ascii="Ebrima" w:hAnsi="Ebrima" w:eastAsia="Ebrima" w:cs="Ebrima"/>
        </w:rPr>
        <w:t>ጥብቅና</w:t>
      </w:r>
      <w:r>
        <w:rPr>
          <w:rFonts w:ascii="Times New Roman" w:hAnsi="Times New Roman" w:eastAsia="Times New Roman" w:cs="Times New Roman"/>
        </w:rPr>
        <w:t xml:space="preserve"> </w:t>
      </w:r>
      <w:r>
        <w:rPr>
          <w:rFonts w:ascii="Ebrima" w:hAnsi="Ebrima" w:eastAsia="Ebrima" w:cs="Ebrima"/>
        </w:rPr>
        <w:t>ኃይለኛ</w:t>
      </w:r>
      <w:r>
        <w:rPr>
          <w:rFonts w:ascii="Times New Roman" w:hAnsi="Times New Roman" w:eastAsia="Times New Roman" w:cs="Times New Roman"/>
        </w:rPr>
        <w:t xml:space="preserve"> </w:t>
      </w:r>
      <w:r>
        <w:rPr>
          <w:rFonts w:ascii="Ebrima" w:hAnsi="Ebrima" w:eastAsia="Ebrima" w:cs="Ebrima"/>
        </w:rPr>
        <w:t>ልመናዎቹ</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ማስጠንቀቂያዎቹ</w:t>
      </w:r>
      <w:r>
        <w:rPr>
          <w:rFonts w:ascii="Times New Roman" w:hAnsi="Times New Roman" w:eastAsia="Times New Roman" w:cs="Times New Roman"/>
        </w:rPr>
        <w:t xml:space="preserve"> </w:t>
      </w:r>
      <w:r>
        <w:rPr>
          <w:rFonts w:ascii="Ebrima" w:hAnsi="Ebrima" w:eastAsia="Ebrima" w:cs="Ebrima"/>
        </w:rPr>
        <w:t>ሕዝቡን</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ሞራ</w:t>
      </w:r>
      <w:r>
        <w:rPr>
          <w:rFonts w:ascii="Times New Roman" w:hAnsi="Times New Roman" w:eastAsia="Times New Roman" w:cs="Times New Roman"/>
        </w:rPr>
        <w:t xml:space="preserve"> </w:t>
      </w:r>
      <w:r>
        <w:rPr>
          <w:rFonts w:ascii="Ebrima" w:hAnsi="Ebrima" w:eastAsia="Ebrima" w:cs="Ebrima"/>
        </w:rPr>
        <w:t>ያዙት።</w:t>
      </w:r>
      <w:r>
        <w:rPr>
          <w:rFonts w:ascii="Times New Roman" w:hAnsi="Times New Roman" w:eastAsia="Times New Roman" w:cs="Times New Roman"/>
        </w:rPr>
        <w:t>” Life Sketches, 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yo Joele neKereke ya Laodisea ya Seventh-day Adventist - Nomoro ya Mashome a Mararo a Metso e Tšeletseng</dc:title>
  <dc:subject/>
  <dc:creator>Jeff Pippenger</dc:creator>
  <cp:keywords/>
  <dc:description>Generated by ArticleDigger from joel\36_joel.json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