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Joël et l’Église adventiste du septième jour de Laodicée - Numéro trente-sept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2026-01-29</w:t>
      </w:r>
    </w:p>
    <w:p>
      <w:pPr>
        <w:pStyle w:val="ArticleHeading"/>
        <w:jc w:val="left"/>
      </w:pPr>
      <w:r>
        <w:rPr>
          <w:rFonts w:ascii="Arial" w:hAnsi="Arial" w:eastAsia="Arial" w:cs="Arial"/>
        </w:rPr>
        <w:t>Trente-sept</w:t>
      </w:r>
    </w:p>
    <w:p>
      <w:pPr>
        <w:pStyle w:val="ArticleBody"/>
        <w:jc w:val="left"/>
      </w:pPr>
      <w:r>
        <w:rPr>
          <w:rFonts w:ascii="Times New Roman" w:hAnsi="Times New Roman" w:eastAsia="Times New Roman" w:cs="Times New Roman"/>
        </w:rPr>
        <w:t>Na ndɔtɔ ya William Miller, “mobulu” na ebandeli, ntango bato babandaki kotungisa mayaka, esalemaki nsima ya ete Miller asangisa mayaka mpe abenga ete “yá mpe moná.” Klisto lokola moto ya brosse ya putulu, asaleli nkata mpo na kobimisa bosoto, kosangisa mayaka kati na kɛsi moko monene koleka, mpe na nsima abengaki Miller ete “yá mpe moná.” Ntango Klisto abandi mosala na Ye ya nkata, ndako yango ezalaki mpamba, mpo Miller akomaki ete “ekuke moko efungwamaki, mpe moto moko akɔtaki na ndako yango, wana bato nyonso babimaki na yango; mpe ye, azalaki na brosse ya putulu na lobɔkɔ na ye, afungolaki maninisa, mpe abandi kolongola putulu mpe bosoto na ndako.”</w:t>
      </w:r>
    </w:p>
    <w:p>
      <w:pPr>
        <w:pStyle w:val="ArticleBody"/>
        <w:jc w:val="left"/>
      </w:pPr>
      <w:r>
        <w:rPr>
          <w:rFonts w:ascii="Times New Roman" w:hAnsi="Times New Roman" w:eastAsia="Times New Roman" w:cs="Times New Roman"/>
        </w:rPr>
        <w:t>L’homme au balai entre dans la pièce lorsque tous les gens l’avaient quittée. En 2023, l’homme au balai entra dans la pièce vide, car le mouvement des cent quarante-quatre mille avait été brisé et dispersé. Les vérités représentées par les Tables de Habacuc de 2012 étaient ensevelies sous les décombres, et la pièce était vide. L’homme au balai est Celui qui vint après Jean-Baptiste, Celui dont Jean disait qu’Il avait un van, et qu’Il se servirait de ce van pour purifier entièrement Son aire.</w:t>
      </w:r>
    </w:p>
    <w:p>
      <w:pPr>
        <w:pStyle w:val="ArticleScripture"/>
        <w:jc w:val="left"/>
      </w:pPr>
      <w:r>
        <w:rPr>
          <w:rFonts w:ascii="Times New Roman" w:hAnsi="Times New Roman" w:eastAsia="Times New Roman" w:cs="Times New Roman"/>
        </w:rPr>
        <w:t>En vérité, moi, je vous baptise d’eau pour la repentance ; mais celui qui vient après moi est plus puissant que moi, et je ne suis pas digne de porter ses souliers ; lui, il vous baptisera du Saint-Esprit et de feu. Il a son van à la main ; il nettoiera parfaitement son aire, et il amassera son blé dans le grenier ; mais il consumera la balle par un feu qui ne s’éteint point. Alors Jésus vint de la Galilée au Jourdain vers Jean, pour être baptisé par lui. Matthieu 3:11–13.</w:t>
      </w:r>
    </w:p>
    <w:p>
      <w:pPr>
        <w:pStyle w:val="ArticleBody"/>
        <w:jc w:val="left"/>
      </w:pPr>
      <w:r>
        <w:rPr>
          <w:rFonts w:ascii="Times New Roman" w:hAnsi="Times New Roman" w:eastAsia="Times New Roman" w:cs="Times New Roman"/>
        </w:rPr>
        <w:t>Galilée est le symbole d’un tournant, et le lieu sur le Jourdain où Jésus vint pour être baptisé s’appelle Béthabara, ce qui signifie « le passage du bac », et il marque l’endroit où l’ancien Israël traversa pour entrer dans la Terre promise. Lorsque Jésus fut baptisé, Il devint alors Jésus-Christ. La Galilée, le Jourdain, Béthabara, et le fait que Jésus devienne le Christ soulignent tous un changement de dispensation, ce que représente aussi une porte, en particulier pour les Philadelphiens à qui est donnée la clé de la porte ouverte et fermée.</w:t>
      </w:r>
    </w:p>
    <w:p>
      <w:pPr>
        <w:pStyle w:val="ArticleScripture"/>
        <w:jc w:val="left"/>
      </w:pPr>
      <w:r>
        <w:rPr>
          <w:rFonts w:ascii="Times New Roman" w:hAnsi="Times New Roman" w:eastAsia="Times New Roman" w:cs="Times New Roman"/>
        </w:rPr>
        <w:t>A laícha biakna Philadelphia-a vânga ziah rawh; Hêng thilte hi a thianghlim, a dik tak, Davida chabi nei, a hawn chuan tu mah khâr theih loh, a khâr chuan tu mah hawng theih loh chuan a ti a ni; I hnathawhte ka hria e: ngai teh, i hmaah kawngkhar hawn ka dah a, tu mahin a khâr thei lo vang: i chakna a tê deuh chungin ka thu i vawng a, ka hming i phatsan lo. Thupuan 3:7, 8.</w:t>
      </w:r>
    </w:p>
    <w:p>
      <w:pPr>
        <w:pStyle w:val="ArticleBody"/>
        <w:jc w:val="left"/>
      </w:pP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w:t>
      </w:r>
      <w:r>
        <w:rPr>
          <w:rFonts w:ascii="Nirmala UI" w:hAnsi="Nirmala UI" w:eastAsia="Nirmala UI" w:cs="Nirmala UI"/>
        </w:rPr>
        <w:t>উন্মুক্ত</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কক্ষে</w:t>
      </w:r>
      <w:r>
        <w:rPr>
          <w:rFonts w:ascii="Times New Roman" w:hAnsi="Times New Roman" w:eastAsia="Times New Roman" w:cs="Times New Roman"/>
        </w:rPr>
        <w:t xml:space="preserve"> </w:t>
      </w:r>
      <w:r>
        <w:rPr>
          <w:rFonts w:ascii="Nirmala UI" w:hAnsi="Nirmala UI" w:eastAsia="Nirmala UI" w:cs="Nirmala UI"/>
        </w:rPr>
        <w:t>প্রবেশ</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কক্ষটি</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কক্ষ</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সম্পূর্ণরূপে</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মাড়াইয়ের</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পরিশোধন</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উহা</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মাড়াইয়ের</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উহা</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কক্ষ।</w:t>
      </w:r>
    </w:p>
    <w:p>
      <w:pPr>
        <w:pStyle w:val="ArticleScripture"/>
        <w:jc w:val="left"/>
      </w:pPr>
      <w:r>
        <w:rPr>
          <w:rFonts w:ascii="Times New Roman" w:hAnsi="Times New Roman" w:eastAsia="Times New Roman" w:cs="Times New Roman"/>
        </w:rPr>
        <w:t>«У Капернаумі Ісус перебував у проміжках між Своїми подорожами туди й сюди, і це місто стало відоме як “Його власне місто”. Воно було на березі Галилейського моря і поблизу меж прекрасної Генісаретської рівнини, якщо не безпосередньо на ній». The Desire of Ages, 252.</w:t>
      </w:r>
    </w:p>
    <w:p>
      <w:pPr>
        <w:pStyle w:val="ArticleBody"/>
        <w:jc w:val="left"/>
      </w:pPr>
      <w:r>
        <w:rPr>
          <w:rFonts w:ascii="Times New Roman" w:hAnsi="Times New Roman" w:eastAsia="Times New Roman" w:cs="Times New Roman"/>
        </w:rPr>
        <w:t>Il entre dans sa chambre pour y recueillir son blé, et pour rassembler et brûler l’ivraie. Le changement de dispensation représenté par la Galilée, le Jourdain, Bethabara, le baptême, la transition de Jean à Jésus, s’accorde avec la transition de l’Église militante de Laodicée vers l’Église triomphante de Philadelphie. Il est entré dans sa chambre en juillet 2023. Miller avait fermé les yeux dans l’agitation du 18 juillet 2020, et lorsqu’il les ouvrit, la chambre était vide de personnes ; la vérité était ensevelie sous l’erreur, puis l’homme au balai de poussière ouvrit les fenêtres et commença à balayer les décombres au dehors.</w:t>
      </w:r>
    </w:p>
    <w:p>
      <w:pPr>
        <w:pStyle w:val="ArticleScripture"/>
        <w:jc w:val="left"/>
      </w:pPr>
      <w:r>
        <w:rPr>
          <w:rFonts w:ascii="Times New Roman" w:hAnsi="Times New Roman" w:eastAsia="Times New Roman" w:cs="Times New Roman"/>
        </w:rPr>
        <w:t>«“Който държи лопатата Си в ръката Си и ще очисти напълно хармана Си, и ще събере житото Си в житницата.” Матей 3:12. Това беше едно от времената на пресяване. Чрез думите на истината плявата се отделяше от житото. Понеже бяха твърде суетни и самоправедни, за да приемат изобличение, твърде обичащи света, за да приемат живот на смирение, мнозина се отвърнаха от Исус. Мнозина и днес вършат същото. Душите биват изпитвани днес, както бяха изпитани онези ученици в синагогата в Капернаум. Когато истината бъде приложена към сърцето, те виждат, че животът им не е в съгласие с Божията воля. Виждат нуждата от пълна промяна в самите себе си; но не желаят да се заемат със себеотричащото дело. Затова се разгневяват, когато греховете им бъдат разкрити. Отиват си обидени, както учениците напуснаха Исус, роптаейки: „Тежко е това слово; кой може да го слуша?“” Копнежът на вековете, 392.</w:t>
      </w:r>
    </w:p>
    <w:p>
      <w:pPr>
        <w:pStyle w:val="ArticleBody"/>
        <w:jc w:val="left"/>
      </w:pPr>
      <w:r>
        <w:rPr>
          <w:rFonts w:ascii="Times New Roman" w:hAnsi="Times New Roman" w:eastAsia="Times New Roman" w:cs="Times New Roman"/>
        </w:rPr>
        <w:t>في اليوم الأخير من عام 2023، المتصل بأول يوم من عام 2024، بدأ الأسدُ الخارجُ من سبط يهوذا يرفع الأختام عن إعلان ذاته تدريجيًّا. ووفقًا لعملية الاختبار ذات المراحل الثلاث في فكّ أختام دانيال 12، تكون هناك عندئذٍ ثلاثة اختبارات، مُمثَّلة في العبارة: «يُطَهَّرون ويُبَيَّضون ويُمَحَّصون».</w:t>
      </w:r>
    </w:p>
    <w:p>
      <w:pPr>
        <w:pStyle w:val="ArticleScripture"/>
        <w:jc w:val="left"/>
      </w:pPr>
      <w:r>
        <w:rPr>
          <w:rFonts w:ascii="Times New Roman" w:hAnsi="Times New Roman" w:eastAsia="Times New Roman" w:cs="Times New Roman"/>
        </w:rPr>
        <w:t>A zanmi li di: Ale wout ou, Dànyèl; paske pawòl yo fèmen epi sele jouk tan lafen an. Anpil pral pirifye, yo pral blanchi, epi yo pral pase anba eprèv; men mechan yo ap aji ak mechanste; e okenn nan mechan yo p ap konprann; men saj yo va konprann. Daniel 12:9, 10.</w:t>
      </w:r>
    </w:p>
    <w:p>
      <w:pPr>
        <w:pStyle w:val="ArticleBody"/>
        <w:jc w:val="left"/>
      </w:pP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천사는</w:t>
      </w:r>
      <w:r>
        <w:rPr>
          <w:rFonts w:ascii="Times New Roman" w:hAnsi="Times New Roman" w:eastAsia="Times New Roman" w:cs="Times New Roman"/>
        </w:rPr>
        <w:t xml:space="preserve"> </w:t>
      </w:r>
      <w:r>
        <w:rPr>
          <w:rFonts w:ascii="Malgun Gothic" w:hAnsi="Malgun Gothic" w:eastAsia="Malgun Gothic" w:cs="Malgun Gothic"/>
        </w:rPr>
        <w:t>정결을</w:t>
      </w:r>
      <w:r>
        <w:rPr>
          <w:rFonts w:ascii="Times New Roman" w:hAnsi="Times New Roman" w:eastAsia="Times New Roman" w:cs="Times New Roman"/>
        </w:rPr>
        <w:t xml:space="preserve"> </w:t>
      </w:r>
      <w:r>
        <w:rPr>
          <w:rFonts w:ascii="Malgun Gothic" w:hAnsi="Malgun Gothic" w:eastAsia="Malgun Gothic" w:cs="Malgun Gothic"/>
        </w:rPr>
        <w:t>나타내니</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죄를</w:t>
      </w:r>
      <w:r>
        <w:rPr>
          <w:rFonts w:ascii="Times New Roman" w:hAnsi="Times New Roman" w:eastAsia="Times New Roman" w:cs="Times New Roman"/>
        </w:rPr>
        <w:t xml:space="preserve"> </w:t>
      </w:r>
      <w:r>
        <w:rPr>
          <w:rFonts w:ascii="Malgun Gothic" w:hAnsi="Malgun Gothic" w:eastAsia="Malgun Gothic" w:cs="Malgun Gothic"/>
        </w:rPr>
        <w:t>깨달은</w:t>
      </w:r>
      <w:r>
        <w:rPr>
          <w:rFonts w:ascii="Times New Roman" w:hAnsi="Times New Roman" w:eastAsia="Times New Roman" w:cs="Times New Roman"/>
        </w:rPr>
        <w:t xml:space="preserve"> </w:t>
      </w:r>
      <w:r>
        <w:rPr>
          <w:rFonts w:ascii="Malgun Gothic" w:hAnsi="Malgun Gothic" w:eastAsia="Malgun Gothic" w:cs="Malgun Gothic"/>
        </w:rPr>
        <w:t>죄인이</w:t>
      </w:r>
      <w:r>
        <w:rPr>
          <w:rFonts w:ascii="Times New Roman" w:hAnsi="Times New Roman" w:eastAsia="Times New Roman" w:cs="Times New Roman"/>
        </w:rPr>
        <w:t xml:space="preserve"> </w:t>
      </w:r>
      <w:r>
        <w:rPr>
          <w:rFonts w:ascii="Malgun Gothic" w:hAnsi="Malgun Gothic" w:eastAsia="Malgun Gothic" w:cs="Malgun Gothic"/>
        </w:rPr>
        <w:t>뜰에서</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죄를</w:t>
      </w:r>
      <w:r>
        <w:rPr>
          <w:rFonts w:ascii="Times New Roman" w:hAnsi="Times New Roman" w:eastAsia="Times New Roman" w:cs="Times New Roman"/>
        </w:rPr>
        <w:t xml:space="preserve"> </w:t>
      </w:r>
      <w:r>
        <w:rPr>
          <w:rFonts w:ascii="Malgun Gothic" w:hAnsi="Malgun Gothic" w:eastAsia="Malgun Gothic" w:cs="Malgun Gothic"/>
        </w:rPr>
        <w:t>희생</w:t>
      </w:r>
      <w:r>
        <w:rPr>
          <w:rFonts w:ascii="Times New Roman" w:hAnsi="Times New Roman" w:eastAsia="Times New Roman" w:cs="Times New Roman"/>
        </w:rPr>
        <w:t xml:space="preserve"> </w:t>
      </w:r>
      <w:r>
        <w:rPr>
          <w:rFonts w:ascii="Malgun Gothic" w:hAnsi="Malgun Gothic" w:eastAsia="Malgun Gothic" w:cs="Malgun Gothic"/>
        </w:rPr>
        <w:t>제물</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두는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말하며</w:t>
      </w:r>
      <w:r>
        <w:rPr>
          <w:rFonts w:ascii="Times New Roman" w:hAnsi="Times New Roman" w:eastAsia="Times New Roman" w:cs="Times New Roman"/>
        </w:rPr>
        <w:t xml:space="preserve">, </w:t>
      </w:r>
      <w:r>
        <w:rPr>
          <w:rFonts w:ascii="Malgun Gothic" w:hAnsi="Malgun Gothic" w:eastAsia="Malgun Gothic" w:cs="Malgun Gothic"/>
        </w:rPr>
        <w:t>거기서</w:t>
      </w:r>
      <w:r>
        <w:rPr>
          <w:rFonts w:ascii="Times New Roman" w:hAnsi="Times New Roman" w:eastAsia="Times New Roman" w:cs="Times New Roman"/>
        </w:rPr>
        <w:t xml:space="preserve"> </w:t>
      </w:r>
      <w:r>
        <w:rPr>
          <w:rFonts w:ascii="Malgun Gothic" w:hAnsi="Malgun Gothic" w:eastAsia="Malgun Gothic" w:cs="Malgun Gothic"/>
        </w:rPr>
        <w:t>그는</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피로</w:t>
      </w:r>
      <w:r>
        <w:rPr>
          <w:rFonts w:ascii="Times New Roman" w:hAnsi="Times New Roman" w:eastAsia="Times New Roman" w:cs="Times New Roman"/>
        </w:rPr>
        <w:t xml:space="preserve"> </w:t>
      </w:r>
      <w:r>
        <w:rPr>
          <w:rFonts w:ascii="Malgun Gothic" w:hAnsi="Malgun Gothic" w:eastAsia="Malgun Gothic" w:cs="Malgun Gothic"/>
        </w:rPr>
        <w:t>말미암아</w:t>
      </w:r>
      <w:r>
        <w:rPr>
          <w:rFonts w:ascii="Times New Roman" w:hAnsi="Times New Roman" w:eastAsia="Times New Roman" w:cs="Times New Roman"/>
        </w:rPr>
        <w:t xml:space="preserve"> </w:t>
      </w:r>
      <w:r>
        <w:rPr>
          <w:rFonts w:ascii="Malgun Gothic" w:hAnsi="Malgun Gothic" w:eastAsia="Malgun Gothic" w:cs="Malgun Gothic"/>
        </w:rPr>
        <w:t>의롭다</w:t>
      </w:r>
      <w:r>
        <w:rPr>
          <w:rFonts w:ascii="Times New Roman" w:hAnsi="Times New Roman" w:eastAsia="Times New Roman" w:cs="Times New Roman"/>
        </w:rPr>
        <w:t xml:space="preserve"> </w:t>
      </w:r>
      <w:r>
        <w:rPr>
          <w:rFonts w:ascii="Malgun Gothic" w:hAnsi="Malgun Gothic" w:eastAsia="Malgun Gothic" w:cs="Malgun Gothic"/>
        </w:rPr>
        <w:t>하심을</w:t>
      </w:r>
      <w:r>
        <w:rPr>
          <w:rFonts w:ascii="Times New Roman" w:hAnsi="Times New Roman" w:eastAsia="Times New Roman" w:cs="Times New Roman"/>
        </w:rPr>
        <w:t xml:space="preserve"> </w:t>
      </w:r>
      <w:r>
        <w:rPr>
          <w:rFonts w:ascii="Malgun Gothic" w:hAnsi="Malgun Gothic" w:eastAsia="Malgun Gothic" w:cs="Malgun Gothic"/>
        </w:rPr>
        <w:t>받는다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 sang est ensuite porté dans le lieu saint, où le processus de sanctification de la sainteté est représenté comme étant rendu blanc par le lavage du sang provenant du parvis. La justice y est manifestée en ceux qui triomphent par le sang et par la parole de leur témoignage.</w:t>
      </w:r>
    </w:p>
    <w:p>
      <w:pPr>
        <w:pStyle w:val="ArticleBody"/>
        <w:jc w:val="left"/>
      </w:pPr>
      <w:r>
        <w:rPr>
          <w:rFonts w:ascii="Nirmala UI" w:hAnsi="Nirmala UI" w:eastAsia="Nirmala UI" w:cs="Nirmala UI"/>
        </w:rPr>
        <w:t>এরপর</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অন্তিম</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ব্যাবিলনের</w:t>
      </w:r>
      <w:r>
        <w:rPr>
          <w:rFonts w:ascii="Times New Roman" w:hAnsi="Times New Roman" w:eastAsia="Times New Roman" w:cs="Times New Roman"/>
        </w:rPr>
        <w:t xml:space="preserve"> </w:t>
      </w:r>
      <w:r>
        <w:rPr>
          <w:rFonts w:ascii="Nirmala UI" w:hAnsi="Nirmala UI" w:eastAsia="Nirmala UI" w:cs="Nirmala UI"/>
        </w:rPr>
        <w:t>অন্যান্য</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জ্ঞানী</w:t>
      </w:r>
      <w:r>
        <w:rPr>
          <w:rFonts w:ascii="Times New Roman" w:hAnsi="Times New Roman" w:eastAsia="Times New Roman" w:cs="Times New Roman"/>
        </w:rPr>
        <w:t xml:space="preserve"> </w:t>
      </w:r>
      <w:r>
        <w:rPr>
          <w:rFonts w:ascii="Nirmala UI" w:hAnsi="Nirmala UI" w:eastAsia="Nirmala UI" w:cs="Nirmala UI"/>
        </w:rPr>
        <w:t>লোকের</w:t>
      </w:r>
      <w:r>
        <w:rPr>
          <w:rFonts w:ascii="Times New Roman" w:hAnsi="Times New Roman" w:eastAsia="Times New Roman" w:cs="Times New Roman"/>
        </w:rPr>
        <w:t xml:space="preserve"> </w:t>
      </w:r>
      <w:r>
        <w:rPr>
          <w:rFonts w:ascii="Nirmala UI" w:hAnsi="Nirmala UI" w:eastAsia="Nirmala UI" w:cs="Nirmala UI"/>
        </w:rPr>
        <w:t>তুলনায়</w:t>
      </w:r>
      <w:r>
        <w:rPr>
          <w:rFonts w:ascii="Times New Roman" w:hAnsi="Times New Roman" w:eastAsia="Times New Roman" w:cs="Times New Roman"/>
        </w:rPr>
        <w:t xml:space="preserve"> </w:t>
      </w:r>
      <w:r>
        <w:rPr>
          <w:rFonts w:ascii="Nirmala UI" w:hAnsi="Nirmala UI" w:eastAsia="Nirmala UI" w:cs="Nirmala UI"/>
        </w:rPr>
        <w:t>দশগুণ</w:t>
      </w:r>
      <w:r>
        <w:rPr>
          <w:rFonts w:ascii="Times New Roman" w:hAnsi="Times New Roman" w:eastAsia="Times New Roman" w:cs="Times New Roman"/>
        </w:rPr>
        <w:t xml:space="preserve"> </w:t>
      </w:r>
      <w:r>
        <w:rPr>
          <w:rFonts w:ascii="Nirmala UI" w:hAnsi="Nirmala UI" w:eastAsia="Nirmala UI" w:cs="Nirmala UI"/>
        </w:rPr>
        <w:t>উত্তম</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প্রতীয়মান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পরম</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স্থানে</w:t>
      </w:r>
      <w:r>
        <w:rPr>
          <w:rFonts w:ascii="Times New Roman" w:hAnsi="Times New Roman" w:eastAsia="Times New Roman" w:cs="Times New Roman"/>
        </w:rPr>
        <w:t xml:space="preserve"> </w:t>
      </w:r>
      <w:r>
        <w:rPr>
          <w:rFonts w:ascii="Nirmala UI" w:hAnsi="Nirmala UI" w:eastAsia="Nirmala UI" w:cs="Nirmala UI"/>
        </w:rPr>
        <w:t>মহিমান্বিত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জ্ঞানী</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স্বীকারকারী</w:t>
      </w:r>
      <w:r>
        <w:rPr>
          <w:rFonts w:ascii="Times New Roman" w:hAnsi="Times New Roman" w:eastAsia="Times New Roman" w:cs="Times New Roman"/>
        </w:rPr>
        <w:t xml:space="preserve"> </w:t>
      </w:r>
      <w:r>
        <w:rPr>
          <w:rFonts w:ascii="Nirmala UI" w:hAnsi="Nirmala UI" w:eastAsia="Nirmala UI" w:cs="Nirmala UI"/>
        </w:rPr>
        <w:t>অন্য</w:t>
      </w:r>
      <w:r>
        <w:rPr>
          <w:rFonts w:ascii="Times New Roman" w:hAnsi="Times New Roman" w:eastAsia="Times New Roman" w:cs="Times New Roman"/>
        </w:rPr>
        <w:t xml:space="preserve"> </w:t>
      </w:r>
      <w:r>
        <w:rPr>
          <w:rFonts w:ascii="Nirmala UI" w:hAnsi="Nirmala UI" w:eastAsia="Nirmala UI" w:cs="Nirmala UI"/>
        </w:rPr>
        <w:t>শ্রেণি</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পৃথকভাবে</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রবিবারের</w:t>
      </w:r>
      <w:r>
        <w:rPr>
          <w:rFonts w:ascii="Times New Roman" w:hAnsi="Times New Roman" w:eastAsia="Times New Roman" w:cs="Times New Roman"/>
        </w:rPr>
        <w:t xml:space="preserve"> </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স্বর্গদূতের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আহ্বান</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ভিত্তিসমূহে</w:t>
      </w:r>
      <w:r>
        <w:rPr>
          <w:rFonts w:ascii="Times New Roman" w:hAnsi="Times New Roman" w:eastAsia="Times New Roman" w:cs="Times New Roman"/>
        </w:rPr>
        <w:t xml:space="preserve"> </w:t>
      </w:r>
      <w:r>
        <w:rPr>
          <w:rFonts w:ascii="Nirmala UI" w:hAnsi="Nirmala UI" w:eastAsia="Nirmala UI" w:cs="Nirmala UI"/>
        </w:rPr>
        <w:t>প্রত্যাবর্তন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ধাপে</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 xml:space="preserve"> </w:t>
      </w:r>
      <w:r>
        <w:rPr>
          <w:rFonts w:ascii="Nirmala UI" w:hAnsi="Nirmala UI" w:eastAsia="Nirmala UI" w:cs="Nirmala UI"/>
        </w:rPr>
        <w:t>নির্মিত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ধাপ</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স্বর্গদূতের</w:t>
      </w:r>
      <w:r>
        <w:rPr>
          <w:rFonts w:ascii="Times New Roman" w:hAnsi="Times New Roman" w:eastAsia="Times New Roman" w:cs="Times New Roman"/>
        </w:rPr>
        <w:t xml:space="preserve"> </w:t>
      </w:r>
      <w:r>
        <w:rPr>
          <w:rFonts w:ascii="Nirmala UI" w:hAnsi="Nirmala UI" w:eastAsia="Nirmala UI" w:cs="Nirmala UI"/>
        </w:rPr>
        <w:t>পৃথকীকরণের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স্বর্গদূতের</w:t>
      </w:r>
      <w:r>
        <w:rPr>
          <w:rFonts w:ascii="Times New Roman" w:hAnsi="Times New Roman" w:eastAsia="Times New Roman" w:cs="Times New Roman"/>
        </w:rPr>
        <w:t xml:space="preserve"> </w:t>
      </w:r>
      <w:r>
        <w:rPr>
          <w:rFonts w:ascii="Nirmala UI" w:hAnsi="Nirmala UI" w:eastAsia="Nirmala UI" w:cs="Nirmala UI"/>
        </w:rPr>
        <w:t>অমোঘ</w:t>
      </w:r>
      <w:r>
        <w:rPr>
          <w:rFonts w:ascii="Times New Roman" w:hAnsi="Times New Roman" w:eastAsia="Times New Roman" w:cs="Times New Roman"/>
        </w:rPr>
        <w:t xml:space="preserve"> </w:t>
      </w:r>
      <w:r>
        <w:rPr>
          <w:rFonts w:ascii="Nirmala UI" w:hAnsi="Nirmala UI" w:eastAsia="Nirmala UI" w:cs="Nirmala UI"/>
        </w:rPr>
        <w:t>পরীক্ষাটি</w:t>
      </w:r>
      <w:r>
        <w:rPr>
          <w:rFonts w:ascii="Times New Roman" w:hAnsi="Times New Roman" w:eastAsia="Times New Roman" w:cs="Times New Roman"/>
        </w:rPr>
        <w:t xml:space="preserve"> </w:t>
      </w:r>
      <w:r>
        <w:rPr>
          <w:rFonts w:ascii="Nirmala UI" w:hAnsi="Nirmala UI" w:eastAsia="Nirmala UI" w:cs="Nirmala UI"/>
        </w:rPr>
        <w:t>আসে।</w:t>
      </w:r>
    </w:p>
    <w:p>
      <w:pPr>
        <w:pStyle w:val="ArticleBody"/>
        <w:jc w:val="left"/>
      </w:pPr>
      <w:r>
        <w:rPr>
          <w:rFonts w:ascii="Times New Roman" w:hAnsi="Times New Roman" w:eastAsia="Times New Roman" w:cs="Times New Roman"/>
        </w:rPr>
        <w:t>ב־2023 הגיע המלאך הראשון כפי שעשה ב־11 באוגוסט 1840, כאשר ירד עם מסר על האסלאם של הצרה השנייה. הוא ירד כפי שעשה ב־9/11, עם מסר על האסלאם של הצרה השלישית, ועם הקריאה לשוב אל הנתיבות הישנות. יסודות ההיסטוריה המילריטית הוקמו כאשר מסר הצרה השנייה התגשם ב־11 באוגוסט 1840. אז ירד המלאך של התגלות פרק י׳, ובכך שימש טיפוס לירידת המלאך של התגלות פרק י״ח ולהגעת הצרה השלישית.</w:t>
      </w:r>
    </w:p>
    <w:p>
      <w:pPr>
        <w:pStyle w:val="ArticleBody"/>
        <w:jc w:val="left"/>
      </w:pPr>
      <w:r>
        <w:rPr>
          <w:rFonts w:ascii="Times New Roman" w:hAnsi="Times New Roman" w:eastAsia="Times New Roman" w:cs="Times New Roman"/>
        </w:rPr>
        <w:t>Josiah Litch est la figure historique associée à l’établissement des fondements le 11 août 1840. Le nom « Josias » signifie « le fondement de Dieu », et le roi Josias, dans l’histoire sacrée, représente la réforme de Josias, laquelle comprenait la découverte de la malédiction de Moïse, ensevelie parmi les décombres dans le sanctuaire, tout comme les joyaux de Miller étaient enfouis dans la pièce.</w:t>
      </w:r>
    </w:p>
    <w:p>
      <w:pPr>
        <w:pStyle w:val="ArticleBody"/>
        <w:jc w:val="left"/>
      </w:pP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सोलह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अरमगिद्दोन</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मगिद्दो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योशिय्याह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योशिय्याह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w:t>
      </w:r>
      <w:r>
        <w:rPr>
          <w:rFonts w:ascii="Nirmala UI" w:hAnsi="Nirmala UI" w:eastAsia="Nirmala UI" w:cs="Nirmala UI"/>
        </w:rPr>
        <w:t>सुधार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w:t>
      </w:r>
      <w:r>
        <w:rPr>
          <w:rFonts w:ascii="Nirmala UI" w:hAnsi="Nirmala UI" w:eastAsia="Nirmala UI" w:cs="Nirmala UI"/>
        </w:rPr>
        <w:t>उल्लंघन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यारोबाम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बेतेल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वेदियाँ</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w:t>
      </w:r>
      <w:r>
        <w:rPr>
          <w:rFonts w:ascii="Nirmala UI" w:hAnsi="Nirmala UI" w:eastAsia="Nirmala UI" w:cs="Nirmala UI"/>
        </w:rPr>
        <w:t>उल्लंघन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गधे</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योशिय्याह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w:t>
      </w:r>
      <w:r>
        <w:rPr>
          <w:rFonts w:ascii="Nirmala UI" w:hAnsi="Nirmala UI" w:eastAsia="Nirmala UI" w:cs="Nirmala UI"/>
        </w:rPr>
        <w:t>सुधार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सम्मिलित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योशिय्याह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ढा</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w:t>
      </w:r>
      <w:r>
        <w:rPr>
          <w:rFonts w:ascii="Nirmala UI" w:hAnsi="Nirmala UI" w:eastAsia="Nirmala UI" w:cs="Nirmala UI"/>
        </w:rPr>
        <w:t>उल्लंघन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यारोबाम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Josia signifie le fondement de Dieu, et le roi Josia accomplit la prédiction donnée environ 340 ans avant son règne. Il prit la tête d’un réveil et d’une réforme qui aboutirent finalement à l’autel où le prophète de Juda affronta le roi Jéroboam. Parvenu là, Josia renversa l’autel, comme la prophétie avait dit qu’il le ferait. Ces deux autels de Jéroboam étaient des contrefaçons délibérées du temple de Jérusalem, jusque dans le fait que Jéroboam institua des jours de fête contrefaits. En agissant ainsi, il ne faisait que reproduire ce qu’Aaron fit avec le veau d’or. La rébellion d’Aaron se trouvait au fondement de l’histoire sacrée de l’ancien Israël. Elle se produisit tandis que Moïse recevait la Loi, qui est le fondement du gouvernement de Dieu.</w:t>
      </w:r>
    </w:p>
    <w:p>
      <w:pPr>
        <w:pStyle w:val="ArticleBody"/>
        <w:jc w:val="left"/>
      </w:pPr>
      <w:r>
        <w:rPr>
          <w:rFonts w:ascii="Times New Roman" w:hAnsi="Times New Roman" w:eastAsia="Times New Roman" w:cs="Times New Roman"/>
        </w:rPr>
        <w:t>Mitard Aaron ’Jebelliohn waara a foundational jebelliohn, an et waara repeated wen Jeroboam founded de ten northern tribes as Israel. Moses rebuked Aaron, an Moses is de alpha, or foundation in relation to Christ de omega. Aaron an Moses represent two classes in de foundational jebelliohn an a third class are de heroes who stood wit Moses—de Levites. King Jeroboam an de prophet from Judah are de two classes in de foundation jebelliohn of de northern kingdom, an once again de Levites are de heroes.</w:t>
      </w:r>
    </w:p>
    <w:p>
      <w:pPr>
        <w:pStyle w:val="ArticleBody"/>
        <w:jc w:val="left"/>
      </w:pPr>
      <w:r>
        <w:rPr>
          <w:rFonts w:ascii="Microsoft YaHei" w:hAnsi="Microsoft YaHei" w:eastAsia="Microsoft YaHei" w:cs="Microsoft YaHei"/>
        </w:rPr>
        <w:t>在耶罗波安那奠基性的悖逆之时</w:t>
      </w:r>
      <w:r>
        <w:rPr>
          <w:rFonts w:ascii="Times New Roman" w:hAnsi="Times New Roman" w:eastAsia="Times New Roman" w:cs="Times New Roman"/>
        </w:rPr>
        <w:t>,</w:t>
      </w:r>
      <w:r>
        <w:rPr>
          <w:rFonts w:ascii="Microsoft YaHei" w:hAnsi="Microsoft YaHei" w:eastAsia="Microsoft YaHei" w:cs="Microsoft YaHei"/>
        </w:rPr>
        <w:t>那位从犹大来的先知责备了他</w:t>
      </w:r>
      <w:r>
        <w:rPr>
          <w:rFonts w:ascii="Times New Roman" w:hAnsi="Times New Roman" w:eastAsia="Times New Roman" w:cs="Times New Roman"/>
        </w:rPr>
        <w:t>,</w:t>
      </w:r>
      <w:r>
        <w:rPr>
          <w:rFonts w:ascii="Microsoft YaHei" w:hAnsi="Microsoft YaHei" w:eastAsia="Microsoft YaHei" w:cs="Microsoft YaHei"/>
        </w:rPr>
        <w:t>并预言将有一位王兴起</w:t>
      </w:r>
      <w:r>
        <w:rPr>
          <w:rFonts w:ascii="Times New Roman" w:hAnsi="Times New Roman" w:eastAsia="Times New Roman" w:cs="Times New Roman"/>
        </w:rPr>
        <w:t>,</w:t>
      </w:r>
      <w:r>
        <w:rPr>
          <w:rFonts w:ascii="Microsoft YaHei" w:hAnsi="Microsoft YaHei" w:eastAsia="Microsoft YaHei" w:cs="Microsoft YaHei"/>
        </w:rPr>
        <w:t>名为</w:t>
      </w:r>
      <w:r>
        <w:rPr>
          <w:rFonts w:ascii="Times New Roman" w:hAnsi="Times New Roman" w:eastAsia="Times New Roman" w:cs="Times New Roman"/>
        </w:rPr>
        <w:t>“</w:t>
      </w:r>
      <w:r>
        <w:rPr>
          <w:rFonts w:ascii="Microsoft YaHei" w:hAnsi="Microsoft YaHei" w:eastAsia="Microsoft YaHei" w:cs="Microsoft YaHei"/>
        </w:rPr>
        <w:t>上帝的根基</w:t>
      </w:r>
      <w:r>
        <w:rPr>
          <w:rFonts w:ascii="Times New Roman" w:hAnsi="Times New Roman" w:eastAsia="Times New Roman" w:cs="Times New Roman"/>
        </w:rPr>
        <w:t>”——</w:t>
      </w:r>
      <w:r>
        <w:rPr>
          <w:rFonts w:ascii="Microsoft YaHei" w:hAnsi="Microsoft YaHei" w:eastAsia="Microsoft YaHei" w:cs="Microsoft YaHei"/>
        </w:rPr>
        <w:t>约西亚</w:t>
      </w:r>
      <w:r>
        <w:rPr>
          <w:rFonts w:ascii="Times New Roman" w:hAnsi="Times New Roman" w:eastAsia="Times New Roman" w:cs="Times New Roman"/>
        </w:rPr>
        <w:t>.</w:t>
      </w:r>
      <w:r>
        <w:rPr>
          <w:rFonts w:ascii="Microsoft YaHei" w:hAnsi="Microsoft YaHei" w:eastAsia="Microsoft YaHei" w:cs="Microsoft YaHei"/>
        </w:rPr>
        <w:t>所预言之改革的应验</w:t>
      </w:r>
      <w:r>
        <w:rPr>
          <w:rFonts w:ascii="Times New Roman" w:hAnsi="Times New Roman" w:eastAsia="Times New Roman" w:cs="Times New Roman"/>
        </w:rPr>
        <w:t>,</w:t>
      </w:r>
      <w:r>
        <w:rPr>
          <w:rFonts w:ascii="Microsoft YaHei" w:hAnsi="Microsoft YaHei" w:eastAsia="Microsoft YaHei" w:cs="Microsoft YaHei"/>
        </w:rPr>
        <w:t>包括这样的情形：当约西亚开始他的复兴与改革时</w:t>
      </w:r>
      <w:r>
        <w:rPr>
          <w:rFonts w:ascii="Times New Roman" w:hAnsi="Times New Roman" w:eastAsia="Times New Roman" w:cs="Times New Roman"/>
        </w:rPr>
        <w:t>,</w:t>
      </w:r>
      <w:r>
        <w:rPr>
          <w:rFonts w:ascii="Microsoft YaHei" w:hAnsi="Microsoft YaHei" w:eastAsia="Microsoft YaHei" w:cs="Microsoft YaHei"/>
        </w:rPr>
        <w:t>摩西的咒诅被发现</w:t>
      </w:r>
      <w:r>
        <w:rPr>
          <w:rFonts w:ascii="Times New Roman" w:hAnsi="Times New Roman" w:eastAsia="Times New Roman" w:cs="Times New Roman"/>
        </w:rPr>
        <w:t>,</w:t>
      </w:r>
      <w:r>
        <w:rPr>
          <w:rFonts w:ascii="Microsoft YaHei" w:hAnsi="Microsoft YaHei" w:eastAsia="Microsoft YaHei" w:cs="Microsoft YaHei"/>
        </w:rPr>
        <w:t>而摩西圣言的宣读</w:t>
      </w:r>
      <w:r>
        <w:rPr>
          <w:rFonts w:ascii="Times New Roman" w:hAnsi="Times New Roman" w:eastAsia="Times New Roman" w:cs="Times New Roman"/>
        </w:rPr>
        <w:t>,</w:t>
      </w:r>
      <w:r>
        <w:rPr>
          <w:rFonts w:ascii="Microsoft YaHei" w:hAnsi="Microsoft YaHei" w:eastAsia="Microsoft YaHei" w:cs="Microsoft YaHei"/>
        </w:rPr>
        <w:t>使那场已经开始的复兴与改革得着能力</w:t>
      </w:r>
      <w:r>
        <w:rPr>
          <w:rFonts w:ascii="Times New Roman" w:hAnsi="Times New Roman" w:eastAsia="Times New Roman" w:cs="Times New Roman"/>
        </w:rPr>
        <w:t>.</w:t>
      </w:r>
      <w:r>
        <w:rPr>
          <w:rFonts w:ascii="Microsoft YaHei" w:hAnsi="Microsoft YaHei" w:eastAsia="Microsoft YaHei" w:cs="Microsoft YaHei"/>
        </w:rPr>
        <w:t>约西亚显然是一个先知性的表号</w:t>
      </w:r>
      <w:r>
        <w:rPr>
          <w:rFonts w:ascii="Times New Roman" w:hAnsi="Times New Roman" w:eastAsia="Times New Roman" w:cs="Times New Roman"/>
        </w:rPr>
        <w:t>,</w:t>
      </w:r>
      <w:r>
        <w:rPr>
          <w:rFonts w:ascii="Microsoft YaHei" w:hAnsi="Microsoft YaHei" w:eastAsia="Microsoft YaHei" w:cs="Microsoft YaHei"/>
        </w:rPr>
        <w:t>象征着一种复兴与改革</w:t>
      </w:r>
      <w:r>
        <w:rPr>
          <w:rFonts w:ascii="Times New Roman" w:hAnsi="Times New Roman" w:eastAsia="Times New Roman" w:cs="Times New Roman"/>
        </w:rPr>
        <w:t>;</w:t>
      </w:r>
      <w:r>
        <w:rPr>
          <w:rFonts w:ascii="Microsoft YaHei" w:hAnsi="Microsoft YaHei" w:eastAsia="Microsoft YaHei" w:cs="Microsoft YaHei"/>
        </w:rPr>
        <w:t>当人发现出自摩西著作中的一则预言时</w:t>
      </w:r>
      <w:r>
        <w:rPr>
          <w:rFonts w:ascii="Times New Roman" w:hAnsi="Times New Roman" w:eastAsia="Times New Roman" w:cs="Times New Roman"/>
        </w:rPr>
        <w:t>,</w:t>
      </w:r>
      <w:r>
        <w:rPr>
          <w:rFonts w:ascii="Microsoft YaHei" w:hAnsi="Microsoft YaHei" w:eastAsia="Microsoft YaHei" w:cs="Microsoft YaHei"/>
        </w:rPr>
        <w:t>这种复兴与改革便得着能力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La rébellion fondamentale dans l’histoire du roi Jéroboam est représentée par le roi d’Israël, ainsi que par le prophète de Juda qui fut envoyé avec une déclaration divine contre la rébellion fondamentale de Jéroboam et avec des instructions, à l’intention du prophète, indiquant quel chemin éviter lors de son retour en Juda. Le prophète de Juda rejette la demande de Jéroboam de demeurer, mais accepte ensuite l’invitation du prophète mensonger de Béthel, et scelle ainsi son destin. Le prophète désobéissant mourrait entre l’ânesse et le lion, puis serait enseveli dans le tombeau du prophète mensonger.</w:t>
      </w:r>
    </w:p>
    <w:p>
      <w:pPr>
        <w:pStyle w:val="ArticleBody"/>
        <w:jc w:val="left"/>
      </w:pPr>
      <w:r>
        <w:rPr>
          <w:rFonts w:ascii="Times New Roman" w:hAnsi="Times New Roman" w:eastAsia="Times New Roman" w:cs="Times New Roman"/>
        </w:rPr>
        <w:t>Siku ya 11 Agosti 1840, unabii wa ole wa pili ulitimizwa, na misingi ya Uadventista ikawekwa. Josiah Litch aliwasilisha unabii huo mwaka 1838, kisha siku kumi kabla ya tarehe 11 Agosti 1840 akaboresha kwa usahihi mahesabu yake na kutabiri tarehe 11 Agosti 1840 kuwa ndiyo siku ambayo ukuu wa Milki ya Ottoman ungekomeshwa, katika utimilifu wa unabii kuhusu Uislamu wa ole wa pili.</w:t>
      </w:r>
    </w:p>
    <w:p>
      <w:pPr>
        <w:pStyle w:val="ArticleBody"/>
        <w:jc w:val="left"/>
      </w:pP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सुधार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पूर्वकाल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अपेक्षा</w:t>
      </w:r>
      <w:r>
        <w:rPr>
          <w:rFonts w:ascii="Times New Roman" w:hAnsi="Times New Roman" w:eastAsia="Times New Roman" w:cs="Times New Roman"/>
        </w:rPr>
        <w:t xml:space="preserve"> </w:t>
      </w:r>
      <w:r>
        <w:rPr>
          <w:rFonts w:ascii="Nirmala UI" w:hAnsi="Nirmala UI" w:eastAsia="Nirmala UI" w:cs="Nirmala UI"/>
        </w:rPr>
        <w:t>उत्तरकाल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सुधार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सुधार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सुधार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होंगे।</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चरणों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गति</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चरण</w:t>
      </w:r>
      <w:r>
        <w:rPr>
          <w:rFonts w:ascii="Times New Roman" w:hAnsi="Times New Roman" w:eastAsia="Times New Roman" w:cs="Times New Roman"/>
        </w:rPr>
        <w:t xml:space="preserve"> </w:t>
      </w:r>
      <w:r>
        <w:rPr>
          <w:rFonts w:ascii="Nirmala UI" w:hAnsi="Nirmala UI" w:eastAsia="Nirmala UI" w:cs="Nirmala UI"/>
        </w:rPr>
        <w:t>योएल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वर्णित</w:t>
      </w:r>
      <w:r>
        <w:rPr>
          <w:rFonts w:ascii="Times New Roman" w:hAnsi="Times New Roman" w:eastAsia="Times New Roman" w:cs="Times New Roman"/>
        </w:rPr>
        <w:t xml:space="preserve"> </w:t>
      </w:r>
      <w:r>
        <w:rPr>
          <w:rFonts w:ascii="Nirmala UI" w:hAnsi="Nirmala UI" w:eastAsia="Nirmala UI" w:cs="Nirmala UI"/>
        </w:rPr>
        <w:t>पूर्ववृष्टि</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उत्तरवृष्टि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मिलेरवादी</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हुईं।</w:t>
      </w:r>
    </w:p>
    <w:p>
      <w:pPr>
        <w:pStyle w:val="ArticleBody"/>
        <w:jc w:val="left"/>
      </w:pPr>
      <w:r>
        <w:rPr>
          <w:rFonts w:ascii="Times New Roman" w:hAnsi="Times New Roman" w:eastAsia="Times New Roman" w:cs="Times New Roman"/>
        </w:rPr>
        <w:t>À partir des rébellions fondatrices d’Aaron, du roi Jéroboam et du prophète venu de Juda jusqu’au roi Josias, puis jusqu’à Josiah Litch, se dessine une ligne de témoignage concernant l’épreuve fondamentale. L’épreuve fondamentale est la première épreuve; elle est suivie de l’épreuve du temple lorsque la pierre de faîte est posée. Après cela vient la troisième épreuve, l’épreuve décisive.</w:t>
      </w:r>
    </w:p>
    <w:p>
      <w:pPr>
        <w:pStyle w:val="ArticleBody"/>
        <w:jc w:val="left"/>
      </w:pPr>
      <w:r>
        <w:rPr>
          <w:rFonts w:ascii="Ebrima" w:hAnsi="Ebrima" w:eastAsia="Ebrima" w:cs="Ebrima"/>
        </w:rPr>
        <w:t>ߞߏ߲߬ߞߊ߬</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ߞߏߟߊߛߌ</w:t>
      </w:r>
      <w:r>
        <w:rPr>
          <w:rFonts w:ascii="Times New Roman" w:hAnsi="Times New Roman" w:eastAsia="Times New Roman" w:cs="Times New Roman"/>
        </w:rPr>
        <w:t xml:space="preserve"> </w:t>
      </w:r>
      <w:r>
        <w:rPr>
          <w:rFonts w:ascii="Ebrima" w:hAnsi="Ebrima" w:eastAsia="Ebrima" w:cs="Ebrima"/>
        </w:rPr>
        <w:t>ߡߊ߬</w:t>
      </w:r>
      <w:r>
        <w:rPr>
          <w:rFonts w:ascii="Times New Roman" w:hAnsi="Times New Roman" w:eastAsia="Times New Roman" w:cs="Times New Roman"/>
        </w:rPr>
        <w:t xml:space="preserve">، </w:t>
      </w:r>
      <w:r>
        <w:rPr>
          <w:rFonts w:ascii="Ebrima" w:hAnsi="Ebrima" w:eastAsia="Ebrima" w:cs="Ebrima"/>
        </w:rPr>
        <w:t>ߤߐ߲߬</w:t>
      </w:r>
      <w:r>
        <w:rPr>
          <w:rFonts w:ascii="Times New Roman" w:hAnsi="Times New Roman" w:eastAsia="Times New Roman" w:cs="Times New Roman"/>
        </w:rPr>
        <w:t xml:space="preserve">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ߖߍߙߏߓߊߕߡߊ</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ߓߍߕߍߟߍ</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ߘߊߣߌ</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ߛߊ߲߬ߘߊ߲߫߬ߞߎ߲߬</w:t>
      </w:r>
      <w:r>
        <w:rPr>
          <w:rFonts w:ascii="Times New Roman" w:hAnsi="Times New Roman" w:eastAsia="Times New Roman" w:cs="Times New Roman"/>
        </w:rPr>
        <w:t xml:space="preserve">، </w:t>
      </w:r>
      <w:r>
        <w:rPr>
          <w:rFonts w:ascii="Ebrima" w:hAnsi="Ebrima" w:eastAsia="Ebrima" w:cs="Ebrima"/>
        </w:rPr>
        <w:t>ߓߊ߬ߟߌ߬</w:t>
      </w:r>
      <w:r>
        <w:rPr>
          <w:rFonts w:ascii="Times New Roman" w:hAnsi="Times New Roman" w:eastAsia="Times New Roman" w:cs="Times New Roman"/>
        </w:rPr>
        <w:t xml:space="preserve"> </w:t>
      </w:r>
      <w:r>
        <w:rPr>
          <w:rFonts w:ascii="Ebrima" w:hAnsi="Ebrima" w:eastAsia="Ebrima" w:cs="Ebrima"/>
        </w:rPr>
        <w:t>ߡߊ߬</w:t>
      </w:r>
      <w:r>
        <w:rPr>
          <w:rFonts w:ascii="Times New Roman" w:hAnsi="Times New Roman" w:eastAsia="Times New Roman" w:cs="Times New Roman"/>
        </w:rPr>
        <w:t xml:space="preserve"> </w:t>
      </w:r>
      <w:r>
        <w:rPr>
          <w:rFonts w:ascii="Ebrima" w:hAnsi="Ebrima" w:eastAsia="Ebrima" w:cs="Ebrima"/>
        </w:rPr>
        <w:t>ߖߏߛߌߦߊ</w:t>
      </w:r>
      <w:r>
        <w:rPr>
          <w:rFonts w:ascii="Times New Roman" w:hAnsi="Times New Roman" w:eastAsia="Times New Roman" w:cs="Times New Roman"/>
        </w:rPr>
        <w:t xml:space="preserve"> </w:t>
      </w:r>
      <w:r>
        <w:rPr>
          <w:rFonts w:ascii="Ebrima" w:hAnsi="Ebrima" w:eastAsia="Ebrima" w:cs="Ebrima"/>
        </w:rPr>
        <w:t>ߡߊ߬</w:t>
      </w:r>
      <w:r>
        <w:rPr>
          <w:rFonts w:ascii="Times New Roman" w:hAnsi="Times New Roman" w:eastAsia="Times New Roman" w:cs="Times New Roman"/>
        </w:rPr>
        <w:t xml:space="preserve">، </w:t>
      </w:r>
      <w:r>
        <w:rPr>
          <w:rFonts w:ascii="Ebrima" w:hAnsi="Ebrima" w:eastAsia="Ebrima" w:cs="Ebrima"/>
        </w:rPr>
        <w:t>ߖߏߛߌߦߊ</w:t>
      </w:r>
      <w:r>
        <w:rPr>
          <w:rFonts w:ascii="Times New Roman" w:hAnsi="Times New Roman" w:eastAsia="Times New Roman" w:cs="Times New Roman"/>
        </w:rPr>
        <w:t xml:space="preserve"> </w:t>
      </w:r>
      <w:r>
        <w:rPr>
          <w:rFonts w:ascii="Ebrima" w:hAnsi="Ebrima" w:eastAsia="Ebrima" w:cs="Ebrima"/>
        </w:rPr>
        <w:t>ߟߌߕߡߞߊ߬</w:t>
      </w:r>
      <w:r>
        <w:rPr>
          <w:rFonts w:ascii="Times New Roman" w:hAnsi="Times New Roman" w:eastAsia="Times New Roman" w:cs="Times New Roman"/>
        </w:rPr>
        <w:t xml:space="preserve"> </w:t>
      </w:r>
      <w:r>
        <w:rPr>
          <w:rFonts w:ascii="Ebrima" w:hAnsi="Ebrima" w:eastAsia="Ebrima" w:cs="Ebrima"/>
        </w:rPr>
        <w:t>ߕߐ߬ߞߏ߬</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ߦߌߘߊ߫</w:t>
      </w:r>
      <w:r>
        <w:rPr>
          <w:rFonts w:ascii="Times New Roman" w:hAnsi="Times New Roman" w:eastAsia="Times New Roman" w:cs="Times New Roman"/>
        </w:rPr>
        <w:t xml:space="preserve">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ߦߙߐ߫</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ߣߴߊ߬</w:t>
      </w:r>
      <w:r>
        <w:rPr>
          <w:rFonts w:ascii="Times New Roman" w:hAnsi="Times New Roman" w:eastAsia="Times New Roman" w:cs="Times New Roman"/>
        </w:rPr>
        <w:t xml:space="preserve"> </w:t>
      </w:r>
      <w:r>
        <w:rPr>
          <w:rFonts w:ascii="Ebrima" w:hAnsi="Ebrima" w:eastAsia="Ebrima" w:cs="Ebrima"/>
        </w:rPr>
        <w:t>ߞߊ߲߬ߞߊ߬</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ߕߐ߬ߞߏ߬</w:t>
      </w:r>
      <w:r>
        <w:rPr>
          <w:rFonts w:ascii="Times New Roman" w:hAnsi="Times New Roman" w:eastAsia="Times New Roman" w:cs="Times New Roman"/>
        </w:rPr>
        <w:t xml:space="preserve"> 9/11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ߞߐ߲߬ߝߏ߲߬</w:t>
      </w:r>
      <w:r>
        <w:rPr>
          <w:rFonts w:ascii="Times New Roman" w:hAnsi="Times New Roman" w:eastAsia="Times New Roman" w:cs="Times New Roman"/>
        </w:rPr>
        <w:t xml:space="preserve"> </w:t>
      </w:r>
      <w:r>
        <w:rPr>
          <w:rFonts w:ascii="Ebrima" w:hAnsi="Ebrima" w:eastAsia="Ebrima" w:cs="Ebrima"/>
        </w:rPr>
        <w:t>ߛߋߟߌ</w:t>
      </w:r>
      <w:r>
        <w:rPr>
          <w:rFonts w:ascii="Times New Roman" w:hAnsi="Times New Roman" w:eastAsia="Times New Roman" w:cs="Times New Roman"/>
        </w:rPr>
        <w:t xml:space="preserve"> </w:t>
      </w:r>
      <w:r>
        <w:rPr>
          <w:rFonts w:ascii="Ebrima" w:hAnsi="Ebrima" w:eastAsia="Ebrima" w:cs="Ebrima"/>
        </w:rPr>
        <w:t>ߡߊ߬</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9/11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ߢߌߦߊ߬</w:t>
      </w:r>
      <w:r>
        <w:rPr>
          <w:rFonts w:ascii="Times New Roman" w:hAnsi="Times New Roman" w:eastAsia="Times New Roman" w:cs="Times New Roman"/>
        </w:rPr>
        <w:t xml:space="preserve">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ߣߎ߬ߦߐ߬ߓߊ</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ߒߞߌ߬</w:t>
      </w:r>
      <w:r>
        <w:rPr>
          <w:rFonts w:ascii="Times New Roman" w:hAnsi="Times New Roman" w:eastAsia="Times New Roman" w:cs="Times New Roman"/>
        </w:rPr>
        <w:t xml:space="preserve"> </w:t>
      </w:r>
      <w:r>
        <w:rPr>
          <w:rFonts w:ascii="Ebrima" w:hAnsi="Ebrima" w:eastAsia="Ebrima" w:cs="Ebrima"/>
        </w:rPr>
        <w:t>ߝߙߊ߬ߓߊ</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ߕߎ߬ߡߊ߬</w:t>
      </w:r>
      <w:r>
        <w:rPr>
          <w:rFonts w:ascii="Times New Roman" w:hAnsi="Times New Roman" w:eastAsia="Times New Roman" w:cs="Times New Roman"/>
        </w:rPr>
        <w:t xml:space="preserve"> </w:t>
      </w:r>
      <w:r>
        <w:rPr>
          <w:rFonts w:ascii="Ebrima" w:hAnsi="Ebrima" w:eastAsia="Ebrima" w:cs="Ebrima"/>
        </w:rPr>
        <w:t>ߞߊ߲ߞߊ߬</w:t>
      </w:r>
      <w:r>
        <w:rPr>
          <w:rFonts w:ascii="Times New Roman" w:hAnsi="Times New Roman" w:eastAsia="Times New Roman" w:cs="Times New Roman"/>
        </w:rPr>
        <w:t xml:space="preserve">، </w:t>
      </w:r>
      <w:r>
        <w:rPr>
          <w:rFonts w:ascii="Ebrima" w:hAnsi="Ebrima" w:eastAsia="Ebrima" w:cs="Ebrima"/>
        </w:rPr>
        <w:t>ߣߊ߲߬ߞߊ߲߬ߘߐ߫</w:t>
      </w:r>
      <w:r>
        <w:rPr>
          <w:rFonts w:ascii="Times New Roman" w:hAnsi="Times New Roman" w:eastAsia="Times New Roman" w:cs="Times New Roman"/>
        </w:rPr>
        <w:t xml:space="preserve"> </w:t>
      </w:r>
      <w:r>
        <w:rPr>
          <w:rFonts w:ascii="Ebrima" w:hAnsi="Ebrima" w:eastAsia="Ebrima" w:cs="Ebrima"/>
        </w:rPr>
        <w:t>ߛߊߓߊߣߊ</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ߞߊ߲߬ߞߊ߬</w:t>
      </w:r>
      <w:r>
        <w:rPr>
          <w:rFonts w:ascii="Times New Roman" w:hAnsi="Times New Roman" w:eastAsia="Times New Roman" w:cs="Times New Roman"/>
        </w:rPr>
        <w:t xml:space="preserve"> </w:t>
      </w:r>
      <w:r>
        <w:rPr>
          <w:rFonts w:ascii="Ebrima" w:hAnsi="Ebrima" w:eastAsia="Ebrima" w:cs="Ebrima"/>
        </w:rPr>
        <w:t>ߘߏ߲߬ߠߌ</w:t>
      </w:r>
      <w:r>
        <w:rPr>
          <w:rFonts w:ascii="Times New Roman" w:hAnsi="Times New Roman" w:eastAsia="Times New Roman" w:cs="Times New Roman"/>
        </w:rPr>
        <w:t xml:space="preserve"> </w:t>
      </w:r>
      <w:r>
        <w:rPr>
          <w:rFonts w:ascii="Ebrima" w:hAnsi="Ebrima" w:eastAsia="Ebrima" w:cs="Ebrima"/>
        </w:rPr>
        <w:t>ߘߏ߫</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ߛߋ߫</w:t>
      </w:r>
      <w:r>
        <w:rPr>
          <w:rFonts w:ascii="Times New Roman" w:hAnsi="Times New Roman" w:eastAsia="Times New Roman" w:cs="Times New Roman"/>
        </w:rPr>
        <w:t xml:space="preserve"> </w:t>
      </w:r>
      <w:r>
        <w:rPr>
          <w:rFonts w:ascii="Ebrima" w:hAnsi="Ebrima" w:eastAsia="Ebrima" w:cs="Ebrima"/>
        </w:rPr>
        <w:t>ߛߌߦߊ߬ߣߍ߲</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ߕߍ߫</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ߛߋ߫</w:t>
      </w:r>
      <w:r>
        <w:rPr>
          <w:rFonts w:ascii="Times New Roman" w:hAnsi="Times New Roman" w:eastAsia="Times New Roman" w:cs="Times New Roman"/>
        </w:rPr>
        <w:t xml:space="preserve"> </w:t>
      </w:r>
      <w:r>
        <w:rPr>
          <w:rFonts w:ascii="Ebrima" w:hAnsi="Ebrima" w:eastAsia="Ebrima" w:cs="Ebrima"/>
        </w:rPr>
        <w:t>ߓߊ߬ߙߌ</w:t>
      </w:r>
      <w:r>
        <w:rPr>
          <w:rFonts w:ascii="Times New Roman" w:hAnsi="Times New Roman" w:eastAsia="Times New Roman" w:cs="Times New Roman"/>
        </w:rPr>
        <w:t xml:space="preserve"> </w:t>
      </w:r>
      <w:r>
        <w:rPr>
          <w:rFonts w:ascii="Ebrima" w:hAnsi="Ebrima" w:eastAsia="Ebrima" w:cs="Ebrima"/>
        </w:rPr>
        <w:t>ߞߏߟߋ߲</w:t>
      </w:r>
      <w:r>
        <w:rPr>
          <w:rFonts w:ascii="Times New Roman" w:hAnsi="Times New Roman" w:eastAsia="Times New Roman" w:cs="Times New Roman"/>
        </w:rPr>
        <w:t xml:space="preserve"> </w:t>
      </w:r>
      <w:r>
        <w:rPr>
          <w:rFonts w:ascii="Ebrima" w:hAnsi="Ebrima" w:eastAsia="Ebrima" w:cs="Ebrima"/>
        </w:rPr>
        <w:t>ߓߘߊ߫</w:t>
      </w:r>
      <w:r>
        <w:rPr>
          <w:rFonts w:ascii="Times New Roman" w:hAnsi="Times New Roman" w:eastAsia="Times New Roman" w:cs="Times New Roman"/>
        </w:rPr>
        <w:t xml:space="preserve"> </w:t>
      </w:r>
      <w:r>
        <w:rPr>
          <w:rFonts w:ascii="Ebrima" w:hAnsi="Ebrima" w:eastAsia="Ebrima" w:cs="Ebrima"/>
        </w:rPr>
        <w:t>ߟߎ߬</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ߛߌ߲ߘߌ߲߫ߞߊ߲߬</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ߓߊ߬</w:t>
      </w:r>
      <w:r>
        <w:rPr>
          <w:rFonts w:ascii="Times New Roman" w:hAnsi="Times New Roman" w:eastAsia="Times New Roman" w:cs="Times New Roman"/>
        </w:rPr>
        <w:t xml:space="preserve"> </w:t>
      </w:r>
      <w:r>
        <w:rPr>
          <w:rFonts w:ascii="Ebrima" w:hAnsi="Ebrima" w:eastAsia="Ebrima" w:cs="Ebrima"/>
        </w:rPr>
        <w:t>ߓߌ߬ߟߊ߬ߟߌ</w:t>
      </w:r>
      <w:r>
        <w:rPr>
          <w:rFonts w:ascii="Times New Roman" w:hAnsi="Times New Roman" w:eastAsia="Times New Roman" w:cs="Times New Roman"/>
        </w:rPr>
        <w:t xml:space="preserve"> </w:t>
      </w:r>
      <w:r>
        <w:rPr>
          <w:rFonts w:ascii="Ebrima" w:hAnsi="Ebrima" w:eastAsia="Ebrima" w:cs="Ebrima"/>
        </w:rPr>
        <w:t>ߕߊ߬ߡߌ߲߬ߣߍ߲</w:t>
      </w:r>
      <w:r>
        <w:rPr>
          <w:rFonts w:ascii="Times New Roman" w:hAnsi="Times New Roman" w:eastAsia="Times New Roman" w:cs="Times New Roman"/>
        </w:rPr>
        <w:t xml:space="preserve"> </w:t>
      </w:r>
      <w:r>
        <w:rPr>
          <w:rFonts w:ascii="Ebrima" w:hAnsi="Ebrima" w:eastAsia="Ebrima" w:cs="Ebrima"/>
        </w:rPr>
        <w:t>ߕߐ߬ߞߏ߬</w:t>
      </w:r>
      <w:r>
        <w:rPr>
          <w:rFonts w:ascii="Times New Roman" w:hAnsi="Times New Roman" w:eastAsia="Times New Roman" w:cs="Times New Roman"/>
        </w:rPr>
        <w:t xml:space="preserve"> 11 </w:t>
      </w:r>
      <w:r>
        <w:rPr>
          <w:rFonts w:ascii="Ebrima" w:hAnsi="Ebrima" w:eastAsia="Ebrima" w:cs="Ebrima"/>
        </w:rPr>
        <w:t>ߓߘߊ߬ߙߐ߬ߛߌ</w:t>
      </w:r>
      <w:r>
        <w:rPr>
          <w:rFonts w:ascii="Times New Roman" w:hAnsi="Times New Roman" w:eastAsia="Times New Roman" w:cs="Times New Roman"/>
        </w:rPr>
        <w:t xml:space="preserve"> 1840 </w:t>
      </w:r>
      <w:r>
        <w:rPr>
          <w:rFonts w:ascii="Ebrima" w:hAnsi="Ebrima" w:eastAsia="Ebrima" w:cs="Ebrima"/>
        </w:rPr>
        <w:t>ߣߌ߫</w:t>
      </w:r>
      <w:r>
        <w:rPr>
          <w:rFonts w:ascii="Times New Roman" w:hAnsi="Times New Roman" w:eastAsia="Times New Roman" w:cs="Times New Roman"/>
        </w:rPr>
        <w:t xml:space="preserve"> 9/11 </w:t>
      </w:r>
      <w:r>
        <w:rPr>
          <w:rFonts w:ascii="Ebrima" w:hAnsi="Ebrima" w:eastAsia="Ebrima" w:cs="Ebrima"/>
        </w:rPr>
        <w:t>ߕߐ߬ߞߏ߬</w:t>
      </w:r>
      <w:r>
        <w:rPr>
          <w:rFonts w:ascii="Times New Roman" w:hAnsi="Times New Roman" w:eastAsia="Times New Roman" w:cs="Times New Roman"/>
        </w:rPr>
        <w:t xml:space="preserve"> </w:t>
      </w:r>
      <w:r>
        <w:rPr>
          <w:rFonts w:ascii="Ebrima" w:hAnsi="Ebrima" w:eastAsia="Ebrima" w:cs="Ebrima"/>
        </w:rPr>
        <w:t>ߕߍ߫</w:t>
      </w:r>
      <w:r>
        <w:rPr>
          <w:rFonts w:ascii="Times New Roman" w:hAnsi="Times New Roman" w:eastAsia="Times New Roman" w:cs="Times New Roman"/>
        </w:rPr>
        <w:t xml:space="preserve"> </w:t>
      </w:r>
      <w:r>
        <w:rPr>
          <w:rFonts w:ascii="Ebrima" w:hAnsi="Ebrima" w:eastAsia="Ebrima" w:cs="Ebrima"/>
        </w:rPr>
        <w:t>ߞߊ߲߬ߞߊ߬</w:t>
      </w:r>
      <w:r>
        <w:rPr>
          <w:rFonts w:ascii="Times New Roman" w:hAnsi="Times New Roman" w:eastAsia="Times New Roman" w:cs="Times New Roman"/>
        </w:rPr>
        <w:t xml:space="preserve"> </w:t>
      </w:r>
      <w:r>
        <w:rPr>
          <w:rFonts w:ascii="Ebrima" w:hAnsi="Ebrima" w:eastAsia="Ebrima" w:cs="Ebrima"/>
        </w:rPr>
        <w:t>ߞߊ߲߬ߘߐ߫</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ߟߊ߬ߘߏߛߌ߫ߦߊ</w:t>
      </w:r>
      <w:r>
        <w:rPr>
          <w:rFonts w:ascii="Times New Roman" w:hAnsi="Times New Roman" w:eastAsia="Times New Roman" w:cs="Times New Roman"/>
        </w:rPr>
        <w:t xml:space="preserve"> </w:t>
      </w:r>
      <w:r>
        <w:rPr>
          <w:rFonts w:ascii="Ebrima" w:hAnsi="Ebrima" w:eastAsia="Ebrima" w:cs="Ebrima"/>
        </w:rPr>
        <w:t>ߛߋߝߍ߲߬</w:t>
      </w:r>
      <w:r>
        <w:rPr>
          <w:rFonts w:ascii="Times New Roman" w:hAnsi="Times New Roman" w:eastAsia="Times New Roman" w:cs="Times New Roman"/>
        </w:rPr>
        <w:t>-</w:t>
      </w:r>
      <w:r>
        <w:rPr>
          <w:rFonts w:ascii="Ebrima" w:hAnsi="Ebrima" w:eastAsia="Ebrima" w:cs="Ebrima"/>
        </w:rPr>
        <w:t>ߓߟߊߡߊ߲߬</w:t>
      </w:r>
      <w:r>
        <w:rPr>
          <w:rFonts w:ascii="Times New Roman" w:hAnsi="Times New Roman" w:eastAsia="Times New Roman" w:cs="Times New Roman"/>
        </w:rPr>
        <w:t xml:space="preserve"> </w:t>
      </w:r>
      <w:r>
        <w:rPr>
          <w:rFonts w:ascii="Ebrima" w:hAnsi="Ebrima" w:eastAsia="Ebrima" w:cs="Ebrima"/>
        </w:rPr>
        <w:t>ߞߎߘߊ߫</w:t>
      </w:r>
      <w:r>
        <w:rPr>
          <w:rFonts w:ascii="Times New Roman" w:hAnsi="Times New Roman" w:eastAsia="Times New Roman" w:cs="Times New Roman"/>
        </w:rPr>
        <w:t xml:space="preserve"> </w:t>
      </w:r>
      <w:r>
        <w:rPr>
          <w:rFonts w:ascii="Ebrima" w:hAnsi="Ebrima" w:eastAsia="Ebrima" w:cs="Ebrima"/>
        </w:rPr>
        <w:t>ߡߊ߬</w:t>
      </w:r>
      <w:r>
        <w:rPr>
          <w:rFonts w:ascii="Times New Roman" w:hAnsi="Times New Roman" w:eastAsia="Times New Roman" w:cs="Times New Roman"/>
        </w:rPr>
        <w:t xml:space="preserve"> </w:t>
      </w:r>
      <w:r>
        <w:rPr>
          <w:rFonts w:ascii="Ebrima" w:hAnsi="Ebrima" w:eastAsia="Ebrima" w:cs="Ebrima"/>
        </w:rPr>
        <w:t>ߘߌ߫</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ߛߎ߯ߘߌ߫</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ߊߟ߬</w:t>
      </w:r>
      <w:r>
        <w:rPr>
          <w:rFonts w:ascii="Times New Roman" w:hAnsi="Times New Roman" w:eastAsia="Times New Roman" w:cs="Times New Roman"/>
        </w:rPr>
        <w:t xml:space="preserve"> </w:t>
      </w:r>
      <w:r>
        <w:rPr>
          <w:rFonts w:ascii="Ebrima" w:hAnsi="Ebrima" w:eastAsia="Ebrima" w:cs="Ebrima"/>
        </w:rPr>
        <w:t>ߞߊߦߘߊ</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ߞߊ߲߬ߞߊ߬</w:t>
      </w:r>
      <w:r>
        <w:rPr>
          <w:rFonts w:ascii="Times New Roman" w:hAnsi="Times New Roman" w:eastAsia="Times New Roman" w:cs="Times New Roman"/>
        </w:rPr>
        <w:t xml:space="preserve"> 9/11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ߞߊ߬</w:t>
      </w:r>
      <w:r>
        <w:rPr>
          <w:rFonts w:ascii="Times New Roman" w:hAnsi="Times New Roman" w:eastAsia="Times New Roman" w:cs="Times New Roman"/>
        </w:rPr>
        <w:t xml:space="preserve"> </w:t>
      </w:r>
      <w:r>
        <w:rPr>
          <w:rFonts w:ascii="Ebrima" w:hAnsi="Ebrima" w:eastAsia="Ebrima" w:cs="Ebrima"/>
        </w:rPr>
        <w:t>ߣߌ߫</w:t>
      </w:r>
      <w:r>
        <w:rPr>
          <w:rFonts w:ascii="Times New Roman" w:hAnsi="Times New Roman" w:eastAsia="Times New Roman" w:cs="Times New Roman"/>
        </w:rPr>
        <w:t xml:space="preserve"> </w:t>
      </w:r>
      <w:r>
        <w:rPr>
          <w:rFonts w:ascii="Ebrima" w:hAnsi="Ebrima" w:eastAsia="Ebrima" w:cs="Ebrima"/>
        </w:rPr>
        <w:t>ߕߎ߬ߡߊ</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ߛߌ߬ߟߊ߬ߛߎ߲߬ߞߊ߲߬ߝߏ߲߬</w:t>
      </w:r>
      <w:r>
        <w:rPr>
          <w:rFonts w:ascii="Times New Roman" w:hAnsi="Times New Roman" w:eastAsia="Times New Roman" w:cs="Times New Roman"/>
        </w:rPr>
        <w:t xml:space="preserve"> </w:t>
      </w:r>
      <w:r>
        <w:rPr>
          <w:rFonts w:ascii="Ebrima" w:hAnsi="Ebrima" w:eastAsia="Ebrima" w:cs="Ebrima"/>
        </w:rPr>
        <w:t>ߠߎ߬</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ߦߟߍ߬ߘߍ߲߬</w:t>
      </w:r>
      <w:r>
        <w:rPr>
          <w:rFonts w:ascii="Times New Roman" w:hAnsi="Times New Roman" w:eastAsia="Times New Roman" w:cs="Times New Roman"/>
        </w:rPr>
        <w:t xml:space="preserve">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ߡߍ߲</w:t>
      </w:r>
      <w:r>
        <w:rPr>
          <w:rFonts w:ascii="Times New Roman" w:hAnsi="Times New Roman" w:eastAsia="Times New Roman" w:cs="Times New Roman"/>
        </w:rPr>
        <w:t xml:space="preserve"> </w:t>
      </w:r>
      <w:r>
        <w:rPr>
          <w:rFonts w:ascii="Ebrima" w:hAnsi="Ebrima" w:eastAsia="Ebrima" w:cs="Ebrima"/>
        </w:rPr>
        <w:t>ߠߎ߬</w:t>
      </w:r>
      <w:r>
        <w:rPr>
          <w:rFonts w:ascii="Times New Roman" w:hAnsi="Times New Roman" w:eastAsia="Times New Roman" w:cs="Times New Roman"/>
        </w:rPr>
        <w:t xml:space="preserve"> </w:t>
      </w:r>
      <w:r>
        <w:rPr>
          <w:rFonts w:ascii="Ebrima" w:hAnsi="Ebrima" w:eastAsia="Ebrima" w:cs="Ebrima"/>
        </w:rPr>
        <w:t>ߦߋ߫</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ߕߎ߬ߡߊ</w:t>
      </w:r>
      <w:r>
        <w:rPr>
          <w:rFonts w:ascii="Times New Roman" w:hAnsi="Times New Roman" w:eastAsia="Times New Roman" w:cs="Times New Roman"/>
        </w:rPr>
        <w:t xml:space="preserve"> </w:t>
      </w:r>
      <w:r>
        <w:rPr>
          <w:rFonts w:ascii="Ebrima" w:hAnsi="Ebrima" w:eastAsia="Ebrima" w:cs="Ebrima"/>
        </w:rPr>
        <w:t>ߛߐ߲߬ߞߊ߲߬</w:t>
      </w:r>
      <w:r>
        <w:rPr>
          <w:rFonts w:ascii="Times New Roman" w:hAnsi="Times New Roman" w:eastAsia="Times New Roman" w:cs="Times New Roman"/>
        </w:rPr>
        <w:t xml:space="preserve">، </w:t>
      </w:r>
      <w:r>
        <w:rPr>
          <w:rFonts w:ascii="Ebrima" w:hAnsi="Ebrima" w:eastAsia="Ebrima" w:cs="Ebrima"/>
        </w:rPr>
        <w:t>ߞߏߣߊ߬</w:t>
      </w:r>
      <w:r>
        <w:rPr>
          <w:rFonts w:ascii="Times New Roman" w:hAnsi="Times New Roman" w:eastAsia="Times New Roman" w:cs="Times New Roman"/>
        </w:rPr>
        <w:t xml:space="preserve"> </w:t>
      </w:r>
      <w:r>
        <w:rPr>
          <w:rFonts w:ascii="Ebrima" w:hAnsi="Ebrima" w:eastAsia="Ebrima" w:cs="Ebrima"/>
        </w:rPr>
        <w:t>ߊߟ߬</w:t>
      </w:r>
      <w:r>
        <w:rPr>
          <w:rFonts w:ascii="Times New Roman" w:hAnsi="Times New Roman" w:eastAsia="Times New Roman" w:cs="Times New Roman"/>
        </w:rPr>
        <w:t xml:space="preserve"> </w:t>
      </w:r>
      <w:r>
        <w:rPr>
          <w:rFonts w:ascii="Ebrima" w:hAnsi="Ebrima" w:eastAsia="Ebrima" w:cs="Ebrima"/>
        </w:rPr>
        <w:t>ߞߊߦߘߊ</w:t>
      </w:r>
      <w:r>
        <w:rPr>
          <w:rFonts w:ascii="Times New Roman" w:hAnsi="Times New Roman" w:eastAsia="Times New Roman" w:cs="Times New Roman"/>
        </w:rPr>
        <w:t xml:space="preserve"> </w:t>
      </w:r>
      <w:r>
        <w:rPr>
          <w:rFonts w:ascii="Ebrima" w:hAnsi="Ebrima" w:eastAsia="Ebrima" w:cs="Ebrima"/>
        </w:rPr>
        <w:t>ߞߊ߬ߣߌ߲߫</w:t>
      </w:r>
      <w:r>
        <w:rPr>
          <w:rFonts w:ascii="Times New Roman" w:hAnsi="Times New Roman" w:eastAsia="Times New Roman" w:cs="Times New Roman"/>
        </w:rPr>
        <w:t xml:space="preserve"> “the foundation”، </w:t>
      </w:r>
      <w:r>
        <w:rPr>
          <w:rFonts w:ascii="Ebrima" w:hAnsi="Ebrima" w:eastAsia="Ebrima" w:cs="Ebrima"/>
        </w:rPr>
        <w:t>ߊ߬ߟߎ߬</w:t>
      </w:r>
      <w:r>
        <w:rPr>
          <w:rFonts w:ascii="Times New Roman" w:hAnsi="Times New Roman" w:eastAsia="Times New Roman" w:cs="Times New Roman"/>
        </w:rPr>
        <w:t xml:space="preserve"> </w:t>
      </w:r>
      <w:r>
        <w:rPr>
          <w:rFonts w:ascii="Ebrima" w:hAnsi="Ebrima" w:eastAsia="Ebrima" w:cs="Ebrima"/>
        </w:rPr>
        <w:t>ߘߴߊ߬</w:t>
      </w:r>
      <w:r>
        <w:rPr>
          <w:rFonts w:ascii="Times New Roman" w:hAnsi="Times New Roman" w:eastAsia="Times New Roman" w:cs="Times New Roman"/>
        </w:rPr>
        <w:t xml:space="preserve"> </w:t>
      </w:r>
      <w:r>
        <w:rPr>
          <w:rFonts w:ascii="Ebrima" w:hAnsi="Ebrima" w:eastAsia="Ebrima" w:cs="Ebrima"/>
        </w:rPr>
        <w:t>ߘߊߡߌ߬ߣߊ߬</w:t>
      </w:r>
      <w:r>
        <w:rPr>
          <w:rFonts w:ascii="Times New Roman" w:hAnsi="Times New Roman" w:eastAsia="Times New Roman" w:cs="Times New Roman"/>
        </w:rPr>
        <w:t xml:space="preserve"> </w:t>
      </w:r>
      <w:r>
        <w:rPr>
          <w:rFonts w:ascii="Ebrima" w:hAnsi="Ebrima" w:eastAsia="Ebrima" w:cs="Ebrima"/>
        </w:rPr>
        <w:t>ߞߏ߫</w:t>
      </w:r>
      <w:r>
        <w:rPr>
          <w:rFonts w:ascii="Times New Roman" w:hAnsi="Times New Roman" w:eastAsia="Times New Roman" w:cs="Times New Roman"/>
        </w:rPr>
        <w:t xml:space="preserve"> </w:t>
      </w:r>
      <w:r>
        <w:rPr>
          <w:rFonts w:ascii="Ebrima" w:hAnsi="Ebrima" w:eastAsia="Ebrima" w:cs="Ebrima"/>
        </w:rPr>
        <w:t>ߘߎ߯ߓߊ߫</w:t>
      </w:r>
      <w:r>
        <w:rPr>
          <w:rFonts w:ascii="Times New Roman" w:hAnsi="Times New Roman" w:eastAsia="Times New Roman" w:cs="Times New Roman"/>
        </w:rPr>
        <w:t xml:space="preserve">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ߛߊ߲߬</w:t>
      </w:r>
      <w:r>
        <w:rPr>
          <w:rFonts w:ascii="Times New Roman" w:hAnsi="Times New Roman" w:eastAsia="Times New Roman" w:cs="Times New Roman"/>
        </w:rPr>
        <w:t xml:space="preserve"> </w:t>
      </w:r>
      <w:r>
        <w:rPr>
          <w:rFonts w:ascii="Ebrima" w:hAnsi="Ebrima" w:eastAsia="Ebrima" w:cs="Ebrima"/>
        </w:rPr>
        <w:t>ߞߍ߫</w:t>
      </w:r>
      <w:r>
        <w:rPr>
          <w:rFonts w:ascii="Times New Roman" w:hAnsi="Times New Roman" w:eastAsia="Times New Roman" w:cs="Times New Roman"/>
        </w:rPr>
        <w:t xml:space="preserve"> </w:t>
      </w:r>
      <w:r>
        <w:rPr>
          <w:rFonts w:ascii="Ebrima" w:hAnsi="Ebrima" w:eastAsia="Ebrima" w:cs="Ebrima"/>
        </w:rPr>
        <w:t>ߞߋߟߋ߲</w:t>
      </w:r>
      <w:r>
        <w:rPr>
          <w:rFonts w:ascii="Times New Roman" w:hAnsi="Times New Roman" w:eastAsia="Times New Roman" w:cs="Times New Roman"/>
        </w:rPr>
        <w:t xml:space="preserve"> </w:t>
      </w:r>
      <w:r>
        <w:rPr>
          <w:rFonts w:ascii="Ebrima" w:hAnsi="Ebrima" w:eastAsia="Ebrima" w:cs="Ebrima"/>
        </w:rPr>
        <w:t>ߡߊ߬</w:t>
      </w:r>
      <w:r>
        <w:rPr>
          <w:rFonts w:ascii="Times New Roman" w:hAnsi="Times New Roman" w:eastAsia="Times New Roman" w:cs="Times New Roman"/>
        </w:rPr>
        <w:t xml:space="preserve"> </w:t>
      </w:r>
      <w:r>
        <w:rPr>
          <w:rFonts w:ascii="Ebrima" w:hAnsi="Ebrima" w:eastAsia="Ebrima" w:cs="Ebrima"/>
        </w:rPr>
        <w:t>ߕߎ߬ߡߊ߫</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w:t>
      </w:r>
      <w:r>
        <w:rPr>
          <w:rFonts w:ascii="Ebrima" w:hAnsi="Ebrima" w:eastAsia="Ebrima" w:cs="Ebrima"/>
        </w:rPr>
        <w:t>ߓߊ߲ߘߊ߫</w:t>
      </w:r>
      <w:r>
        <w:rPr>
          <w:rFonts w:ascii="Times New Roman" w:hAnsi="Times New Roman" w:eastAsia="Times New Roman" w:cs="Times New Roman"/>
        </w:rPr>
        <w:t xml:space="preserve"> </w:t>
      </w:r>
      <w:r>
        <w:rPr>
          <w:rFonts w:ascii="Ebrima" w:hAnsi="Ebrima" w:eastAsia="Ebrima" w:cs="Ebrima"/>
        </w:rPr>
        <w:t>ߟߊ߫</w:t>
      </w:r>
      <w:r>
        <w:rPr>
          <w:rFonts w:ascii="Times New Roman" w:hAnsi="Times New Roman" w:eastAsia="Times New Roman" w:cs="Times New Roman"/>
        </w:rPr>
        <w:t xml:space="preserve"> 1989، </w:t>
      </w:r>
      <w:r>
        <w:rPr>
          <w:rFonts w:ascii="Ebrima" w:hAnsi="Ebrima" w:eastAsia="Ebrima" w:cs="Ebrima"/>
        </w:rPr>
        <w:t>ߓߊ߬</w:t>
      </w:r>
      <w:r>
        <w:rPr>
          <w:rFonts w:ascii="Times New Roman" w:hAnsi="Times New Roman" w:eastAsia="Times New Roman" w:cs="Times New Roman"/>
        </w:rPr>
        <w:t xml:space="preserve"> </w:t>
      </w:r>
      <w:r>
        <w:rPr>
          <w:rFonts w:ascii="Ebrima" w:hAnsi="Ebrima" w:eastAsia="Ebrima" w:cs="Ebrima"/>
        </w:rPr>
        <w:t>ߕߎ߬ߡߊ</w:t>
      </w:r>
      <w:r>
        <w:rPr>
          <w:rFonts w:ascii="Times New Roman" w:hAnsi="Times New Roman" w:eastAsia="Times New Roman" w:cs="Times New Roman"/>
        </w:rPr>
        <w:t xml:space="preserve"> </w:t>
      </w:r>
      <w:r>
        <w:rPr>
          <w:rFonts w:ascii="Ebrima" w:hAnsi="Ebrima" w:eastAsia="Ebrima" w:cs="Ebrima"/>
        </w:rPr>
        <w:t>ߘߐ߫</w:t>
      </w:r>
      <w:r>
        <w:rPr>
          <w:rFonts w:ascii="Times New Roman" w:hAnsi="Times New Roman" w:eastAsia="Times New Roman" w:cs="Times New Roman"/>
        </w:rPr>
        <w:t xml:space="preserve"> </w:t>
      </w:r>
      <w:r>
        <w:rPr>
          <w:rFonts w:ascii="Ebrima" w:hAnsi="Ebrima" w:eastAsia="Ebrima" w:cs="Ebrima"/>
        </w:rPr>
        <w:t>ߕߐ߬ߞߏ߬</w:t>
      </w:r>
      <w:r>
        <w:rPr>
          <w:rFonts w:ascii="Times New Roman" w:hAnsi="Times New Roman" w:eastAsia="Times New Roman" w:cs="Times New Roman"/>
        </w:rPr>
        <w:t xml:space="preserve"> 11 </w:t>
      </w:r>
      <w:r>
        <w:rPr>
          <w:rFonts w:ascii="Ebrima" w:hAnsi="Ebrima" w:eastAsia="Ebrima" w:cs="Ebrima"/>
        </w:rPr>
        <w:t>ߓߘߊ߬ߙߐ߬ߛߌ</w:t>
      </w:r>
      <w:r>
        <w:rPr>
          <w:rFonts w:ascii="Times New Roman" w:hAnsi="Times New Roman" w:eastAsia="Times New Roman" w:cs="Times New Roman"/>
        </w:rPr>
        <w:t xml:space="preserve"> 1988.</w:t>
      </w:r>
    </w:p>
    <w:p>
      <w:pPr>
        <w:pStyle w:val="ArticleBody"/>
        <w:jc w:val="left"/>
      </w:pPr>
      <w:r>
        <w:rPr>
          <w:rFonts w:ascii="Times New Roman" w:hAnsi="Times New Roman" w:eastAsia="Times New Roman" w:cs="Times New Roman"/>
        </w:rPr>
        <w:t>Si ces détails concernant le symbolisme prophétique des fondements ne sont pas remarqués, beaucoup se perd. Au 11 septembre, les fondements furent posés dans la première étape. Dans la deuxième étape, le temple est achevé lorsque la pierre de faîte est mise en place. La troisième étape est la porte fermée de la loi du dimanche. Du 11 septembre jusqu’à la loi du dimanche, le message s’adresse principalement aux Adventistes du Septième Jour laodicéens, car le jugement commence par la maison de Dieu, et il se termine pour la maison de Dieu à la loi du dimanche. Là et alors, l’Adventisme du Septième Jour laodicéen est laissé de côté, comme le furent les protestants dans l’histoire millérite, et les Juifs dans l’histoire du Christ, et comme le furent ceux qui moururent durant plus de quarante ans dans l’histoire de Moïse.</w:t>
      </w:r>
    </w:p>
    <w:p>
      <w:pPr>
        <w:pStyle w:val="ArticleBody"/>
        <w:jc w:val="left"/>
      </w:pPr>
      <w:r>
        <w:rPr>
          <w:rFonts w:ascii="Times New Roman" w:hAnsi="Times New Roman" w:eastAsia="Times New Roman" w:cs="Times New Roman"/>
        </w:rPr>
        <w:t>وایِ سومِ ۱۱ سپتامبر به‌واسطهٔ وایِ دومِ ۱۱ اوت ۱۸۴۰ به‌صورت نمونه پیش‌نمایانده شد، و در آن سطح هر دو نشانگاه به‌وسیلهٔ الاغ بازنمایی می‌شوند، که نخستین نماد اسلام در نبوت کتاب‌مقدس است. قانونِ یکشنبه نشانِ وحش است، و آن وحش غالباً به‌صورت شیری بازنمایی می‌شود، و بدین‌سان شیرِ سبطِ یهودا را جعل و بدیل‌سازی می‌کند. قانونِ یکشنبه همان شیر است، و نبیِ نافرمان از یهودا میان الاغ و شیر مرد، و در همان قبرِ نبیِ دروغگویِ بیت‌ئیل دفن شد. او در دورهٔ نبوی از ۱۱ سپتامبر تا قانونِ یکشنبه مرد، که همان دورهٔ نبوی از الاغ تا شیر است. آن دورهٔ آزمون همان قبرِ نبیِ دروغگویِ بیت‌ئیل است، که نبیِ نافرمان از یهودا را در همان قبرِ خودِ او به خاک سپرد.</w:t>
      </w:r>
    </w:p>
    <w:p>
      <w:pPr>
        <w:pStyle w:val="ArticleBody"/>
        <w:jc w:val="left"/>
      </w:pPr>
      <w:r>
        <w:rPr>
          <w:rFonts w:ascii="Nirmala UI" w:hAnsi="Nirmala UI" w:eastAsia="Nirmala UI" w:cs="Nirmala UI"/>
        </w:rPr>
        <w:t>অগাস্ট</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 xml:space="preserve">, </w:t>
      </w:r>
      <w:r>
        <w:rPr>
          <w:rFonts w:ascii="Nirmala UI" w:hAnsi="Nirmala UI" w:eastAsia="Nirmala UI" w:cs="Nirmala UI"/>
        </w:rPr>
        <w:t>১৮৪০</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২২</w:t>
      </w:r>
      <w:r>
        <w:rPr>
          <w:rFonts w:ascii="Times New Roman" w:hAnsi="Times New Roman" w:eastAsia="Times New Roman" w:cs="Times New Roman"/>
        </w:rPr>
        <w:t xml:space="preserve"> </w:t>
      </w:r>
      <w:r>
        <w:rPr>
          <w:rFonts w:ascii="Nirmala UI" w:hAnsi="Nirmala UI" w:eastAsia="Nirmala UI" w:cs="Nirmala UI"/>
        </w:rPr>
        <w:t>অক্টোবর</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বন্ধ</w:t>
      </w:r>
      <w:r>
        <w:rPr>
          <w:rFonts w:ascii="Times New Roman" w:hAnsi="Times New Roman" w:eastAsia="Times New Roman" w:cs="Times New Roman"/>
        </w:rPr>
        <w:t xml:space="preserve"> </w:t>
      </w:r>
      <w:r>
        <w:rPr>
          <w:rFonts w:ascii="Nirmala UI" w:hAnsi="Nirmala UI" w:eastAsia="Nirmala UI" w:cs="Nirmala UI"/>
        </w:rPr>
        <w:t>দরজা</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যেরোবোয়ামের</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যিহূদার</w:t>
      </w:r>
      <w:r>
        <w:rPr>
          <w:rFonts w:ascii="Times New Roman" w:hAnsi="Times New Roman" w:eastAsia="Times New Roman" w:cs="Times New Roman"/>
        </w:rPr>
        <w:t xml:space="preserve"> </w:t>
      </w:r>
      <w:r>
        <w:rPr>
          <w:rFonts w:ascii="Nirmala UI" w:hAnsi="Nirmala UI" w:eastAsia="Nirmala UI" w:cs="Nirmala UI"/>
        </w:rPr>
        <w:t>রাজ্যের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জাল</w:t>
      </w:r>
      <w:r>
        <w:rPr>
          <w:rFonts w:ascii="Times New Roman" w:hAnsi="Times New Roman" w:eastAsia="Times New Roman" w:cs="Times New Roman"/>
        </w:rPr>
        <w:t xml:space="preserve"> </w:t>
      </w:r>
      <w:r>
        <w:rPr>
          <w:rFonts w:ascii="Nirmala UI" w:hAnsi="Nirmala UI" w:eastAsia="Nirmala UI" w:cs="Nirmala UI"/>
        </w:rPr>
        <w:t>প্রতিরূপরূপে</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যিরূশালেম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 xml:space="preserve"> </w:t>
      </w:r>
      <w:r>
        <w:rPr>
          <w:rFonts w:ascii="Nirmala UI" w:hAnsi="Nirmala UI" w:eastAsia="Nirmala UI" w:cs="Nirmala UI"/>
        </w:rPr>
        <w:t>অবস্থিত</w:t>
      </w:r>
      <w:r>
        <w:rPr>
          <w:rFonts w:ascii="Times New Roman" w:hAnsi="Times New Roman" w:eastAsia="Times New Roman" w:cs="Times New Roman"/>
        </w:rPr>
        <w:t>—</w:t>
      </w:r>
      <w:r>
        <w:rPr>
          <w:rFonts w:ascii="Nirmala UI" w:hAnsi="Nirmala UI" w:eastAsia="Nirmala UI" w:cs="Nirmala UI"/>
        </w:rPr>
        <w:t>মিলারীয়</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প্রোটেস্ট্যান্টদের</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লোক</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সময়পর্বের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চুক্তিগত</w:t>
      </w:r>
      <w:r>
        <w:rPr>
          <w:rFonts w:ascii="Times New Roman" w:hAnsi="Times New Roman" w:eastAsia="Times New Roman" w:cs="Times New Roman"/>
        </w:rPr>
        <w:t xml:space="preserve"> </w:t>
      </w:r>
      <w:r>
        <w:rPr>
          <w:rFonts w:ascii="Nirmala UI" w:hAnsi="Nirmala UI" w:eastAsia="Nirmala UI" w:cs="Nirmala UI"/>
        </w:rPr>
        <w:t>পরিচয়</w:t>
      </w:r>
      <w:r>
        <w:rPr>
          <w:rFonts w:ascii="Times New Roman" w:hAnsi="Times New Roman" w:eastAsia="Times New Roman" w:cs="Times New Roman"/>
        </w:rPr>
        <w:t xml:space="preserve"> </w:t>
      </w:r>
      <w:r>
        <w:rPr>
          <w:rFonts w:ascii="Nirmala UI" w:hAnsi="Nirmala UI" w:eastAsia="Nirmala UI" w:cs="Nirmala UI"/>
        </w:rPr>
        <w:t>হারিয়েছিল।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৯</w:t>
      </w:r>
      <w:r>
        <w:rPr>
          <w:rFonts w:ascii="Times New Roman" w:hAnsi="Times New Roman" w:eastAsia="Times New Roman" w:cs="Times New Roman"/>
        </w:rPr>
        <w:t>/</w:t>
      </w:r>
      <w:r>
        <w:rPr>
          <w:rFonts w:ascii="Nirmala UI" w:hAnsi="Nirmala UI" w:eastAsia="Nirmala UI" w:cs="Nirmala UI"/>
        </w:rPr>
        <w:t>১১</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সময়ের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সঙ্গতিপূর্ণ</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কারণেই</w:t>
      </w:r>
      <w:r>
        <w:rPr>
          <w:rFonts w:ascii="Times New Roman" w:hAnsi="Times New Roman" w:eastAsia="Times New Roman" w:cs="Times New Roman"/>
        </w:rPr>
        <w:t xml:space="preserve"> </w:t>
      </w:r>
      <w:r>
        <w:rPr>
          <w:rFonts w:ascii="Nirmala UI" w:hAnsi="Nirmala UI" w:eastAsia="Nirmala UI" w:cs="Nirmala UI"/>
        </w:rPr>
        <w:t>যিহূদার</w:t>
      </w:r>
      <w:r>
        <w:rPr>
          <w:rFonts w:ascii="Times New Roman" w:hAnsi="Times New Roman" w:eastAsia="Times New Roman" w:cs="Times New Roman"/>
        </w:rPr>
        <w:t xml:space="preserve"> </w:t>
      </w:r>
      <w:r>
        <w:rPr>
          <w:rFonts w:ascii="Nirmala UI" w:hAnsi="Nirmala UI" w:eastAsia="Nirmala UI" w:cs="Nirmala UI"/>
        </w:rPr>
        <w:t>অবাধ্য</w:t>
      </w:r>
      <w:r>
        <w:rPr>
          <w:rFonts w:ascii="Times New Roman" w:hAnsi="Times New Roman" w:eastAsia="Times New Roman" w:cs="Times New Roman"/>
        </w:rPr>
        <w:t xml:space="preserve"> </w:t>
      </w:r>
      <w:r>
        <w:rPr>
          <w:rFonts w:ascii="Nirmala UI" w:hAnsi="Nirmala UI" w:eastAsia="Nirmala UI" w:cs="Nirmala UI"/>
        </w:rPr>
        <w:t>নবীকে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সমাধিতে</w:t>
      </w:r>
      <w:r>
        <w:rPr>
          <w:rFonts w:ascii="Times New Roman" w:hAnsi="Times New Roman" w:eastAsia="Times New Roman" w:cs="Times New Roman"/>
        </w:rPr>
        <w:t xml:space="preserve"> </w:t>
      </w:r>
      <w:r>
        <w:rPr>
          <w:rFonts w:ascii="Nirmala UI" w:hAnsi="Nirmala UI" w:eastAsia="Nirmala UI" w:cs="Nirmala UI"/>
        </w:rPr>
        <w:t>সমাহিত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বেতেলের</w:t>
      </w:r>
      <w:r>
        <w:rPr>
          <w:rFonts w:ascii="Times New Roman" w:hAnsi="Times New Roman" w:eastAsia="Times New Roman" w:cs="Times New Roman"/>
        </w:rPr>
        <w:t xml:space="preserve"> </w:t>
      </w:r>
      <w:r>
        <w:rPr>
          <w:rFonts w:ascii="Nirmala UI" w:hAnsi="Nirmala UI" w:eastAsia="Nirmala UI" w:cs="Nirmala UI"/>
        </w:rPr>
        <w:t>মিথ্যাবাদী</w:t>
      </w:r>
      <w:r>
        <w:rPr>
          <w:rFonts w:ascii="Times New Roman" w:hAnsi="Times New Roman" w:eastAsia="Times New Roman" w:cs="Times New Roman"/>
        </w:rPr>
        <w:t xml:space="preserve"> </w:t>
      </w:r>
      <w:r>
        <w:rPr>
          <w:rFonts w:ascii="Nirmala UI" w:hAnsi="Nirmala UI" w:eastAsia="Nirmala UI" w:cs="Nirmala UI"/>
        </w:rPr>
        <w:t>নবীর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প্রতিনিধিত্বকৃত</w:t>
      </w:r>
      <w:r>
        <w:rPr>
          <w:rFonts w:ascii="Times New Roman" w:hAnsi="Times New Roman" w:eastAsia="Times New Roman" w:cs="Times New Roman"/>
        </w:rPr>
        <w:t xml:space="preserve"> </w:t>
      </w:r>
      <w:r>
        <w:rPr>
          <w:rFonts w:ascii="Nirmala UI" w:hAnsi="Nirmala UI" w:eastAsia="Nirmala UI" w:cs="Nirmala UI"/>
        </w:rPr>
        <w:t>ধর্মত্যাগী</w:t>
      </w:r>
      <w:r>
        <w:rPr>
          <w:rFonts w:ascii="Times New Roman" w:hAnsi="Times New Roman" w:eastAsia="Times New Roman" w:cs="Times New Roman"/>
        </w:rPr>
        <w:t xml:space="preserve"> </w:t>
      </w:r>
      <w:r>
        <w:rPr>
          <w:rFonts w:ascii="Nirmala UI" w:hAnsi="Nirmala UI" w:eastAsia="Nirmala UI" w:cs="Nirmala UI"/>
        </w:rPr>
        <w:t>প্রোটেস্ট্যান্টদেরও</w:t>
      </w:r>
      <w:r>
        <w:rPr>
          <w:rFonts w:ascii="Times New Roman" w:hAnsi="Times New Roman" w:eastAsia="Times New Roman" w:cs="Times New Roman"/>
        </w:rPr>
        <w:t xml:space="preserve"> </w:t>
      </w:r>
      <w:r>
        <w:rPr>
          <w:rFonts w:ascii="Nirmala UI" w:hAnsi="Nirmala UI" w:eastAsia="Nirmala UI" w:cs="Nirmala UI"/>
        </w:rPr>
        <w:t>সমাহিত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হয়েছিল।</w:t>
      </w:r>
    </w:p>
    <w:p>
      <w:pPr>
        <w:pStyle w:val="ArticleBody"/>
        <w:jc w:val="left"/>
      </w:pPr>
      <w:r>
        <w:rPr>
          <w:rFonts w:ascii="Times New Roman" w:hAnsi="Times New Roman" w:eastAsia="Times New Roman" w:cs="Times New Roman"/>
        </w:rPr>
        <w:t>Umbuso, inkosi uJosiya wayeyinkosi enhle, kodwa wafela eMegido, okuwukusebenza okusobala nokuqondile kwe-Armagedoni. Waphambuka ngokwenqaba isigijimi sesixwayiso sikaNekho. UNekho, inkosi yaseGibhithe, ngakho-ke inkosi yaseningizimu, wayesendleleni eya ukulwa neBhabhiloni, inkosi yasenyakatho. UJosiya umelela amaJuda afela e-Armagedoni, ngoba enqaba isigijimi sesixwayiso sempi yenkosi yaseningizimu nenkosi yasenyakatho kuDaniyeli 11:40–45. Leso sigijimi saba yisisekelo ngo-9/11.</w:t>
      </w:r>
    </w:p>
    <w:p>
      <w:pPr>
        <w:pStyle w:val="ArticleBody"/>
        <w:jc w:val="left"/>
      </w:pPr>
      <w:r>
        <w:rPr>
          <w:rFonts w:ascii="Times New Roman" w:hAnsi="Times New Roman" w:eastAsia="Times New Roman" w:cs="Times New Roman"/>
        </w:rPr>
        <w:t>Na mbụ ule ahụ bụ oku nke mmụọ ozi mbụ ka e laghachi na ntọala ndị ahụ.</w:t>
      </w:r>
    </w:p>
    <w:p>
      <w:pPr>
        <w:pStyle w:val="ArticleBody"/>
        <w:jc w:val="left"/>
      </w:pPr>
      <w:r>
        <w:rPr>
          <w:rFonts w:ascii="Nirmala UI" w:hAnsi="Nirmala UI" w:eastAsia="Nirmala UI" w:cs="Nirmala UI"/>
        </w:rPr>
        <w:t>परीक्षेचा</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टप्पा</w:t>
      </w:r>
      <w:r>
        <w:rPr>
          <w:rFonts w:ascii="Times New Roman" w:hAnsi="Times New Roman" w:eastAsia="Times New Roman" w:cs="Times New Roman"/>
        </w:rPr>
        <w:t xml:space="preserve"> </w:t>
      </w:r>
      <w:r>
        <w:rPr>
          <w:rFonts w:ascii="Nirmala UI" w:hAnsi="Nirmala UI" w:eastAsia="Nirmala UI" w:cs="Nirmala UI"/>
        </w:rPr>
        <w:t>म्हणजे</w:t>
      </w:r>
      <w:r>
        <w:rPr>
          <w:rFonts w:ascii="Times New Roman" w:hAnsi="Times New Roman" w:eastAsia="Times New Roman" w:cs="Times New Roman"/>
        </w:rPr>
        <w:t xml:space="preserve"> </w:t>
      </w:r>
      <w:r>
        <w:rPr>
          <w:rFonts w:ascii="Nirmala UI" w:hAnsi="Nirmala UI" w:eastAsia="Nirmala UI" w:cs="Nirmala UI"/>
        </w:rPr>
        <w:t>दुसऱ्या</w:t>
      </w:r>
      <w:r>
        <w:rPr>
          <w:rFonts w:ascii="Times New Roman" w:hAnsi="Times New Roman" w:eastAsia="Times New Roman" w:cs="Times New Roman"/>
        </w:rPr>
        <w:t xml:space="preserve"> </w:t>
      </w:r>
      <w:r>
        <w:rPr>
          <w:rFonts w:ascii="Nirmala UI" w:hAnsi="Nirmala UI" w:eastAsia="Nirmala UI" w:cs="Nirmala UI"/>
        </w:rPr>
        <w:t>देवदूताचे</w:t>
      </w:r>
      <w:r>
        <w:rPr>
          <w:rFonts w:ascii="Times New Roman" w:hAnsi="Times New Roman" w:eastAsia="Times New Roman" w:cs="Times New Roman"/>
        </w:rPr>
        <w:t xml:space="preserve"> </w:t>
      </w:r>
      <w:r>
        <w:rPr>
          <w:rFonts w:ascii="Nirmala UI" w:hAnsi="Nirmala UI" w:eastAsia="Nirmala UI" w:cs="Nirmala UI"/>
        </w:rPr>
        <w:t>वेगळे</w:t>
      </w:r>
      <w:r>
        <w:rPr>
          <w:rFonts w:ascii="Times New Roman" w:hAnsi="Times New Roman" w:eastAsia="Times New Roman" w:cs="Times New Roman"/>
        </w:rPr>
        <w:t xml:space="preserve"> </w:t>
      </w:r>
      <w:r>
        <w:rPr>
          <w:rFonts w:ascii="Nirmala UI" w:hAnsi="Nirmala UI" w:eastAsia="Nirmala UI" w:cs="Nirmala UI"/>
        </w:rPr>
        <w:t>होऊन</w:t>
      </w:r>
      <w:r>
        <w:rPr>
          <w:rFonts w:ascii="Times New Roman" w:hAnsi="Times New Roman" w:eastAsia="Times New Roman" w:cs="Times New Roman"/>
        </w:rPr>
        <w:t xml:space="preserve"> </w:t>
      </w:r>
      <w:r>
        <w:rPr>
          <w:rFonts w:ascii="Nirmala UI" w:hAnsi="Nirmala UI" w:eastAsia="Nirmala UI" w:cs="Nirmala UI"/>
        </w:rPr>
        <w:t>मंदिर</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करण्याचे</w:t>
      </w:r>
      <w:r>
        <w:rPr>
          <w:rFonts w:ascii="Times New Roman" w:hAnsi="Times New Roman" w:eastAsia="Times New Roman" w:cs="Times New Roman"/>
        </w:rPr>
        <w:t xml:space="preserve"> </w:t>
      </w:r>
      <w:r>
        <w:rPr>
          <w:rFonts w:ascii="Nirmala UI" w:hAnsi="Nirmala UI" w:eastAsia="Nirmala UI" w:cs="Nirmala UI"/>
        </w:rPr>
        <w:t>आवाहन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Den tredje prøven er den tredje engels lakmusprøve på seglet eller merket.</w:t>
      </w:r>
    </w:p>
    <w:p>
      <w:pPr>
        <w:pStyle w:val="ArticleBody"/>
        <w:jc w:val="left"/>
      </w:pPr>
      <w:r>
        <w:rPr>
          <w:rFonts w:ascii="Times New Roman" w:hAnsi="Times New Roman" w:eastAsia="Times New Roman" w:cs="Times New Roman"/>
        </w:rPr>
        <w:t>De eerste test is een beproeving van de fundamenten, en in 2024 vertrok ongeveer de helft van degenen die betrokken waren bij de sabbatse Zoom-bijeenkomsten vanwege het enige leerstellige geschilpunt dat op de kaart van 1843 wordt weergegeven. Dat geschil betrof het symbool dat het gezicht van Gods volk in de laatste dagen vaststelt. In de Milleritische controverse beweerden de protestanten dat Antiochus Epiphanes, of de islam, de macht was die zich verheft, en valt, om het gezicht in vers veertien van Daniël elf vast te stellen.</w:t>
      </w:r>
    </w:p>
    <w:p>
      <w:pPr>
        <w:pStyle w:val="ArticleScripture"/>
        <w:jc w:val="left"/>
      </w:pPr>
      <w:r>
        <w:rPr>
          <w:rFonts w:ascii="Times New Roman" w:hAnsi="Times New Roman" w:eastAsia="Times New Roman" w:cs="Times New Roman"/>
        </w:rPr>
        <w:t>Kai katika nyakati hizo wengi watasimama kupigana na mfalme wa kusini; tena, wanyang’anyi wa watu wako watajiinua ili kuthibitisha maono; lakini wataanguka. Danieli 11:14.</w:t>
      </w:r>
    </w:p>
    <w:p>
      <w:pPr>
        <w:pStyle w:val="ArticleBody"/>
        <w:jc w:val="left"/>
      </w:pPr>
      <w:r>
        <w:rPr>
          <w:rFonts w:ascii="Nirmala UI" w:hAnsi="Nirmala UI" w:eastAsia="Nirmala UI" w:cs="Nirmala UI"/>
        </w:rPr>
        <w:t>શું</w:t>
      </w:r>
      <w:r>
        <w:rPr>
          <w:rFonts w:ascii="Times New Roman" w:hAnsi="Times New Roman" w:eastAsia="Times New Roman" w:cs="Times New Roman"/>
        </w:rPr>
        <w:t xml:space="preserve"> </w:t>
      </w:r>
      <w:r>
        <w:rPr>
          <w:rFonts w:ascii="Nirmala UI" w:hAnsi="Nirmala UI" w:eastAsia="Nirmala UI" w:cs="Nirmala UI"/>
        </w:rPr>
        <w:t>ઇસ્લામ</w:t>
      </w:r>
      <w:r>
        <w:rPr>
          <w:rFonts w:ascii="Times New Roman" w:hAnsi="Times New Roman" w:eastAsia="Times New Roman" w:cs="Times New Roman"/>
        </w:rPr>
        <w:t xml:space="preserve"> </w:t>
      </w:r>
      <w:r>
        <w:rPr>
          <w:rFonts w:ascii="Nirmala UI" w:hAnsi="Nirmala UI" w:eastAsia="Nirmala UI" w:cs="Nirmala UI"/>
        </w:rPr>
        <w:t>અથવા</w:t>
      </w:r>
      <w:r>
        <w:rPr>
          <w:rFonts w:ascii="Times New Roman" w:hAnsi="Times New Roman" w:eastAsia="Times New Roman" w:cs="Times New Roman"/>
        </w:rPr>
        <w:t xml:space="preserve"> </w:t>
      </w:r>
      <w:r>
        <w:rPr>
          <w:rFonts w:ascii="Nirmala UI" w:hAnsi="Nirmala UI" w:eastAsia="Nirmala UI" w:cs="Nirmala UI"/>
        </w:rPr>
        <w:t>એન્ટિયોખસ</w:t>
      </w:r>
      <w:r>
        <w:rPr>
          <w:rFonts w:ascii="Times New Roman" w:hAnsi="Times New Roman" w:eastAsia="Times New Roman" w:cs="Times New Roman"/>
        </w:rPr>
        <w:t xml:space="preserve"> </w:t>
      </w:r>
      <w:r>
        <w:rPr>
          <w:rFonts w:ascii="Nirmala UI" w:hAnsi="Nirmala UI" w:eastAsia="Nirmala UI" w:cs="Nirmala UI"/>
        </w:rPr>
        <w:t>એપિફેનેસ</w:t>
      </w:r>
      <w:r>
        <w:rPr>
          <w:rFonts w:ascii="Times New Roman" w:hAnsi="Times New Roman" w:eastAsia="Times New Roman" w:cs="Times New Roman"/>
        </w:rPr>
        <w:t xml:space="preserve"> </w:t>
      </w:r>
      <w:r>
        <w:rPr>
          <w:rFonts w:ascii="Nirmala UI" w:hAnsi="Nirmala UI" w:eastAsia="Nirmala UI" w:cs="Nirmala UI"/>
        </w:rPr>
        <w:t>તારા</w:t>
      </w:r>
      <w:r>
        <w:rPr>
          <w:rFonts w:ascii="Times New Roman" w:hAnsi="Times New Roman" w:eastAsia="Times New Roman" w:cs="Times New Roman"/>
        </w:rPr>
        <w:t xml:space="preserve"> </w:t>
      </w:r>
      <w:r>
        <w:rPr>
          <w:rFonts w:ascii="Nirmala UI" w:hAnsi="Nirmala UI" w:eastAsia="Nirmala UI" w:cs="Nirmala UI"/>
        </w:rPr>
        <w:t>લોકોના</w:t>
      </w:r>
      <w:r>
        <w:rPr>
          <w:rFonts w:ascii="Times New Roman" w:hAnsi="Times New Roman" w:eastAsia="Times New Roman" w:cs="Times New Roman"/>
        </w:rPr>
        <w:t xml:space="preserve"> </w:t>
      </w:r>
      <w:r>
        <w:rPr>
          <w:rFonts w:ascii="Nirmala UI" w:hAnsi="Nirmala UI" w:eastAsia="Nirmala UI" w:cs="Nirmala UI"/>
        </w:rPr>
        <w:t>લૂંટારાઓ</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પછી</w:t>
      </w:r>
      <w:r>
        <w:rPr>
          <w:rFonts w:ascii="Times New Roman" w:hAnsi="Times New Roman" w:eastAsia="Times New Roman" w:cs="Times New Roman"/>
        </w:rPr>
        <w:t xml:space="preserve"> </w:t>
      </w:r>
      <w:r>
        <w:rPr>
          <w:rFonts w:ascii="Nirmala UI" w:hAnsi="Nirmala UI" w:eastAsia="Nirmala UI" w:cs="Nirmala UI"/>
        </w:rPr>
        <w:t>મિલરે</w:t>
      </w:r>
      <w:r>
        <w:rPr>
          <w:rFonts w:ascii="Times New Roman" w:hAnsi="Times New Roman" w:eastAsia="Times New Roman" w:cs="Times New Roman"/>
        </w:rPr>
        <w:t xml:space="preserve"> </w:t>
      </w:r>
      <w:r>
        <w:rPr>
          <w:rFonts w:ascii="Nirmala UI" w:hAnsi="Nirmala UI" w:eastAsia="Nirmala UI" w:cs="Nirmala UI"/>
        </w:rPr>
        <w:t>ઓળખ્યા</w:t>
      </w:r>
      <w:r>
        <w:rPr>
          <w:rFonts w:ascii="Times New Roman" w:hAnsi="Times New Roman" w:eastAsia="Times New Roman" w:cs="Times New Roman"/>
        </w:rPr>
        <w:t xml:space="preserve"> </w:t>
      </w:r>
      <w:r>
        <w:rPr>
          <w:rFonts w:ascii="Nirmala UI" w:hAnsi="Nirmala UI" w:eastAsia="Nirmala UI" w:cs="Nirmala UI"/>
        </w:rPr>
        <w:t>મુજબ</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રોમ</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મિલરે</w:t>
      </w:r>
      <w:r>
        <w:rPr>
          <w:rFonts w:ascii="Times New Roman" w:hAnsi="Times New Roman" w:eastAsia="Times New Roman" w:cs="Times New Roman"/>
        </w:rPr>
        <w:t xml:space="preserve"> </w:t>
      </w:r>
      <w:r>
        <w:rPr>
          <w:rFonts w:ascii="Nirmala UI" w:hAnsi="Nirmala UI" w:eastAsia="Nirmala UI" w:cs="Nirmala UI"/>
        </w:rPr>
        <w:t>સમજ્યું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મૂર્તિપૂજકતા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પાપાસત્તાના</w:t>
      </w:r>
      <w:r>
        <w:rPr>
          <w:rFonts w:ascii="Times New Roman" w:hAnsi="Times New Roman" w:eastAsia="Times New Roman" w:cs="Times New Roman"/>
        </w:rPr>
        <w:t xml:space="preserve"> </w:t>
      </w:r>
      <w:r>
        <w:rPr>
          <w:rFonts w:ascii="Nirmala UI" w:hAnsi="Nirmala UI" w:eastAsia="Nirmala UI" w:cs="Nirmala UI"/>
        </w:rPr>
        <w:t>ઉજાડ</w:t>
      </w:r>
      <w:r>
        <w:rPr>
          <w:rFonts w:ascii="Times New Roman" w:hAnsi="Times New Roman" w:eastAsia="Times New Roman" w:cs="Times New Roman"/>
        </w:rPr>
        <w:t xml:space="preserve"> </w:t>
      </w:r>
      <w:r>
        <w:rPr>
          <w:rFonts w:ascii="Nirmala UI" w:hAnsi="Nirmala UI" w:eastAsia="Nirmala UI" w:cs="Nirmala UI"/>
        </w:rPr>
        <w:t>પાડનારા</w:t>
      </w:r>
      <w:r>
        <w:rPr>
          <w:rFonts w:ascii="Times New Roman" w:hAnsi="Times New Roman" w:eastAsia="Times New Roman" w:cs="Times New Roman"/>
        </w:rPr>
        <w:t xml:space="preserve"> </w:t>
      </w:r>
      <w:r>
        <w:rPr>
          <w:rFonts w:ascii="Nirmala UI" w:hAnsi="Nirmala UI" w:eastAsia="Nirmala UI" w:cs="Nirmala UI"/>
        </w:rPr>
        <w:t>બન્ને</w:t>
      </w:r>
      <w:r>
        <w:rPr>
          <w:rFonts w:ascii="Times New Roman" w:hAnsi="Times New Roman" w:eastAsia="Times New Roman" w:cs="Times New Roman"/>
        </w:rPr>
        <w:t xml:space="preserve"> </w:t>
      </w:r>
      <w:r>
        <w:rPr>
          <w:rFonts w:ascii="Nirmala UI" w:hAnsi="Nirmala UI" w:eastAsia="Nirmala UI" w:cs="Nirmala UI"/>
        </w:rPr>
        <w:t>બળો</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શક્તિ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જેઓએ</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ઊંચા</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જેઓ</w:t>
      </w:r>
      <w:r>
        <w:rPr>
          <w:rFonts w:ascii="Times New Roman" w:hAnsi="Times New Roman" w:eastAsia="Times New Roman" w:cs="Times New Roman"/>
        </w:rPr>
        <w:t xml:space="preserve"> </w:t>
      </w:r>
      <w:r>
        <w:rPr>
          <w:rFonts w:ascii="Nirmala UI" w:hAnsi="Nirmala UI" w:eastAsia="Nirmala UI" w:cs="Nirmala UI"/>
        </w:rPr>
        <w:t>પડ્યા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જેઓ</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લોકોના</w:t>
      </w:r>
      <w:r>
        <w:rPr>
          <w:rFonts w:ascii="Times New Roman" w:hAnsi="Times New Roman" w:eastAsia="Times New Roman" w:cs="Times New Roman"/>
        </w:rPr>
        <w:t xml:space="preserve"> </w:t>
      </w:r>
      <w:r>
        <w:rPr>
          <w:rFonts w:ascii="Nirmala UI" w:hAnsi="Nirmala UI" w:eastAsia="Nirmala UI" w:cs="Nirmala UI"/>
        </w:rPr>
        <w:t>લૂંટારાઓ</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દલીલ</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ચાર્ટ</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દર્શાવવામાં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હાથે</w:t>
      </w:r>
      <w:r>
        <w:rPr>
          <w:rFonts w:ascii="Times New Roman" w:hAnsi="Times New Roman" w:eastAsia="Times New Roman" w:cs="Times New Roman"/>
        </w:rPr>
        <w:t xml:space="preserve"> </w:t>
      </w:r>
      <w:r>
        <w:rPr>
          <w:rFonts w:ascii="Nirmala UI" w:hAnsi="Nirmala UI" w:eastAsia="Nirmala UI" w:cs="Nirmala UI"/>
        </w:rPr>
        <w:t>નિર્દેશિત</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તેમાં</w:t>
      </w:r>
      <w:r>
        <w:rPr>
          <w:rFonts w:ascii="Times New Roman" w:hAnsi="Times New Roman" w:eastAsia="Times New Roman" w:cs="Times New Roman"/>
        </w:rPr>
        <w:t xml:space="preserve"> </w:t>
      </w:r>
      <w:r>
        <w:rPr>
          <w:rFonts w:ascii="Nirmala UI" w:hAnsi="Nirmala UI" w:eastAsia="Nirmala UI" w:cs="Nirmala UI"/>
        </w:rPr>
        <w:t>ફેરફાર</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જોઈએ</w:t>
      </w:r>
      <w:r>
        <w:rPr>
          <w:rFonts w:ascii="Times New Roman" w:hAnsi="Times New Roman" w:eastAsia="Times New Roman" w:cs="Times New Roman"/>
        </w:rPr>
        <w:t xml:space="preserve"> </w:t>
      </w:r>
      <w:r>
        <w:rPr>
          <w:rFonts w:ascii="Nirmala UI" w:hAnsi="Nirmala UI" w:eastAsia="Nirmala UI" w:cs="Nirmala UI"/>
        </w:rPr>
        <w:t>નહીં</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હબક્કૂકની</w:t>
      </w:r>
      <w:r>
        <w:rPr>
          <w:rFonts w:ascii="Times New Roman" w:hAnsi="Times New Roman" w:eastAsia="Times New Roman" w:cs="Times New Roman"/>
        </w:rPr>
        <w:t xml:space="preserve"> </w:t>
      </w:r>
      <w:r>
        <w:rPr>
          <w:rFonts w:ascii="Nirmala UI" w:hAnsi="Nirmala UI" w:eastAsia="Nirmala UI" w:cs="Nirmala UI"/>
        </w:rPr>
        <w:t>બન્ને</w:t>
      </w:r>
      <w:r>
        <w:rPr>
          <w:rFonts w:ascii="Times New Roman" w:hAnsi="Times New Roman" w:eastAsia="Times New Roman" w:cs="Times New Roman"/>
        </w:rPr>
        <w:t xml:space="preserve"> </w:t>
      </w:r>
      <w:r>
        <w:rPr>
          <w:rFonts w:ascii="Nirmala UI" w:hAnsi="Nirmala UI" w:eastAsia="Nirmala UI" w:cs="Nirmala UI"/>
        </w:rPr>
        <w:t>તાલિકાઓમાં</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એકમાત્ર</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રજૂઆત</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ઘટનાની</w:t>
      </w:r>
      <w:r>
        <w:rPr>
          <w:rFonts w:ascii="Times New Roman" w:hAnsi="Times New Roman" w:eastAsia="Times New Roman" w:cs="Times New Roman"/>
        </w:rPr>
        <w:t xml:space="preserve"> </w:t>
      </w:r>
      <w:r>
        <w:rPr>
          <w:rFonts w:ascii="Nirmala UI" w:hAnsi="Nirmala UI" w:eastAsia="Nirmala UI" w:cs="Nirmala UI"/>
        </w:rPr>
        <w:t>ઓળખ</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જેને</w:t>
      </w:r>
      <w:r>
        <w:rPr>
          <w:rFonts w:ascii="Times New Roman" w:hAnsi="Times New Roman" w:eastAsia="Times New Roman" w:cs="Times New Roman"/>
        </w:rPr>
        <w:t xml:space="preserve"> </w:t>
      </w:r>
      <w:r>
        <w:rPr>
          <w:rFonts w:ascii="Nirmala UI" w:hAnsi="Nirmala UI" w:eastAsia="Nirmala UI" w:cs="Nirmala UI"/>
        </w:rPr>
        <w:t>ભવિષ્યવાણીના</w:t>
      </w:r>
      <w:r>
        <w:rPr>
          <w:rFonts w:ascii="Times New Roman" w:hAnsi="Times New Roman" w:eastAsia="Times New Roman" w:cs="Times New Roman"/>
        </w:rPr>
        <w:t xml:space="preserve"> </w:t>
      </w:r>
      <w:r>
        <w:rPr>
          <w:rFonts w:ascii="Nirmala UI" w:hAnsi="Nirmala UI" w:eastAsia="Nirmala UI" w:cs="Nirmala UI"/>
        </w:rPr>
        <w:t>વચનમાં</w:t>
      </w:r>
      <w:r>
        <w:rPr>
          <w:rFonts w:ascii="Times New Roman" w:hAnsi="Times New Roman" w:eastAsia="Times New Roman" w:cs="Times New Roman"/>
        </w:rPr>
        <w:t xml:space="preserve"> </w:t>
      </w:r>
      <w:r>
        <w:rPr>
          <w:rFonts w:ascii="Nirmala UI" w:hAnsi="Nirmala UI" w:eastAsia="Nirmala UI" w:cs="Nirmala UI"/>
        </w:rPr>
        <w:t>કોઈ</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સંદર્ભ</w:t>
      </w:r>
      <w:r>
        <w:rPr>
          <w:rFonts w:ascii="Times New Roman" w:hAnsi="Times New Roman" w:eastAsia="Times New Roman" w:cs="Times New Roman"/>
        </w:rPr>
        <w:t xml:space="preserve"> </w:t>
      </w:r>
      <w:r>
        <w:rPr>
          <w:rFonts w:ascii="Nirmala UI" w:hAnsi="Nirmala UI" w:eastAsia="Nirmala UI" w:cs="Nirmala UI"/>
        </w:rPr>
        <w:t>નહોતો</w:t>
      </w:r>
      <w:r>
        <w:rPr>
          <w:rFonts w:ascii="Times New Roman" w:hAnsi="Times New Roman" w:eastAsia="Times New Roman" w:cs="Times New Roman"/>
        </w:rPr>
        <w:t xml:space="preserve">. </w:t>
      </w:r>
      <w:r>
        <w:rPr>
          <w:rFonts w:ascii="Nirmala UI" w:hAnsi="Nirmala UI" w:eastAsia="Nirmala UI" w:cs="Nirmala UI"/>
        </w:rPr>
        <w:t>ચાર્ટ</w:t>
      </w:r>
      <w:r>
        <w:rPr>
          <w:rFonts w:ascii="Times New Roman" w:hAnsi="Times New Roman" w:eastAsia="Times New Roman" w:cs="Times New Roman"/>
        </w:rPr>
        <w:t xml:space="preserve"> </w:t>
      </w:r>
      <w:r>
        <w:rPr>
          <w:rFonts w:ascii="Nirmala UI" w:hAnsi="Nirmala UI" w:eastAsia="Nirmala UI" w:cs="Nirmala UI"/>
        </w:rPr>
        <w:t>પરનો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સંદર્ભ</w:t>
      </w:r>
      <w:r>
        <w:rPr>
          <w:rFonts w:ascii="Times New Roman" w:hAnsi="Times New Roman" w:eastAsia="Times New Roman" w:cs="Times New Roman"/>
        </w:rPr>
        <w:t xml:space="preserve"> </w:t>
      </w:r>
      <w:r>
        <w:rPr>
          <w:rFonts w:ascii="Nirmala UI" w:hAnsi="Nirmala UI" w:eastAsia="Nirmala UI" w:cs="Nirmala UI"/>
        </w:rPr>
        <w:t>દેવના</w:t>
      </w:r>
      <w:r>
        <w:rPr>
          <w:rFonts w:ascii="Times New Roman" w:hAnsi="Times New Roman" w:eastAsia="Times New Roman" w:cs="Times New Roman"/>
        </w:rPr>
        <w:t xml:space="preserve"> </w:t>
      </w:r>
      <w:r>
        <w:rPr>
          <w:rFonts w:ascii="Nirmala UI" w:hAnsi="Nirmala UI" w:eastAsia="Nirmala UI" w:cs="Nirmala UI"/>
        </w:rPr>
        <w:t>ભવિષ્યવાણીય</w:t>
      </w:r>
      <w:r>
        <w:rPr>
          <w:rFonts w:ascii="Times New Roman" w:hAnsi="Times New Roman" w:eastAsia="Times New Roman" w:cs="Times New Roman"/>
        </w:rPr>
        <w:t xml:space="preserve"> </w:t>
      </w:r>
      <w:r>
        <w:rPr>
          <w:rFonts w:ascii="Nirmala UI" w:hAnsi="Nirmala UI" w:eastAsia="Nirmala UI" w:cs="Nirmala UI"/>
        </w:rPr>
        <w:t>વચનની</w:t>
      </w:r>
      <w:r>
        <w:rPr>
          <w:rFonts w:ascii="Times New Roman" w:hAnsi="Times New Roman" w:eastAsia="Times New Roman" w:cs="Times New Roman"/>
        </w:rPr>
        <w:t xml:space="preserve"> </w:t>
      </w:r>
      <w:r>
        <w:rPr>
          <w:rFonts w:ascii="Nirmala UI" w:hAnsi="Nirmala UI" w:eastAsia="Nirmala UI" w:cs="Nirmala UI"/>
        </w:rPr>
        <w:t>વિભાજક</w:t>
      </w:r>
      <w:r>
        <w:rPr>
          <w:rFonts w:ascii="Times New Roman" w:hAnsi="Times New Roman" w:eastAsia="Times New Roman" w:cs="Times New Roman"/>
        </w:rPr>
        <w:t xml:space="preserve"> </w:t>
      </w:r>
      <w:r>
        <w:rPr>
          <w:rFonts w:ascii="Nirmala UI" w:hAnsi="Nirmala UI" w:eastAsia="Nirmala UI" w:cs="Nirmala UI"/>
        </w:rPr>
        <w:t>શક્તિના</w:t>
      </w:r>
      <w:r>
        <w:rPr>
          <w:rFonts w:ascii="Times New Roman" w:hAnsi="Times New Roman" w:eastAsia="Times New Roman" w:cs="Times New Roman"/>
        </w:rPr>
        <w:t xml:space="preserve"> </w:t>
      </w:r>
      <w:r>
        <w:rPr>
          <w:rFonts w:ascii="Nirmala UI" w:hAnsi="Nirmala UI" w:eastAsia="Nirmala UI" w:cs="Nirmala UI"/>
        </w:rPr>
        <w:t>પ્રતીક</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મૂળભૂત</w:t>
      </w:r>
      <w:r>
        <w:rPr>
          <w:rFonts w:ascii="Times New Roman" w:hAnsi="Times New Roman" w:eastAsia="Times New Roman" w:cs="Times New Roman"/>
        </w:rPr>
        <w:t xml:space="preserve"> </w:t>
      </w:r>
      <w:r>
        <w:rPr>
          <w:rFonts w:ascii="Nirmala UI" w:hAnsi="Nirmala UI" w:eastAsia="Nirmala UI" w:cs="Nirmala UI"/>
        </w:rPr>
        <w:t>દલીલને</w:t>
      </w:r>
      <w:r>
        <w:rPr>
          <w:rFonts w:ascii="Times New Roman" w:hAnsi="Times New Roman" w:eastAsia="Times New Roman" w:cs="Times New Roman"/>
        </w:rPr>
        <w:t xml:space="preserve"> </w:t>
      </w:r>
      <w:r>
        <w:rPr>
          <w:rFonts w:ascii="Nirmala UI" w:hAnsi="Nirmala UI" w:eastAsia="Nirmala UI" w:cs="Nirmala UI"/>
        </w:rPr>
        <w:t>પ્રકાશિત</w:t>
      </w:r>
      <w:r>
        <w:rPr>
          <w:rFonts w:ascii="Times New Roman" w:hAnsi="Times New Roman" w:eastAsia="Times New Roman" w:cs="Times New Roman"/>
        </w:rPr>
        <w:t xml:space="preserve"> </w:t>
      </w:r>
      <w:r>
        <w:rPr>
          <w:rFonts w:ascii="Nirmala UI" w:hAnsi="Nirmala UI" w:eastAsia="Nirmala UI" w:cs="Nirmala UI"/>
        </w:rPr>
        <w:t>કરવા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 2024, hafi y’itsinda rya Zoom yaragiye kubera imyumvire y’ibinyoma ivuga ko ari Leta Zunze Ubumwe za Amerika zishyiraho iyerekwa, aho kuba Roma, nk’uko Abamillerite babisobanuye kandi babirwanaho neza cyane.</w:t>
      </w:r>
    </w:p>
    <w:p>
      <w:pPr>
        <w:pStyle w:val="ArticleBody"/>
        <w:jc w:val="left"/>
      </w:pPr>
      <w:r>
        <w:rPr>
          <w:rFonts w:ascii="Times New Roman" w:hAnsi="Times New Roman" w:eastAsia="Times New Roman" w:cs="Times New Roman"/>
        </w:rPr>
        <w:t>The purging that began in 2023, began when Christ entered the room with His fan, and the fan is His words of truth. When He entered His room, it was empty of people, so He raised up a voice in the wilderness to prepare the way of the Lord. The voice was to prepare the way for the Messenger of the Covenant to suddenly come unto His temple; His temple of the one hundred and forty-four thousand.</w:t>
      </w:r>
    </w:p>
    <w:p>
      <w:pPr>
        <w:pStyle w:val="ArticleBody"/>
        <w:jc w:val="left"/>
      </w:pPr>
      <w:r>
        <w:rPr>
          <w:rFonts w:ascii="Times New Roman" w:hAnsi="Times New Roman" w:eastAsia="Times New Roman" w:cs="Times New Roman"/>
        </w:rPr>
        <w:t>Puis, en 2024, survient la première épreuve, l’épreuve des fondements, l’épreuve de savoir qui établit la vision — cette vision qui scelle le reste. La vision intérieure qui scelle le reste est la vision du Christ au chapitre dix, et la vision extérieure est la vision établie par l’antichrist, et l’antichrist, c’est Rome. Une vision intérieure du Christ et une vision extérieure de l’antichrist. Le scellement est un affermissement dans la vérité, à la fois spirituellement et intellectuellement ; et la vision intérieure du chapitre dix est le spirituel, et la vision extérieure du chapitre onze est l’intellectuel. La compréhension et l’expérience correspondante des deux visions constituent le critère requis pour quiconque veut être scellé, comme Daniel le représente dans le premier verset du chapitre dix de Daniel.</w:t>
      </w:r>
    </w:p>
    <w:p>
      <w:pPr>
        <w:pStyle w:val="ArticleScripture"/>
        <w:jc w:val="left"/>
      </w:pPr>
      <w:r>
        <w:rPr>
          <w:rFonts w:ascii="Times New Roman" w:hAnsi="Times New Roman" w:eastAsia="Times New Roman" w:cs="Times New Roman"/>
        </w:rPr>
        <w:t>Толгой Бабылон хаан Кирешийн гурав дахь жилд Белтешазар хэмээн дуудагддаг Даниелд нэгэн зүйл илчлэгдэв; тэрхүү зүйл үнэн байсан боловч тогтоогдсон хугацаа нь урт байв. Тэрээр уг зүйлийг ойлгосон бөгөөд үзэгдлийн талаар ухааралтай байв. Даниел 10:1.</w:t>
      </w:r>
    </w:p>
    <w:p>
      <w:pPr>
        <w:pStyle w:val="ArticleBody"/>
        <w:jc w:val="left"/>
      </w:pPr>
      <w:r>
        <w:rPr>
          <w:rFonts w:ascii="Times New Roman" w:hAnsi="Times New Roman" w:eastAsia="Times New Roman" w:cs="Times New Roman"/>
        </w:rPr>
        <w:t>Majaribio ya alfa ya misingi yalihusu aya ya kumi na nne ya Danieli kumi na moja, nayo yalikuwa sambamba na jaribio lilo hilo la msingi la Wamilleri; na jaribio hilo ndilo pekee miongoni mwa mabishano ya historia ya Wamilleri ambalo linawakilishwa juu ya jedwali ambalo mlinzi wa Habakuki aliamriwa kuandika na kulifanya liwe wazi. Jaribio la msingi la mwaka 2024 lilikuwa kushuka kwa malaika wa kwanza, kama kunavyowakilishwa na Agosti 11, 1840, 1888, na 9/11.</w:t>
      </w:r>
    </w:p>
    <w:p>
      <w:pPr>
        <w:pStyle w:val="ArticleBody"/>
        <w:jc w:val="left"/>
      </w:pPr>
      <w:r>
        <w:rPr>
          <w:rFonts w:ascii="Microsoft YaHei" w:hAnsi="Microsoft YaHei" w:eastAsia="Microsoft YaHei" w:cs="Microsoft YaHei"/>
        </w:rPr>
        <w:t>那个天使也曾作为米迦勒降下</w:t>
      </w:r>
      <w:r>
        <w:rPr>
          <w:rFonts w:ascii="Times New Roman" w:hAnsi="Times New Roman" w:eastAsia="Times New Roman" w:cs="Times New Roman"/>
        </w:rPr>
        <w:t>,</w:t>
      </w:r>
      <w:r>
        <w:rPr>
          <w:rFonts w:ascii="Microsoft YaHei" w:hAnsi="Microsoft YaHei" w:eastAsia="Microsoft YaHei" w:cs="Microsoft YaHei"/>
        </w:rPr>
        <w:t>因为使摩西复活的就是米迦勒</w:t>
      </w:r>
      <w:r>
        <w:rPr>
          <w:rFonts w:ascii="Times New Roman" w:hAnsi="Times New Roman" w:eastAsia="Times New Roman" w:cs="Times New Roman"/>
        </w:rPr>
        <w:t>;</w:t>
      </w:r>
      <w:r>
        <w:rPr>
          <w:rFonts w:ascii="Microsoft YaHei" w:hAnsi="Microsoft YaHei" w:eastAsia="Microsoft YaHei" w:cs="Microsoft YaHei"/>
        </w:rPr>
        <w:t>而摩西与以利亚一同</w:t>
      </w:r>
      <w:r>
        <w:rPr>
          <w:rFonts w:ascii="Times New Roman" w:hAnsi="Times New Roman" w:eastAsia="Times New Roman" w:cs="Times New Roman"/>
        </w:rPr>
        <w:t>,</w:t>
      </w:r>
      <w:r>
        <w:rPr>
          <w:rFonts w:ascii="Microsoft YaHei" w:hAnsi="Microsoft YaHei" w:eastAsia="Microsoft YaHei" w:cs="Microsoft YaHei"/>
        </w:rPr>
        <w:t>于</w:t>
      </w:r>
      <w:r>
        <w:rPr>
          <w:rFonts w:ascii="Times New Roman" w:hAnsi="Times New Roman" w:eastAsia="Times New Roman" w:cs="Times New Roman"/>
        </w:rPr>
        <w:t xml:space="preserve"> 2023 </w:t>
      </w:r>
      <w:r>
        <w:rPr>
          <w:rFonts w:ascii="Microsoft YaHei" w:hAnsi="Microsoft YaHei" w:eastAsia="Microsoft YaHei" w:cs="Microsoft YaHei"/>
        </w:rPr>
        <w:t>年的最后一日复活</w:t>
      </w:r>
      <w:r>
        <w:rPr>
          <w:rFonts w:ascii="Times New Roman" w:hAnsi="Times New Roman" w:eastAsia="Times New Roman" w:cs="Times New Roman"/>
        </w:rPr>
        <w:t>.</w:t>
      </w:r>
      <w:r>
        <w:rPr>
          <w:rFonts w:ascii="Microsoft YaHei" w:hAnsi="Microsoft YaHei" w:eastAsia="Microsoft YaHei" w:cs="Microsoft YaHei"/>
        </w:rPr>
        <w:t>那次复活</w:t>
      </w:r>
      <w:r>
        <w:rPr>
          <w:rFonts w:ascii="Times New Roman" w:hAnsi="Times New Roman" w:eastAsia="Times New Roman" w:cs="Times New Roman"/>
        </w:rPr>
        <w:t>,</w:t>
      </w:r>
      <w:r>
        <w:rPr>
          <w:rFonts w:ascii="Microsoft YaHei" w:hAnsi="Microsoft YaHei" w:eastAsia="Microsoft YaHei" w:cs="Microsoft YaHei"/>
        </w:rPr>
        <w:t>在以西结书中被表述为借着关于四风的预言而成就</w:t>
      </w:r>
      <w:r>
        <w:rPr>
          <w:rFonts w:ascii="Times New Roman" w:hAnsi="Times New Roman" w:eastAsia="Times New Roman" w:cs="Times New Roman"/>
        </w:rPr>
        <w:t>;</w:t>
      </w:r>
      <w:r>
        <w:rPr>
          <w:rFonts w:ascii="Microsoft YaHei" w:hAnsi="Microsoft YaHei" w:eastAsia="Microsoft YaHei" w:cs="Microsoft YaHei"/>
        </w:rPr>
        <w:t>怀爱伦姊妹称之为那匹被抑制之忿怒的马</w:t>
      </w:r>
      <w:r>
        <w:rPr>
          <w:rFonts w:ascii="Times New Roman" w:hAnsi="Times New Roman" w:eastAsia="Times New Roman" w:cs="Times New Roman"/>
        </w:rPr>
        <w:t>,</w:t>
      </w:r>
      <w:r>
        <w:rPr>
          <w:rFonts w:ascii="Microsoft YaHei" w:hAnsi="Microsoft YaHei" w:eastAsia="Microsoft YaHei" w:cs="Microsoft YaHei"/>
        </w:rPr>
        <w:t>这就是</w:t>
      </w:r>
      <w:r>
        <w:rPr>
          <w:rFonts w:ascii="Times New Roman" w:hAnsi="Times New Roman" w:eastAsia="Times New Roman" w:cs="Times New Roman"/>
        </w:rPr>
        <w:t xml:space="preserve"> 1840 </w:t>
      </w:r>
      <w:r>
        <w:rPr>
          <w:rFonts w:ascii="Microsoft YaHei" w:hAnsi="Microsoft YaHei" w:eastAsia="Microsoft YaHei" w:cs="Microsoft YaHei"/>
        </w:rPr>
        <w:t>年</w:t>
      </w:r>
      <w:r>
        <w:rPr>
          <w:rFonts w:ascii="Times New Roman" w:hAnsi="Times New Roman" w:eastAsia="Times New Roman" w:cs="Times New Roman"/>
        </w:rPr>
        <w:t xml:space="preserve"> 8 </w:t>
      </w:r>
      <w:r>
        <w:rPr>
          <w:rFonts w:ascii="Microsoft YaHei" w:hAnsi="Microsoft YaHei" w:eastAsia="Microsoft YaHei" w:cs="Microsoft YaHei"/>
        </w:rPr>
        <w:t>月</w:t>
      </w:r>
      <w:r>
        <w:rPr>
          <w:rFonts w:ascii="Times New Roman" w:hAnsi="Times New Roman" w:eastAsia="Times New Roman" w:cs="Times New Roman"/>
        </w:rPr>
        <w:t xml:space="preserve"> 11 </w:t>
      </w:r>
      <w:r>
        <w:rPr>
          <w:rFonts w:ascii="Microsoft YaHei" w:hAnsi="Microsoft YaHei" w:eastAsia="Microsoft YaHei" w:cs="Microsoft YaHei"/>
        </w:rPr>
        <w:t>日以及</w:t>
      </w:r>
      <w:r>
        <w:rPr>
          <w:rFonts w:ascii="Times New Roman" w:hAnsi="Times New Roman" w:eastAsia="Times New Roman" w:cs="Times New Roman"/>
        </w:rPr>
        <w:t xml:space="preserve"> 9/11 </w:t>
      </w:r>
      <w:r>
        <w:rPr>
          <w:rFonts w:ascii="Microsoft YaHei" w:hAnsi="Microsoft YaHei" w:eastAsia="Microsoft YaHei" w:cs="Microsoft YaHei"/>
        </w:rPr>
        <w:t>的伊斯兰</w:t>
      </w:r>
      <w:r>
        <w:rPr>
          <w:rFonts w:ascii="Times New Roman" w:hAnsi="Times New Roman" w:eastAsia="Times New Roman" w:cs="Times New Roman"/>
        </w:rPr>
        <w:t>.</w:t>
      </w:r>
      <w:r>
        <w:rPr>
          <w:rFonts w:ascii="Microsoft YaHei" w:hAnsi="Microsoft YaHei" w:eastAsia="Microsoft YaHei" w:cs="Microsoft YaHei"/>
        </w:rPr>
        <w:t>阿尔法试验乃是奠基性的、外在异象的试验</w:t>
      </w:r>
      <w:r>
        <w:rPr>
          <w:rFonts w:ascii="Times New Roman" w:hAnsi="Times New Roman" w:eastAsia="Times New Roman" w:cs="Times New Roman"/>
        </w:rPr>
        <w:t>.</w:t>
      </w:r>
      <w:r>
        <w:rPr>
          <w:rFonts w:ascii="Microsoft YaHei" w:hAnsi="Microsoft YaHei" w:eastAsia="Microsoft YaHei" w:cs="Microsoft YaHei"/>
        </w:rPr>
        <w:t>欧米伽试验则将是内在的、冠石性的异象</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Pourquoi y aurait-il un alpha et un oméga devant être suivis d’une troisième épreuve ? C’est précisément la question que je suis en train d’identifier. La vision de l’épreuve externe alpha de 2024 est la première de trois épreuves. Cette épreuve fondamentale doit être réussie pour être impliqué dans l’épreuve oméga, celle du couronnement. Ces deux épreuves sont d’une nature prophétique différente de la troisième épreuve. La troisième épreuve est un test décisif qui démontre si le candidat a véritablement franchi avec succès les deux étapes précédentes.</w:t>
      </w:r>
    </w:p>
    <w:p>
      <w:pPr>
        <w:pStyle w:val="ArticleBody"/>
        <w:jc w:val="left"/>
      </w:pPr>
      <w:r>
        <w:rPr>
          <w:rFonts w:ascii="Times New Roman" w:hAnsi="Times New Roman" w:eastAsia="Times New Roman" w:cs="Times New Roman"/>
        </w:rPr>
        <w:t>Le premier test est le fondement, et le second test est le temple achevé. Le fondement du temple fut posé au cours de l’histoire du premier décret visant à sortir de Babylone. Dans l’histoire du second décret, le temple fut achevé. Le troisième décret était différent, car, dans ce décret, la souveraineté nationale de Juda fut restaurée, leur conférant l’autorité de poursuivre les crimes civils et religieux. Le jugement est restauré au troisième décret. En 2024, le test alpha fondamental a séparé ceux qui se trouvaient dans la salle virtuellement vide de l’homme à la brosse de terre.</w:t>
      </w:r>
    </w:p>
    <w:p>
      <w:pPr>
        <w:pStyle w:val="ArticleBody"/>
        <w:jc w:val="left"/>
      </w:pPr>
      <w:r>
        <w:rPr>
          <w:rFonts w:ascii="Nirmala UI" w:hAnsi="Nirmala UI" w:eastAsia="Nirmala UI" w:cs="Nirmala UI"/>
        </w:rPr>
        <w:t>परीक्षेचा</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काळ</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 xml:space="preserve">, </w:t>
      </w:r>
      <w:r>
        <w:rPr>
          <w:rFonts w:ascii="Nirmala UI" w:hAnsi="Nirmala UI" w:eastAsia="Nirmala UI" w:cs="Nirmala UI"/>
        </w:rPr>
        <w:t>जेव्हा</w:t>
      </w:r>
      <w:r>
        <w:rPr>
          <w:rFonts w:ascii="Times New Roman" w:hAnsi="Times New Roman" w:eastAsia="Times New Roman" w:cs="Times New Roman"/>
        </w:rPr>
        <w:t xml:space="preserve"> </w:t>
      </w:r>
      <w:r>
        <w:rPr>
          <w:rFonts w:ascii="Nirmala UI" w:hAnsi="Nirmala UI" w:eastAsia="Nirmala UI" w:cs="Nirmala UI"/>
        </w:rPr>
        <w:t>शिखरशिळा</w:t>
      </w:r>
      <w:r>
        <w:rPr>
          <w:rFonts w:ascii="Times New Roman" w:hAnsi="Times New Roman" w:eastAsia="Times New Roman" w:cs="Times New Roman"/>
        </w:rPr>
        <w:t xml:space="preserve"> </w:t>
      </w:r>
      <w:r>
        <w:rPr>
          <w:rFonts w:ascii="Nirmala UI" w:hAnsi="Nirmala UI" w:eastAsia="Nirmala UI" w:cs="Nirmala UI"/>
        </w:rPr>
        <w:t>बसविल्याने</w:t>
      </w:r>
      <w:r>
        <w:rPr>
          <w:rFonts w:ascii="Times New Roman" w:hAnsi="Times New Roman" w:eastAsia="Times New Roman" w:cs="Times New Roman"/>
        </w:rPr>
        <w:t xml:space="preserve"> </w:t>
      </w:r>
      <w:r>
        <w:rPr>
          <w:rFonts w:ascii="Nirmala UI" w:hAnsi="Nirmala UI" w:eastAsia="Nirmala UI" w:cs="Nirmala UI"/>
        </w:rPr>
        <w:t>दर्शविल्याप्रमाणे</w:t>
      </w:r>
      <w:r>
        <w:rPr>
          <w:rFonts w:ascii="Times New Roman" w:hAnsi="Times New Roman" w:eastAsia="Times New Roman" w:cs="Times New Roman"/>
        </w:rPr>
        <w:t xml:space="preserve"> </w:t>
      </w:r>
      <w:r>
        <w:rPr>
          <w:rFonts w:ascii="Nirmala UI" w:hAnsi="Nirmala UI" w:eastAsia="Nirmala UI" w:cs="Nirmala UI"/>
        </w:rPr>
        <w:t>मंदिर</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मंदिराची</w:t>
      </w:r>
      <w:r>
        <w:rPr>
          <w:rFonts w:ascii="Times New Roman" w:hAnsi="Times New Roman" w:eastAsia="Times New Roman" w:cs="Times New Roman"/>
        </w:rPr>
        <w:t xml:space="preserve"> </w:t>
      </w:r>
      <w:r>
        <w:rPr>
          <w:rFonts w:ascii="Nirmala UI" w:hAnsi="Nirmala UI" w:eastAsia="Nirmala UI" w:cs="Nirmala UI"/>
        </w:rPr>
        <w:t>पूर्णता</w:t>
      </w:r>
      <w:r>
        <w:rPr>
          <w:rFonts w:ascii="Times New Roman" w:hAnsi="Times New Roman" w:eastAsia="Times New Roman" w:cs="Times New Roman"/>
        </w:rPr>
        <w:t xml:space="preserve"> </w:t>
      </w:r>
      <w:r>
        <w:rPr>
          <w:rFonts w:ascii="Nirmala UI" w:hAnsi="Nirmala UI" w:eastAsia="Nirmala UI" w:cs="Nirmala UI"/>
        </w:rPr>
        <w:t>म्हणजे</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मंडळी</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तण</w:t>
      </w:r>
      <w:r>
        <w:rPr>
          <w:rFonts w:ascii="Times New Roman" w:hAnsi="Times New Roman" w:eastAsia="Times New Roman" w:cs="Times New Roman"/>
        </w:rPr>
        <w:t xml:space="preserve"> </w:t>
      </w:r>
      <w:r>
        <w:rPr>
          <w:rFonts w:ascii="Nirmala UI" w:hAnsi="Nirmala UI" w:eastAsia="Nirmala UI" w:cs="Nirmala UI"/>
        </w:rPr>
        <w:t>काढून</w:t>
      </w:r>
      <w:r>
        <w:rPr>
          <w:rFonts w:ascii="Times New Roman" w:hAnsi="Times New Roman" w:eastAsia="Times New Roman" w:cs="Times New Roman"/>
        </w:rPr>
        <w:t xml:space="preserve"> </w:t>
      </w:r>
      <w:r>
        <w:rPr>
          <w:rFonts w:ascii="Nirmala UI" w:hAnsi="Nirmala UI" w:eastAsia="Nirmala UI" w:cs="Nirmala UI"/>
        </w:rPr>
        <w:t>टाकले</w:t>
      </w:r>
      <w:r>
        <w:rPr>
          <w:rFonts w:ascii="Times New Roman" w:hAnsi="Times New Roman" w:eastAsia="Times New Roman" w:cs="Times New Roman"/>
        </w:rPr>
        <w:t xml:space="preserve"> </w:t>
      </w:r>
      <w:r>
        <w:rPr>
          <w:rFonts w:ascii="Nirmala UI" w:hAnsi="Nirmala UI" w:eastAsia="Nirmala UI" w:cs="Nirmala UI"/>
        </w:rPr>
        <w:t>गेल्यावर</w:t>
      </w:r>
      <w:r>
        <w:rPr>
          <w:rFonts w:ascii="Times New Roman" w:hAnsi="Times New Roman" w:eastAsia="Times New Roman" w:cs="Times New Roman"/>
        </w:rPr>
        <w:t xml:space="preserve"> </w:t>
      </w:r>
      <w:r>
        <w:rPr>
          <w:rFonts w:ascii="Nirmala UI" w:hAnsi="Nirmala UI" w:eastAsia="Nirmala UI" w:cs="Nirmala UI"/>
        </w:rPr>
        <w:t>स्थापन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मिलरच्या</w:t>
      </w:r>
      <w:r>
        <w:rPr>
          <w:rFonts w:ascii="Times New Roman" w:hAnsi="Times New Roman" w:eastAsia="Times New Roman" w:cs="Times New Roman"/>
        </w:rPr>
        <w:t xml:space="preserve"> </w:t>
      </w:r>
      <w:r>
        <w:rPr>
          <w:rFonts w:ascii="Nirmala UI" w:hAnsi="Nirmala UI" w:eastAsia="Nirmala UI" w:cs="Nirmala UI"/>
        </w:rPr>
        <w:t>स्वप्नात</w:t>
      </w:r>
      <w:r>
        <w:rPr>
          <w:rFonts w:ascii="Times New Roman" w:hAnsi="Times New Roman" w:eastAsia="Times New Roman" w:cs="Times New Roman"/>
        </w:rPr>
        <w:t xml:space="preserve"> </w:t>
      </w:r>
      <w:r>
        <w:rPr>
          <w:rFonts w:ascii="Nirmala UI" w:hAnsi="Nirmala UI" w:eastAsia="Nirmala UI" w:cs="Nirmala UI"/>
        </w:rPr>
        <w:t>मंदिराची</w:t>
      </w:r>
      <w:r>
        <w:rPr>
          <w:rFonts w:ascii="Times New Roman" w:hAnsi="Times New Roman" w:eastAsia="Times New Roman" w:cs="Times New Roman"/>
        </w:rPr>
        <w:t xml:space="preserve"> </w:t>
      </w:r>
      <w:r>
        <w:rPr>
          <w:rFonts w:ascii="Nirmala UI" w:hAnsi="Nirmala UI" w:eastAsia="Nirmala UI" w:cs="Nirmala UI"/>
        </w:rPr>
        <w:t>पूर्णता</w:t>
      </w:r>
      <w:r>
        <w:rPr>
          <w:rFonts w:ascii="Times New Roman" w:hAnsi="Times New Roman" w:eastAsia="Times New Roman" w:cs="Times New Roman"/>
        </w:rPr>
        <w:t xml:space="preserve"> </w:t>
      </w:r>
      <w:r>
        <w:rPr>
          <w:rFonts w:ascii="Nirmala UI" w:hAnsi="Nirmala UI" w:eastAsia="Nirmala UI" w:cs="Nirmala UI"/>
        </w:rPr>
        <w:t>तेव्हा</w:t>
      </w:r>
      <w:r>
        <w:rPr>
          <w:rFonts w:ascii="Times New Roman" w:hAnsi="Times New Roman" w:eastAsia="Times New Roman" w:cs="Times New Roman"/>
        </w:rPr>
        <w:t xml:space="preserve"> </w:t>
      </w:r>
      <w:r>
        <w:rPr>
          <w:rFonts w:ascii="Nirmala UI" w:hAnsi="Nirmala UI" w:eastAsia="Nirmala UI" w:cs="Nirmala UI"/>
        </w:rPr>
        <w:t>झाली</w:t>
      </w:r>
      <w:r>
        <w:rPr>
          <w:rFonts w:ascii="Times New Roman" w:hAnsi="Times New Roman" w:eastAsia="Times New Roman" w:cs="Times New Roman"/>
        </w:rPr>
        <w:t xml:space="preserve">, </w:t>
      </w:r>
      <w:r>
        <w:rPr>
          <w:rFonts w:ascii="Nirmala UI" w:hAnsi="Nirmala UI" w:eastAsia="Nirmala UI" w:cs="Nirmala UI"/>
        </w:rPr>
        <w:t>जेव्हा</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पुन्हा</w:t>
      </w:r>
      <w:r>
        <w:rPr>
          <w:rFonts w:ascii="Times New Roman" w:hAnsi="Times New Roman" w:eastAsia="Times New Roman" w:cs="Times New Roman"/>
        </w:rPr>
        <w:t xml:space="preserve"> </w:t>
      </w:r>
      <w:r>
        <w:rPr>
          <w:rFonts w:ascii="Nirmala UI" w:hAnsi="Nirmala UI" w:eastAsia="Nirmala UI" w:cs="Nirmala UI"/>
        </w:rPr>
        <w:t>मोठ्या</w:t>
      </w:r>
      <w:r>
        <w:rPr>
          <w:rFonts w:ascii="Times New Roman" w:hAnsi="Times New Roman" w:eastAsia="Times New Roman" w:cs="Times New Roman"/>
        </w:rPr>
        <w:t xml:space="preserve"> </w:t>
      </w:r>
      <w:r>
        <w:rPr>
          <w:rFonts w:ascii="Nirmala UI" w:hAnsi="Nirmala UI" w:eastAsia="Nirmala UI" w:cs="Nirmala UI"/>
        </w:rPr>
        <w:t>पेटीत</w:t>
      </w:r>
      <w:r>
        <w:rPr>
          <w:rFonts w:ascii="Times New Roman" w:hAnsi="Times New Roman" w:eastAsia="Times New Roman" w:cs="Times New Roman"/>
        </w:rPr>
        <w:t xml:space="preserve"> </w:t>
      </w:r>
      <w:r>
        <w:rPr>
          <w:rFonts w:ascii="Nirmala UI" w:hAnsi="Nirmala UI" w:eastAsia="Nirmala UI" w:cs="Nirmala UI"/>
        </w:rPr>
        <w:t>टाकण्यात</w:t>
      </w:r>
      <w:r>
        <w:rPr>
          <w:rFonts w:ascii="Times New Roman" w:hAnsi="Times New Roman" w:eastAsia="Times New Roman" w:cs="Times New Roman"/>
        </w:rPr>
        <w:t xml:space="preserve"> </w:t>
      </w:r>
      <w:r>
        <w:rPr>
          <w:rFonts w:ascii="Nirmala UI" w:hAnsi="Nirmala UI" w:eastAsia="Nirmala UI" w:cs="Nirmala UI"/>
        </w:rPr>
        <w:t>आली</w:t>
      </w:r>
      <w:r>
        <w:rPr>
          <w:rFonts w:ascii="Times New Roman" w:hAnsi="Times New Roman" w:eastAsia="Times New Roman" w:cs="Times New Roman"/>
        </w:rPr>
        <w:t>,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मनुष्याच्या</w:t>
      </w:r>
      <w:r>
        <w:rPr>
          <w:rFonts w:ascii="Times New Roman" w:hAnsi="Times New Roman" w:eastAsia="Times New Roman" w:cs="Times New Roman"/>
        </w:rPr>
        <w:t xml:space="preserve"> </w:t>
      </w:r>
      <w:r>
        <w:rPr>
          <w:rFonts w:ascii="Nirmala UI" w:hAnsi="Nirmala UI" w:eastAsia="Nirmala UI" w:cs="Nirmala UI"/>
        </w:rPr>
        <w:t>कोणत्याही</w:t>
      </w:r>
      <w:r>
        <w:rPr>
          <w:rFonts w:ascii="Times New Roman" w:hAnsi="Times New Roman" w:eastAsia="Times New Roman" w:cs="Times New Roman"/>
        </w:rPr>
        <w:t xml:space="preserve"> </w:t>
      </w:r>
      <w:r>
        <w:rPr>
          <w:rFonts w:ascii="Nirmala UI" w:hAnsi="Nirmala UI" w:eastAsia="Nirmala UI" w:cs="Nirmala UI"/>
        </w:rPr>
        <w:t>दिसणाऱ्या</w:t>
      </w:r>
      <w:r>
        <w:rPr>
          <w:rFonts w:ascii="Times New Roman" w:hAnsi="Times New Roman" w:eastAsia="Times New Roman" w:cs="Times New Roman"/>
        </w:rPr>
        <w:t xml:space="preserve"> </w:t>
      </w:r>
      <w:r>
        <w:rPr>
          <w:rFonts w:ascii="Nirmala UI" w:hAnsi="Nirmala UI" w:eastAsia="Nirmala UI" w:cs="Nirmala UI"/>
        </w:rPr>
        <w:t>कष्टांशिवाय</w:t>
      </w:r>
      <w:r>
        <w:rPr>
          <w:rFonts w:ascii="Times New Roman" w:hAnsi="Times New Roman" w:eastAsia="Times New Roman" w:cs="Times New Roman"/>
        </w:rPr>
        <w:t xml:space="preserve">, </w:t>
      </w:r>
      <w:r>
        <w:rPr>
          <w:rFonts w:ascii="Nirmala UI" w:hAnsi="Nirmala UI" w:eastAsia="Nirmala UI" w:cs="Nirmala UI"/>
        </w:rPr>
        <w:t>ज्याने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त्यात</w:t>
      </w:r>
      <w:r>
        <w:rPr>
          <w:rFonts w:ascii="Times New Roman" w:hAnsi="Times New Roman" w:eastAsia="Times New Roman" w:cs="Times New Roman"/>
        </w:rPr>
        <w:t xml:space="preserve"> </w:t>
      </w:r>
      <w:r>
        <w:rPr>
          <w:rFonts w:ascii="Nirmala UI" w:hAnsi="Nirmala UI" w:eastAsia="Nirmala UI" w:cs="Nirmala UI"/>
        </w:rPr>
        <w:t>टाकली</w:t>
      </w:r>
      <w:r>
        <w:rPr>
          <w:rFonts w:ascii="Times New Roman" w:hAnsi="Times New Roman" w:eastAsia="Times New Roman" w:cs="Times New Roman"/>
        </w:rPr>
        <w:t xml:space="preserve">.” </w:t>
      </w:r>
      <w:r>
        <w:rPr>
          <w:rFonts w:ascii="Nirmala UI" w:hAnsi="Nirmala UI" w:eastAsia="Nirmala UI" w:cs="Nirmala UI"/>
        </w:rPr>
        <w:t>मिलरने</w:t>
      </w:r>
      <w:r>
        <w:rPr>
          <w:rFonts w:ascii="Times New Roman" w:hAnsi="Times New Roman" w:eastAsia="Times New Roman" w:cs="Times New Roman"/>
        </w:rPr>
        <w:t xml:space="preserve"> </w:t>
      </w:r>
      <w:r>
        <w:rPr>
          <w:rFonts w:ascii="Nirmala UI" w:hAnsi="Nirmala UI" w:eastAsia="Nirmala UI" w:cs="Nirmala UI"/>
        </w:rPr>
        <w:t>धूळ</w:t>
      </w:r>
      <w:r>
        <w:rPr>
          <w:rFonts w:ascii="Times New Roman" w:hAnsi="Times New Roman" w:eastAsia="Times New Roman" w:cs="Times New Roman"/>
        </w:rPr>
        <w:t xml:space="preserve"> </w:t>
      </w:r>
      <w:r>
        <w:rPr>
          <w:rFonts w:ascii="Nirmala UI" w:hAnsi="Nirmala UI" w:eastAsia="Nirmala UI" w:cs="Nirmala UI"/>
        </w:rPr>
        <w:t>झाडणारा</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मोठ्या</w:t>
      </w:r>
      <w:r>
        <w:rPr>
          <w:rFonts w:ascii="Times New Roman" w:hAnsi="Times New Roman" w:eastAsia="Times New Roman" w:cs="Times New Roman"/>
        </w:rPr>
        <w:t xml:space="preserve"> </w:t>
      </w:r>
      <w:r>
        <w:rPr>
          <w:rFonts w:ascii="Nirmala UI" w:hAnsi="Nirmala UI" w:eastAsia="Nirmala UI" w:cs="Nirmala UI"/>
        </w:rPr>
        <w:t>पेटीत</w:t>
      </w:r>
      <w:r>
        <w:rPr>
          <w:rFonts w:ascii="Times New Roman" w:hAnsi="Times New Roman" w:eastAsia="Times New Roman" w:cs="Times New Roman"/>
        </w:rPr>
        <w:t xml:space="preserve"> </w:t>
      </w:r>
      <w:r>
        <w:rPr>
          <w:rFonts w:ascii="Nirmala UI" w:hAnsi="Nirmala UI" w:eastAsia="Nirmala UI" w:cs="Nirmala UI"/>
        </w:rPr>
        <w:t>टाकताना</w:t>
      </w:r>
      <w:r>
        <w:rPr>
          <w:rFonts w:ascii="Times New Roman" w:hAnsi="Times New Roman" w:eastAsia="Times New Roman" w:cs="Times New Roman"/>
        </w:rPr>
        <w:t xml:space="preserve"> </w:t>
      </w:r>
      <w:r>
        <w:rPr>
          <w:rFonts w:ascii="Nirmala UI" w:hAnsi="Nirmala UI" w:eastAsia="Nirmala UI" w:cs="Nirmala UI"/>
        </w:rPr>
        <w:t>ओळखल्यानंतर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आपले</w:t>
      </w:r>
      <w:r>
        <w:rPr>
          <w:rFonts w:ascii="Times New Roman" w:hAnsi="Times New Roman" w:eastAsia="Times New Roman" w:cs="Times New Roman"/>
        </w:rPr>
        <w:t xml:space="preserve"> </w:t>
      </w:r>
      <w:r>
        <w:rPr>
          <w:rFonts w:ascii="Nirmala UI" w:hAnsi="Nirmala UI" w:eastAsia="Nirmala UI" w:cs="Nirmala UI"/>
        </w:rPr>
        <w:t>साक्ष्य</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शब्दांनी</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आनंदाने</w:t>
      </w:r>
      <w:r>
        <w:rPr>
          <w:rFonts w:ascii="Times New Roman" w:hAnsi="Times New Roman" w:eastAsia="Times New Roman" w:cs="Times New Roman"/>
        </w:rPr>
        <w:t xml:space="preserve"> </w:t>
      </w:r>
      <w:r>
        <w:rPr>
          <w:rFonts w:ascii="Nirmala UI" w:hAnsi="Nirmala UI" w:eastAsia="Nirmala UI" w:cs="Nirmala UI"/>
        </w:rPr>
        <w:t>मोठ्याने</w:t>
      </w:r>
      <w:r>
        <w:rPr>
          <w:rFonts w:ascii="Times New Roman" w:hAnsi="Times New Roman" w:eastAsia="Times New Roman" w:cs="Times New Roman"/>
        </w:rPr>
        <w:t xml:space="preserve"> </w:t>
      </w:r>
      <w:r>
        <w:rPr>
          <w:rFonts w:ascii="Nirmala UI" w:hAnsi="Nirmala UI" w:eastAsia="Nirmala UI" w:cs="Nirmala UI"/>
        </w:rPr>
        <w:t>आरोळी</w:t>
      </w:r>
      <w:r>
        <w:rPr>
          <w:rFonts w:ascii="Times New Roman" w:hAnsi="Times New Roman" w:eastAsia="Times New Roman" w:cs="Times New Roman"/>
        </w:rPr>
        <w:t xml:space="preserve"> </w:t>
      </w:r>
      <w:r>
        <w:rPr>
          <w:rFonts w:ascii="Nirmala UI" w:hAnsi="Nirmala UI" w:eastAsia="Nirmala UI" w:cs="Nirmala UI"/>
        </w:rPr>
        <w:t>ठोकली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आरोळीने</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जाग</w:t>
      </w:r>
      <w:r>
        <w:rPr>
          <w:rFonts w:ascii="Times New Roman" w:hAnsi="Times New Roman" w:eastAsia="Times New Roman" w:cs="Times New Roman"/>
        </w:rPr>
        <w:t xml:space="preserve"> </w:t>
      </w:r>
      <w:r>
        <w:rPr>
          <w:rFonts w:ascii="Nirmala UI" w:hAnsi="Nirmala UI" w:eastAsia="Nirmala UI" w:cs="Nirmala UI"/>
        </w:rPr>
        <w:t>आली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Notez que le grand cri de Miller, qui réveille, était rendu puissant par la « joie ». La joie est le symbole de ceux, dans Joël, qui ont le « vin nouveau », et la « honte » repose sur ces autres buveurs de vin qui ont été retranchés du vin nouveau. Le Cri de Minuit qui réveille Miller suit le moment où l’homme à la brosse jette les joyaux dans le plus grand coffret. Le plus grand coffret est rempli des joyaux qui ont été séparés des détritus et jetés dans le coffret, lequel est à la fois le temple des cent quarante-quatre mille et le message du Cri de Minuit. Le temple est achevé dans le second décret, ou le second ange, ou la seconde épreuve et l’oméga. Dans le rêve de Miller, l’épreuve de l’oméga est représentée lorsque les fenêtres du ciel sont ouvertes.</w:t>
      </w:r>
    </w:p>
    <w:p>
      <w:pPr>
        <w:pStyle w:val="ArticleScripture"/>
        <w:jc w:val="left"/>
      </w:pPr>
      <w:r>
        <w:rPr>
          <w:rFonts w:ascii="Times New Roman" w:hAnsi="Times New Roman" w:eastAsia="Times New Roman" w:cs="Times New Roman"/>
        </w:rPr>
        <w:t>Keď som počul akoby hlas veľkého zástupu, ako hukot mnohých vôd a ako zvuk mocných hromov, ktoré volali: Aleluja! Lebo Pán, všemohúci Boh, prevzal kráľovstvo. Radujme sa a plesajme a vzdajme mu slávu, lebo prišla svadba Baránkova a jeho nevesta sa pripravila. A jej bolo dané, aby sa zaodela do čistého a žiarivého kmentu; lebo tým kmentom sú spravodlivé skutky svätých. I povedal mi: Napíš: Blahoslavení tí, ktorí sú povolaní na svadobnú hostinu Baránkovu. A povedal mi: Toto sú pravdivé slová Božie. Zjavenie 19:6–9.</w:t>
      </w:r>
    </w:p>
    <w:p>
      <w:pPr>
        <w:pStyle w:val="ArticleBody"/>
        <w:jc w:val="left"/>
      </w:pPr>
      <w:r>
        <w:rPr>
          <w:rFonts w:ascii="Times New Roman" w:hAnsi="Times New Roman" w:eastAsia="Times New Roman" w:cs="Times New Roman"/>
        </w:rPr>
        <w:t>د ۱۸۴۴ کال د اکتوبر پر ۲۲مه، «د مسیح څلور راتګونه» پوره شول، او له دغو څلورو راتګونو څخه هر یو د ژر راتلونکې یکشنبې د قانون پر مهال لا ډېر بشپړ پوره کېږي. هغه د عهد د استازي په توګه راغی، د ملاکي درېیم باب د لاویانو د پاکولو او تصفیې د پوره کېدو په تحقق کې. هغه د پاچاهۍ د ترلاسه کولو لپاره راغی، د دانیال ۷:۱۳ د پوره کېدو په تحقق کې. هغه د مقدس ځای د پاکولو لپاره راغی، د دانیال ۸:۱۴ د پوره کېدو په تحقق کې، او همدارنګه هغه واده ته هم راغی. واده هغه مهال واقع کېږي کله چې ناوې ځان چمتو کړی وي.</w:t>
      </w:r>
    </w:p>
    <w:p>
      <w:pPr>
        <w:pStyle w:val="ArticleScripture"/>
        <w:jc w:val="left"/>
      </w:pPr>
      <w:r>
        <w:rPr>
          <w:rFonts w:ascii="Times New Roman" w:hAnsi="Times New Roman" w:eastAsia="Times New Roman" w:cs="Times New Roman"/>
        </w:rPr>
        <w:t>«“Dès que le fruit est mûr, on y met aussitôt la faucille, parce que la moisson est arrivée.” Christ attend avec un ardent désir la manifestation de Lui-même dans Son Église. Lorsque le caractère de Christ sera parfaitement reproduit dans Son peuple, alors Il viendra les réclamer comme Lui appartenant.» Christ’s Object Lessons, 69.</w:t>
      </w:r>
    </w:p>
    <w:p>
      <w:pPr>
        <w:pStyle w:val="ArticleBody"/>
        <w:jc w:val="left"/>
      </w:pPr>
      <w:r>
        <w:rPr>
          <w:rFonts w:ascii="Times New Roman" w:hAnsi="Times New Roman" w:eastAsia="Times New Roman" w:cs="Times New Roman"/>
        </w:rPr>
        <w:t>Mu nsi ishobora gusa kuburirwa, nk’uko guhumekerwa kubivuga, binyuze mu “kubona abagabo n’abagore” bafite ikimenyetso cy’Imana mu gihe cy’ihurizo ry’itegeko ryo ku Cyumweru.</w:t>
      </w:r>
    </w:p>
    <w:p>
      <w:pPr>
        <w:pStyle w:val="ArticleScripture"/>
        <w:jc w:val="left"/>
      </w:pPr>
      <w:r>
        <w:rPr>
          <w:rFonts w:ascii="Times New Roman" w:hAnsi="Times New Roman" w:eastAsia="Times New Roman" w:cs="Times New Roman"/>
        </w:rPr>
        <w:t>“</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धार्मिकता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दोषी</w:t>
      </w:r>
      <w:r>
        <w:rPr>
          <w:rFonts w:ascii="Times New Roman" w:hAnsi="Times New Roman" w:eastAsia="Times New Roman" w:cs="Times New Roman"/>
        </w:rPr>
        <w:t xml:space="preserve"> </w:t>
      </w:r>
      <w:r>
        <w:rPr>
          <w:rFonts w:ascii="Nirmala UI" w:hAnsi="Nirmala UI" w:eastAsia="Nirmala UI" w:cs="Nirmala UI"/>
        </w:rPr>
        <w:t>ठहराए।</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उच्च</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सिद्धांतों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आज्ञाओं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रौंदने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विभाजन</w:t>
      </w:r>
      <w:r>
        <w:rPr>
          <w:rFonts w:ascii="Times New Roman" w:hAnsi="Times New Roman" w:eastAsia="Times New Roman" w:cs="Times New Roman"/>
        </w:rPr>
        <w:t>-</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पवित्रीकरण</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विश्राम</w:t>
      </w:r>
      <w:r>
        <w:rPr>
          <w:rFonts w:ascii="Times New Roman" w:hAnsi="Times New Roman" w:eastAsia="Times New Roman" w:cs="Times New Roman"/>
        </w:rPr>
        <w:t>-</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आएगा</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दिखाया</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पालन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मानते</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धारण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व्यवस्थाओं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Bible Training School, December 1, 1903.</w:t>
      </w:r>
    </w:p>
    <w:p>
      <w:pPr>
        <w:pStyle w:val="ArticleBody"/>
        <w:jc w:val="left"/>
      </w:pPr>
      <w:r>
        <w:rPr>
          <w:rFonts w:ascii="Times New Roman" w:hAnsi="Times New Roman" w:eastAsia="Times New Roman" w:cs="Times New Roman"/>
        </w:rPr>
        <w:t>Quand l’épouse se prépare, la moisson est venue. La moisson commence par le rassemblement de l’offrande de blé des prémices, élevée comme une offrande agitée, comme une bannière. D’abord, les prémices, qui sont les cent quarante-quatre mille dans le livre de l’Apocalypse, sont rassemblées, puis l’autre troupeau, qui est la grande multitude. La bannière, c’est son armée puissante, et son armée puissante est revêtue de fin lin blanc. Au moment du mariage, le temple des cent quarante-quatre mille est achevé avant le jugement de la loi du dimanche, et ce temple n’est pas seulement le plus grand coffret de Miller, mais il est aussi l’Église triomphante qui possède tous les dons, y compris l’esprit de prophétie.</w:t>
      </w:r>
    </w:p>
    <w:p>
      <w:pPr>
        <w:pStyle w:val="ArticleScripture"/>
        <w:jc w:val="left"/>
      </w:pPr>
      <w:r>
        <w:rPr>
          <w:rFonts w:ascii="Times New Roman" w:hAnsi="Times New Roman" w:eastAsia="Times New Roman" w:cs="Times New Roman"/>
        </w:rPr>
        <w:t>Et je tombai à ses pieds pour l’adorer. Mais il me dit : Garde-toi de le faire ! Je suis ton compagnon de service, et celui de tes frères qui ont le témoignage de Jésus. Adore Dieu ; car le témoignage de Jésus est l’esprit de la prophétie. Apocalypse 19:10.</w:t>
      </w:r>
    </w:p>
    <w:p>
      <w:pPr>
        <w:pStyle w:val="ArticleBody"/>
        <w:jc w:val="left"/>
      </w:pPr>
      <w:r>
        <w:rPr>
          <w:rFonts w:ascii="Times New Roman" w:hAnsi="Times New Roman" w:eastAsia="Times New Roman" w:cs="Times New Roman"/>
        </w:rPr>
        <w:t>Les cent quarante-quatre mille sont ceux qui ont le témoignage de Jésus, et le témoignage de Jésus est exposé « règle sur règle » tant dans la Bible que dans l’Esprit de Prophétie. Lorsque le mouvement laodicéen des cent quarante-quatre mille se transformera en mouvement philadelphien des cent quarante-quatre mille, ils emploieront tous la méthodologie de « règle sur règle » pour présenter leur témoignage. Ce témoignage est une combinaison du sang divin et du témoignage humain.</w:t>
      </w:r>
    </w:p>
    <w:p>
      <w:pPr>
        <w:pStyle w:val="ArticleScripture"/>
        <w:jc w:val="left"/>
      </w:pPr>
      <w:r>
        <w:rPr>
          <w:rFonts w:ascii="Times New Roman" w:hAnsi="Times New Roman" w:eastAsia="Times New Roman" w:cs="Times New Roman"/>
        </w:rPr>
        <w:t>Na wali mshinda kwa damu ya Mwana-Kondoo, na kwa neno la ushuhuda wao; wala hawakuyapenda maisha yao hata kufa. Ufunuo 12:11.</w:t>
      </w:r>
    </w:p>
    <w:p>
      <w:pPr>
        <w:pStyle w:val="ArticleBody"/>
        <w:jc w:val="left"/>
      </w:pPr>
      <w:r>
        <w:rPr>
          <w:rFonts w:ascii="Times New Roman" w:hAnsi="Times New Roman" w:eastAsia="Times New Roman" w:cs="Times New Roman"/>
        </w:rPr>
        <w:t>Le témoignage de l’humanité uni au sang de la Divinité est le témoignage de Moïse et de l’Agneau. Moïse était l’humanité, l’alpha par rapport au sang de la divinité de l’Agneau oméga. Tous les dons sont rétablis dès que l’épouse se prépare, et telle une puissante armée vêtue de fin lin blanc, elle prend sa place comme l’étendard de l’armée du Seigneur qui avance. Cette marche au combat commence lorsque l’épouse est préparée et vêtue de blanc, moment où les écluses des cieux s’ouvrent, comme elles le furent dans le songe de Miller.</w:t>
      </w:r>
    </w:p>
    <w:p>
      <w:pPr>
        <w:pStyle w:val="ArticleScripture"/>
        <w:jc w:val="left"/>
      </w:pPr>
      <w:r>
        <w:rPr>
          <w:rFonts w:ascii="Times New Roman" w:hAnsi="Times New Roman" w:eastAsia="Times New Roman" w:cs="Times New Roman"/>
        </w:rPr>
        <w:t>Et je vis le ciel ouvert, et voici un cheval blanc ; et celui qui le montait s’appelait Fidèle et Véritable, et c’est avec justice qu’il juge et qu’il fait la guerre. Ses yeux étaient comme une flamme de feu, et sur sa tête étaient plusieurs couronnes ; il portait un nom écrit, que nul ne connaissait, sinon lui-même. Il était revêtu d’un vêtement trempé dans le sang ; et son nom est appelé La Parole de Dieu. Et les armées qui sont dans le ciel le suivaient sur des chevaux blancs, vêtues de fin lin, blanc et pur. Et de sa bouche sort une épée aiguë, afin qu’avec elle il frappe les nations ; et il les paîtra avec une verge de fer ; et il foule la cuve du vin de l’ardente colère et de la fureur du Dieu Tout-Puissant. Et il porte sur son vêtement et sur sa cuisse un nom écrit : ROI DES ROIS, ET SEIGNEUR DES SEIGNEURS. Apocalypse 19:11–16.</w:t>
      </w:r>
    </w:p>
    <w:p>
      <w:pPr>
        <w:pStyle w:val="ArticleBody"/>
        <w:jc w:val="left"/>
      </w:pPr>
      <w:r>
        <w:rPr>
          <w:rFonts w:ascii="Times New Roman" w:hAnsi="Times New Roman" w:eastAsia="Times New Roman" w:cs="Times New Roman"/>
        </w:rPr>
        <w:t>Lorsque l’homme à la brosse de poussière entre dans la chambre vide et ouvre les fenêtres, il recueille les joyaux et les jette dans le plus grand coffret oméga. James White identifierait ces joyaux comme étant le peuple de Dieu, mais William Miller vous dirait que les symboles ont plus d’une signification, et que les joyaux représentent non seulement les vérités fondamentales dispersées, mais aussi les joyaux dispersés qui se trouvent sur la couronne élevée, représentant le royaume de gloire du Christ.</w:t>
      </w:r>
    </w:p>
    <w:p>
      <w:pPr>
        <w:pStyle w:val="ArticleScripture"/>
        <w:jc w:val="left"/>
      </w:pPr>
      <w:r>
        <w:rPr>
          <w:rFonts w:ascii="Ebrima" w:hAnsi="Ebrima" w:eastAsia="Ebrima" w:cs="Ebrima"/>
        </w:rPr>
        <w:t>እግዚአብሔርም</w:t>
      </w:r>
      <w:r>
        <w:rPr>
          <w:rFonts w:ascii="Times New Roman" w:hAnsi="Times New Roman" w:eastAsia="Times New Roman" w:cs="Times New Roman"/>
        </w:rPr>
        <w:t xml:space="preserve"> </w:t>
      </w:r>
      <w:r>
        <w:rPr>
          <w:rFonts w:ascii="Ebrima" w:hAnsi="Ebrima" w:eastAsia="Ebrima" w:cs="Ebrima"/>
        </w:rPr>
        <w:t>አምላካቸው</w:t>
      </w:r>
      <w:r>
        <w:rPr>
          <w:rFonts w:ascii="Times New Roman" w:hAnsi="Times New Roman" w:eastAsia="Times New Roman" w:cs="Times New Roman"/>
        </w:rPr>
        <w:t xml:space="preserve"> </w:t>
      </w:r>
      <w:r>
        <w:rPr>
          <w:rFonts w:ascii="Ebrima" w:hAnsi="Ebrima" w:eastAsia="Ebrima" w:cs="Ebrima"/>
        </w:rPr>
        <w:t>በዚያ</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ሕዝቡ</w:t>
      </w:r>
      <w:r>
        <w:rPr>
          <w:rFonts w:ascii="Times New Roman" w:hAnsi="Times New Roman" w:eastAsia="Times New Roman" w:cs="Times New Roman"/>
        </w:rPr>
        <w:t xml:space="preserve"> </w:t>
      </w:r>
      <w:r>
        <w:rPr>
          <w:rFonts w:ascii="Ebrima" w:hAnsi="Ebrima" w:eastAsia="Ebrima" w:cs="Ebrima"/>
        </w:rPr>
        <w:t>መንጋ</w:t>
      </w:r>
      <w:r>
        <w:rPr>
          <w:rFonts w:ascii="Times New Roman" w:hAnsi="Times New Roman" w:eastAsia="Times New Roman" w:cs="Times New Roman"/>
        </w:rPr>
        <w:t xml:space="preserve"> </w:t>
      </w:r>
      <w:r>
        <w:rPr>
          <w:rFonts w:ascii="Ebrima" w:hAnsi="Ebrima" w:eastAsia="Ebrima" w:cs="Ebrima"/>
        </w:rPr>
        <w:t>ያድናቸዋል፤</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ዘውድ</w:t>
      </w:r>
      <w:r>
        <w:rPr>
          <w:rFonts w:ascii="Times New Roman" w:hAnsi="Times New Roman" w:eastAsia="Times New Roman" w:cs="Times New Roman"/>
        </w:rPr>
        <w:t xml:space="preserve"> </w:t>
      </w:r>
      <w:r>
        <w:rPr>
          <w:rFonts w:ascii="Ebrima" w:hAnsi="Ebrima" w:eastAsia="Ebrima" w:cs="Ebrima"/>
        </w:rPr>
        <w:t>ድንጋዮች</w:t>
      </w:r>
      <w:r>
        <w:rPr>
          <w:rFonts w:ascii="Times New Roman" w:hAnsi="Times New Roman" w:eastAsia="Times New Roman" w:cs="Times New Roman"/>
        </w:rPr>
        <w:t xml:space="preserve"> </w:t>
      </w:r>
      <w:r>
        <w:rPr>
          <w:rFonts w:ascii="Ebrima" w:hAnsi="Ebrima" w:eastAsia="Ebrima" w:cs="Ebrima"/>
        </w:rPr>
        <w:t>በምድሩ</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ዓላማ</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ይላሉ።</w:t>
      </w:r>
      <w:r>
        <w:rPr>
          <w:rFonts w:ascii="Times New Roman" w:hAnsi="Times New Roman" w:eastAsia="Times New Roman" w:cs="Times New Roman"/>
        </w:rPr>
        <w:t xml:space="preserve"> </w:t>
      </w:r>
      <w:r>
        <w:rPr>
          <w:rFonts w:ascii="Ebrima" w:hAnsi="Ebrima" w:eastAsia="Ebrima" w:cs="Ebrima"/>
        </w:rPr>
        <w:t>ዘካርያስ</w:t>
      </w:r>
      <w:r>
        <w:rPr>
          <w:rFonts w:ascii="Times New Roman" w:hAnsi="Times New Roman" w:eastAsia="Times New Roman" w:cs="Times New Roman"/>
        </w:rPr>
        <w:t xml:space="preserve"> 9</w:t>
      </w:r>
      <w:r>
        <w:rPr>
          <w:rFonts w:ascii="Ebrima" w:hAnsi="Ebrima" w:eastAsia="Ebrima" w:cs="Ebrima"/>
        </w:rPr>
        <w:t>፥</w:t>
      </w:r>
      <w:r>
        <w:rPr>
          <w:rFonts w:ascii="Times New Roman" w:hAnsi="Times New Roman" w:eastAsia="Times New Roman" w:cs="Times New Roman"/>
        </w:rPr>
        <w:t>16</w:t>
      </w:r>
      <w:r>
        <w:rPr>
          <w:rFonts w:ascii="Ebrima" w:hAnsi="Ebrima" w:eastAsia="Ebrima" w:cs="Ebrima"/>
        </w:rPr>
        <w:t>።</w:t>
      </w:r>
    </w:p>
    <w:p>
      <w:pPr>
        <w:pStyle w:val="ArticleBody"/>
        <w:jc w:val="left"/>
      </w:pPr>
      <w:r>
        <w:rPr>
          <w:rFonts w:ascii="Times New Roman" w:hAnsi="Times New Roman" w:eastAsia="Times New Roman" w:cs="Times New Roman"/>
        </w:rPr>
        <w:t>و دومین آزمون پس از آزمونِ بنیادیِ آلفا، یعنی آزمونِ روم که رؤیا را استوار ساخت، آزمونِ نهاییِ اُمگا است. این همان به‌کمال‌رساندنِ آزمونِ هیکل است که پیش از سومین آزمونِ محکِ داوری واقع می‌شود. این آزمون، دو طبقه از عابدان را از یکدیگر پالایش و جدا می‌سازد، و دانایان را از نادانان بر اساسِ روغن، که همان پیام است، متمایز می‌گرداند؛ یا چنان‌که خواهر وایت در تفسیرِ خود دربارهٔ کنشتِ کَفَرناحوم آن را مشخص ساخت—«کلماتِ حقیقت».</w:t>
      </w:r>
    </w:p>
    <w:p>
      <w:pPr>
        <w:pStyle w:val="ArticleBody"/>
        <w:jc w:val="left"/>
      </w:pPr>
      <w:r>
        <w:rPr>
          <w:rFonts w:ascii="Times New Roman" w:hAnsi="Times New Roman" w:eastAsia="Times New Roman" w:cs="Times New Roman"/>
        </w:rPr>
        <w:t>Kapernaum je místo, kde v Janovi 6,66 Ježíš najednou ztratil největší počet učedníků a tito učedníci se již nikdy nevrátili. Jako největší zkouška učednictví v době Kristově je Kapernaum symbolem omega zkoušky učednictví v době Kristově, která pak předobrazuje omega zkoušku učednictví v tříkrokovém procesu zkoušení, jenž započal v roce 2023. V Kapernaum byla tato zkouška představena Chlebem z nebe a odhalila selhání Židů v souvislosti s jejich neschopností porozumět proroctví, způsobenou jejich neochotou přijmout, že když Ježíš mluvil o přirozených věcech, mělo se tomu rozumět v duchovním smyslu.</w:t>
      </w:r>
    </w:p>
    <w:p>
      <w:pPr>
        <w:pStyle w:val="ArticleBody"/>
        <w:jc w:val="left"/>
      </w:pPr>
      <w:r>
        <w:rPr>
          <w:rFonts w:ascii="Times New Roman" w:hAnsi="Times New Roman" w:eastAsia="Times New Roman" w:cs="Times New Roman"/>
        </w:rPr>
        <w:t>Waɗi kuudnu ɗe e winndannde ɗo yeeso ndee.</w:t>
      </w:r>
    </w:p>
    <w:p>
      <w:pPr>
        <w:pStyle w:val="ArticleScripture"/>
        <w:jc w:val="left"/>
      </w:pPr>
      <w:r>
        <w:rPr>
          <w:rFonts w:ascii="Times New Roman" w:hAnsi="Times New Roman" w:eastAsia="Times New Roman" w:cs="Times New Roman"/>
        </w:rPr>
        <w:t>“Масеҳнинг ибодатхонада ҳаёт нони ҳақида қилган нутқи Яҳудо тарихида бурилиш нуқтаси бўлди. У шундай сўзларни эшитди: «Агар Инсон Ўғлининг танасини еб, Унинг қонини ичмасангизлар, ичиңизда ҳаёт йўқ». Юҳанно 6:53. У Масеҳ дунёвий эмас, балки руҳий неъматни таклиф қилаётганини кўрди. У ўзини узоқни кўра оладиган деб билар ва Исо ҳеч қандай иззат-ҳурматга эга бўлмаслигини, шунингдек Ўз издошларига ҳам юқори мавқе ато эта олмаслигини кўра оламан, деб ўйлар эди. У ўзини Масеҳга шу қадар яқин боғламасликка қарор қилди-ки, зарурат туғилганда чекина оладиган бўлсин. У кузатадиган бўлди. Ва у кузатди.”</w:t>
      </w:r>
    </w:p>
    <w:p>
      <w:pPr>
        <w:pStyle w:val="ArticleScripture"/>
        <w:jc w:val="left"/>
      </w:pPr>
      <w:r>
        <w:rPr>
          <w:rFonts w:ascii="Times New Roman" w:hAnsi="Times New Roman" w:eastAsia="Times New Roman" w:cs="Times New Roman"/>
        </w:rPr>
        <w:t>« Depuis ce moment-là, il exprima des doutes qui semèrent la confusion parmi les disciples. … » Jésus-Christ, p. 719.</w:t>
      </w:r>
    </w:p>
    <w:p>
      <w:pPr>
        <w:pStyle w:val="ArticleHeading"/>
        <w:jc w:val="left"/>
      </w:pPr>
      <w:r>
        <w:rPr>
          <w:rFonts w:ascii="Nirmala UI" w:hAnsi="Nirmala UI" w:eastAsia="Nirmala UI" w:cs="Nirmala UI"/>
        </w:rPr>
        <w:t>कसौटी</w:t>
      </w:r>
      <w:r>
        <w:rPr>
          <w:rFonts w:ascii="Arial" w:hAnsi="Arial" w:eastAsia="Arial" w:cs="Arial"/>
        </w:rPr>
        <w:t>-</w:t>
      </w:r>
      <w:r>
        <w:rPr>
          <w:rFonts w:ascii="Nirmala UI" w:hAnsi="Nirmala UI" w:eastAsia="Nirmala UI" w:cs="Nirmala UI"/>
        </w:rPr>
        <w:t>ए</w:t>
      </w:r>
      <w:r>
        <w:rPr>
          <w:rFonts w:ascii="Arial" w:hAnsi="Arial" w:eastAsia="Arial" w:cs="Arial"/>
        </w:rPr>
        <w:t>-</w:t>
      </w:r>
      <w:r>
        <w:rPr>
          <w:rFonts w:ascii="Nirmala UI" w:hAnsi="Nirmala UI" w:eastAsia="Nirmala UI" w:cs="Nirmala UI"/>
        </w:rPr>
        <w:t>अव्वल</w:t>
      </w:r>
    </w:p>
    <w:p>
      <w:pPr>
        <w:pStyle w:val="ArticleScripture"/>
        <w:jc w:val="left"/>
      </w:pP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स्वार्थी</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आश्वस्त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कपट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घृणित</w:t>
      </w:r>
      <w:r>
        <w:rPr>
          <w:rFonts w:ascii="Times New Roman" w:hAnsi="Times New Roman" w:eastAsia="Times New Roman" w:cs="Times New Roman"/>
        </w:rPr>
        <w:t xml:space="preserve"> </w:t>
      </w:r>
      <w:r>
        <w:rPr>
          <w:rFonts w:ascii="Nirmala UI" w:hAnsi="Nirmala UI" w:eastAsia="Nirmala UI" w:cs="Nirmala UI"/>
        </w:rPr>
        <w:t>चरित्र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ताड़ना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फटकार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इससे</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उद्दीप्त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प्रविष्ट</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पश्चात्ताप</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प्रतिशोध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योजना</w:t>
      </w:r>
      <w:r>
        <w:rPr>
          <w:rFonts w:ascii="Times New Roman" w:hAnsi="Times New Roman" w:eastAsia="Times New Roman" w:cs="Times New Roman"/>
        </w:rPr>
        <w:t xml:space="preserve"> </w:t>
      </w:r>
      <w:r>
        <w:rPr>
          <w:rFonts w:ascii="Nirmala UI" w:hAnsi="Nirmala UI" w:eastAsia="Nirmala UI" w:cs="Nirmala UI"/>
        </w:rPr>
        <w:t>बनाई।</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उन्माद</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उकसाया</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अपराध</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उठ</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महायाजक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परिषद्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एकत्र</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परिपूर्ण</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विवेक</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स्वामी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विश्वासघात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प्रतिफल</w:t>
      </w:r>
      <w:r>
        <w:rPr>
          <w:rFonts w:ascii="Times New Roman" w:hAnsi="Times New Roman" w:eastAsia="Times New Roman" w:cs="Times New Roman"/>
        </w:rPr>
        <w:t xml:space="preserve"> </w:t>
      </w:r>
      <w:r>
        <w:rPr>
          <w:rFonts w:ascii="Nirmala UI" w:hAnsi="Nirmala UI" w:eastAsia="Nirmala UI" w:cs="Nirmala UI"/>
        </w:rPr>
        <w:t>प्रतिज्ञात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चाँदी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तीस</w:t>
      </w:r>
      <w:r>
        <w:rPr>
          <w:rFonts w:ascii="Times New Roman" w:hAnsi="Times New Roman" w:eastAsia="Times New Roman" w:cs="Times New Roman"/>
        </w:rPr>
        <w:t xml:space="preserve"> </w:t>
      </w:r>
      <w:r>
        <w:rPr>
          <w:rFonts w:ascii="Nirmala UI" w:hAnsi="Nirmala UI" w:eastAsia="Nirmala UI" w:cs="Nirmala UI"/>
        </w:rPr>
        <w:t>टुकड़े</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सुगंधित</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कीमत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राशि</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उद्धारकर्ता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डाला।</w:t>
      </w:r>
    </w:p>
    <w:p>
      <w:pPr>
        <w:pStyle w:val="ArticleScripture"/>
        <w:jc w:val="left"/>
      </w:pPr>
      <w:r>
        <w:rPr>
          <w:rFonts w:ascii="Times New Roman" w:hAnsi="Times New Roman" w:eastAsia="Times New Roman" w:cs="Times New Roman"/>
        </w:rPr>
        <w:t>« En esprit et en pratique, beaucoup ressemblent à Judas. Tant qu’il y a silence au sujet de la tache de lèpre dans leur caractère, aucune inimitié ouverte ne se manifeste ; mais lorsqu’ils sont repris, l’amertume remplit leur cœur. » Youth Instructor, 12 juillet 1900.</w:t>
      </w:r>
    </w:p>
    <w:p>
      <w:pPr>
        <w:pStyle w:val="ArticleHeading"/>
        <w:jc w:val="left"/>
      </w:pPr>
      <w:r>
        <w:rPr>
          <w:rFonts w:ascii="Nirmala UI" w:hAnsi="Nirmala UI" w:eastAsia="Nirmala UI" w:cs="Nirmala UI"/>
        </w:rPr>
        <w:t>परीक्षा</w:t>
      </w:r>
      <w:r>
        <w:rPr>
          <w:rFonts w:ascii="Arial" w:hAnsi="Arial" w:eastAsia="Arial" w:cs="Arial"/>
        </w:rPr>
        <w:t xml:space="preserve"> </w:t>
      </w:r>
      <w:r>
        <w:rPr>
          <w:rFonts w:ascii="Nirmala UI" w:hAnsi="Nirmala UI" w:eastAsia="Nirmala UI" w:cs="Nirmala UI"/>
        </w:rPr>
        <w:t>दूसरी</w:t>
      </w:r>
    </w:p>
    <w:p>
      <w:pPr>
        <w:pStyle w:val="ArticleScripture"/>
        <w:jc w:val="left"/>
      </w:pPr>
      <w:r>
        <w:rPr>
          <w:rFonts w:ascii="Times New Roman" w:hAnsi="Times New Roman" w:eastAsia="Times New Roman" w:cs="Times New Roman"/>
        </w:rPr>
        <w:t>«Pasaka öncesinde Yahuda, kâhinler ve din bilginleriyle ikinci kez buluşmuş ve İsa’yı onların eline teslim etmek üzere anlaşmayı sonuçlandırmıştı.... Yahuda, Mesih’in öğrencilerinin ayaklarını yıkama eylemi karşısında şimdi gücenmişti. Kendi kendine, eğer İsa kendisini bu denli alçaltabiliyorsa, İsrail’in kralı olamaz, diye düşünüyordu. Geçici bir krallıkta dünyasal onur elde etmeye dair bütün umutlar yok olmuştu. Yahuda, Mesih’i izlemenin kendisine hiçbir kazanç sağlamayacağına kanaat getirmişti. Onun, kendi düşüncesine göre, kendisini küçük düşürdüğünü gördükten sonra, O’nu inkâr etme ve aldanmış olduğunu itiraf etme niyetinde pekişti. İçine bir cin girmişti ve Rabbine ihanet etmek üzere yapmayı kabul ettiği işi tamamlamaya karar verdi.» Sevgi Öğretmeni, 645.</w:t>
      </w:r>
    </w:p>
    <w:p>
      <w:pPr>
        <w:pStyle w:val="ArticleHeading"/>
        <w:jc w:val="left"/>
      </w:pPr>
      <w:r>
        <w:rPr>
          <w:rFonts w:ascii="Arial" w:hAnsi="Arial" w:eastAsia="Arial" w:cs="Arial"/>
        </w:rPr>
        <w:t>Fa'amaoniga Mulimuli</w:t>
      </w:r>
    </w:p>
    <w:p>
      <w:pPr>
        <w:pStyle w:val="ArticleScripture"/>
        <w:jc w:val="left"/>
      </w:pPr>
      <w:r>
        <w:rPr>
          <w:rFonts w:ascii="Times New Roman" w:hAnsi="Times New Roman" w:eastAsia="Times New Roman" w:cs="Times New Roman"/>
        </w:rPr>
        <w:t>«Боҷ ҳайрат ва саргумӣ аз фош шудани нияти худ, Яҳудо шитобон бархост, то аз ҳуҷра берун равад. “Пас Исо ба вай гуфт: Он чиро, ки мекунӣ, зуд бикун.... Пас ӯ, баъд аз гирифтани луқма, дарҳол берун рафт; ва шаб буд.” Барои хоин, ҳангоме ки аз Масеҳ рӯй гардонда ба зулмати берунӣ мерафт, шаб буд.</w:t>
      </w:r>
    </w:p>
    <w:p>
      <w:pPr>
        <w:pStyle w:val="ArticleScripture"/>
        <w:jc w:val="left"/>
      </w:pPr>
      <w:r>
        <w:rPr>
          <w:rFonts w:ascii="Times New Roman" w:hAnsi="Times New Roman" w:eastAsia="Times New Roman" w:cs="Times New Roman"/>
        </w:rPr>
        <w:t>«Jusqu’à ce que ce pas fût franchi, Judas n’avait pas dépassé la possibilité de la repentance. Mais lorsqu’il quitta la présence de son Seigneur et de ses condisciples, la décision finale avait été prise. Il avait franchi la ligne de démarcation. »</w:t>
      </w:r>
    </w:p>
    <w:p>
      <w:pPr>
        <w:pStyle w:val="ArticleScripture"/>
        <w:jc w:val="left"/>
      </w:pPr>
      <w:r>
        <w:rPr>
          <w:rFonts w:ascii="Times New Roman" w:hAnsi="Times New Roman" w:eastAsia="Times New Roman" w:cs="Times New Roman"/>
        </w:rPr>
        <w:t>“Fiyee hunda turtiin Yesuus lubbuu qormaata keessa jirtu kana wajjin ittiin hojjetee ture. Yihuudaan akka fayyuuf wanti godhamuu danda’u tokko illee osoo hin hafin godhameera. Inni Gooftaa isaa dabarsee kennuuf yeroo lama walii galtee seenee booddees, Yesuus amma illee carraa qalbii jijjiirrannaaf isaaf kenne. Kiristoos kaayyoo icciitii garaa gantichaatii dubbisuudhaan, Yihuudaadhaaf ragaa dhumaa, amansiisaa, waaqummaa Isaa ta’e kenne. Kun bartuu sobduu sanaaf waamicha qalbii jijjiirrannaatti dhiyaate keessaa isa dhumaa ture. Iyyi tokko illee kan garaan Kiristoos, inni waaqa-namaa ta’e, gochuu danda’u hin hambifamne. Dambaliin araaraa, boona mata jabaadhaan deebifamee, gara jabina jala galchuutiin guutameen humna caaluun deebi’e. Garuu Yihuudaan, cubbuun isaa akka beekameef dinqifatee fi rifatee iyyuu, caalaatti kutatee murteeffate qofa. Inni irbaata sakraamentichaa irraa ba’ee hojii gantummaa sana raawwachuuf deeme.”</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ក្នុងការប្រកាសវេទនាលើយូដាស</w:t>
      </w:r>
      <w:r>
        <w:rPr>
          <w:rFonts w:ascii="Times New Roman" w:hAnsi="Times New Roman" w:eastAsia="Times New Roman" w:cs="Times New Roman"/>
        </w:rPr>
        <w:t xml:space="preserve"> </w:t>
      </w:r>
      <w:r>
        <w:rPr>
          <w:rFonts w:ascii="Leelawadee UI" w:hAnsi="Leelawadee UI" w:eastAsia="Leelawadee UI" w:cs="Leelawadee UI"/>
        </w:rPr>
        <w:t>ព្រះគ្រីស្ទក៏មានគោលបំណងនៃសេចក្តីមេត្តាចំពោះសិស្សរបស់ទ្រង់ផងដែរ។</w:t>
      </w:r>
      <w:r>
        <w:rPr>
          <w:rFonts w:ascii="Times New Roman" w:hAnsi="Times New Roman" w:eastAsia="Times New Roman" w:cs="Times New Roman"/>
        </w:rPr>
        <w:t xml:space="preserve"> </w:t>
      </w:r>
      <w:r>
        <w:rPr>
          <w:rFonts w:ascii="Leelawadee UI" w:hAnsi="Leelawadee UI" w:eastAsia="Leelawadee UI" w:cs="Leelawadee UI"/>
        </w:rPr>
        <w:t>ដោយវិធីនេះ</w:t>
      </w:r>
      <w:r>
        <w:rPr>
          <w:rFonts w:ascii="Times New Roman" w:hAnsi="Times New Roman" w:eastAsia="Times New Roman" w:cs="Times New Roman"/>
        </w:rPr>
        <w:t xml:space="preserve"> </w:t>
      </w:r>
      <w:r>
        <w:rPr>
          <w:rFonts w:ascii="Leelawadee UI" w:hAnsi="Leelawadee UI" w:eastAsia="Leelawadee UI" w:cs="Leelawadee UI"/>
        </w:rPr>
        <w:t>ទ្រង់បានប្រទានដល់ពួកគេនូវភស្តុតាងដ៏ខ្ពង់ខ្ពស់បំផុតអំពីភាពជាព្រះមេស្ស៊ីរបស់ទ្រង់។</w:t>
      </w:r>
      <w:r>
        <w:rPr>
          <w:rFonts w:ascii="Times New Roman" w:hAnsi="Times New Roman" w:eastAsia="Times New Roman" w:cs="Times New Roman"/>
        </w:rPr>
        <w:t xml:space="preserve"> </w:t>
      </w:r>
      <w:r>
        <w:rPr>
          <w:rFonts w:ascii="Leelawadee UI" w:hAnsi="Leelawadee UI" w:eastAsia="Leelawadee UI" w:cs="Leelawadee UI"/>
        </w:rPr>
        <w:t>ទ្រង់មានព្រះបន្ទូលថា៖</w:t>
      </w:r>
      <w:r>
        <w:rPr>
          <w:rFonts w:ascii="Times New Roman" w:hAnsi="Times New Roman" w:eastAsia="Times New Roman" w:cs="Times New Roman"/>
        </w:rPr>
        <w:t xml:space="preserve"> ‘</w:t>
      </w:r>
      <w:r>
        <w:rPr>
          <w:rFonts w:ascii="Leelawadee UI" w:hAnsi="Leelawadee UI" w:eastAsia="Leelawadee UI" w:cs="Leelawadee UI"/>
        </w:rPr>
        <w:t>ខ្ញុំប្រាប់អ្នករាល់គ្នាមុនពេលការនោះកើតឡើង</w:t>
      </w:r>
      <w:r>
        <w:rPr>
          <w:rFonts w:ascii="Times New Roman" w:hAnsi="Times New Roman" w:eastAsia="Times New Roman" w:cs="Times New Roman"/>
        </w:rPr>
        <w:t xml:space="preserve"> </w:t>
      </w:r>
      <w:r>
        <w:rPr>
          <w:rFonts w:ascii="Leelawadee UI" w:hAnsi="Leelawadee UI" w:eastAsia="Leelawadee UI" w:cs="Leelawadee UI"/>
        </w:rPr>
        <w:t>ដើម្បីថា</w:t>
      </w:r>
      <w:r>
        <w:rPr>
          <w:rFonts w:ascii="Times New Roman" w:hAnsi="Times New Roman" w:eastAsia="Times New Roman" w:cs="Times New Roman"/>
        </w:rPr>
        <w:t xml:space="preserve"> </w:t>
      </w:r>
      <w:r>
        <w:rPr>
          <w:rFonts w:ascii="Leelawadee UI" w:hAnsi="Leelawadee UI" w:eastAsia="Leelawadee UI" w:cs="Leelawadee UI"/>
        </w:rPr>
        <w:t>ពេលវាកើតឡើងហើយ</w:t>
      </w:r>
      <w:r>
        <w:rPr>
          <w:rFonts w:ascii="Times New Roman" w:hAnsi="Times New Roman" w:eastAsia="Times New Roman" w:cs="Times New Roman"/>
        </w:rPr>
        <w:t xml:space="preserve"> </w:t>
      </w:r>
      <w:r>
        <w:rPr>
          <w:rFonts w:ascii="Leelawadee UI" w:hAnsi="Leelawadee UI" w:eastAsia="Leelawadee UI" w:cs="Leelawadee UI"/>
        </w:rPr>
        <w:t>អ្នករាល់គ្នានឹងជឿថា</w:t>
      </w:r>
      <w:r>
        <w:rPr>
          <w:rFonts w:ascii="Times New Roman" w:hAnsi="Times New Roman" w:eastAsia="Times New Roman" w:cs="Times New Roman"/>
        </w:rPr>
        <w:t xml:space="preserve"> </w:t>
      </w:r>
      <w:r>
        <w:rPr>
          <w:rFonts w:ascii="Leelawadee UI" w:hAnsi="Leelawadee UI" w:eastAsia="Leelawadee UI" w:cs="Leelawadee UI"/>
        </w:rPr>
        <w:t>ខ្ញុំជាព្រះអង្គនោះ។</w:t>
      </w:r>
      <w:r>
        <w:rPr>
          <w:rFonts w:ascii="Times New Roman" w:hAnsi="Times New Roman" w:eastAsia="Times New Roman" w:cs="Times New Roman"/>
        </w:rPr>
        <w:t xml:space="preserve">’ </w:t>
      </w:r>
      <w:r>
        <w:rPr>
          <w:rFonts w:ascii="Leelawadee UI" w:hAnsi="Leelawadee UI" w:eastAsia="Leelawadee UI" w:cs="Leelawadee UI"/>
        </w:rPr>
        <w:t>ប្រសិនបើព្រះយេស៊ូវបាននៅស្ងៀម</w:t>
      </w:r>
      <w:r>
        <w:rPr>
          <w:rFonts w:ascii="Times New Roman" w:hAnsi="Times New Roman" w:eastAsia="Times New Roman" w:cs="Times New Roman"/>
        </w:rPr>
        <w:t xml:space="preserve"> </w:t>
      </w:r>
      <w:r>
        <w:rPr>
          <w:rFonts w:ascii="Leelawadee UI" w:hAnsi="Leelawadee UI" w:eastAsia="Leelawadee UI" w:cs="Leelawadee UI"/>
        </w:rPr>
        <w:t>ដោយទំនងជាមិនជ្រាបអំពីអ្វីដែលនឹងមកលើទ្រង់ទេ</w:t>
      </w:r>
      <w:r>
        <w:rPr>
          <w:rFonts w:ascii="Times New Roman" w:hAnsi="Times New Roman" w:eastAsia="Times New Roman" w:cs="Times New Roman"/>
        </w:rPr>
        <w:t xml:space="preserve"> </w:t>
      </w:r>
      <w:r>
        <w:rPr>
          <w:rFonts w:ascii="Leelawadee UI" w:hAnsi="Leelawadee UI" w:eastAsia="Leelawadee UI" w:cs="Leelawadee UI"/>
        </w:rPr>
        <w:t>នោះសិស្សអាចនឹងគិតថា</w:t>
      </w:r>
      <w:r>
        <w:rPr>
          <w:rFonts w:ascii="Times New Roman" w:hAnsi="Times New Roman" w:eastAsia="Times New Roman" w:cs="Times New Roman"/>
        </w:rPr>
        <w:t xml:space="preserve"> </w:t>
      </w:r>
      <w:r>
        <w:rPr>
          <w:rFonts w:ascii="Leelawadee UI" w:hAnsi="Leelawadee UI" w:eastAsia="Leelawadee UI" w:cs="Leelawadee UI"/>
        </w:rPr>
        <w:t>ព្រះអម្ចាស់របស់ពួកគេមិនមានការដឹងមុនដ៏ទេវភាពទេ</w:t>
      </w:r>
      <w:r>
        <w:rPr>
          <w:rFonts w:ascii="Times New Roman" w:hAnsi="Times New Roman" w:eastAsia="Times New Roman" w:cs="Times New Roman"/>
        </w:rPr>
        <w:t xml:space="preserve"> </w:t>
      </w:r>
      <w:r>
        <w:rPr>
          <w:rFonts w:ascii="Leelawadee UI" w:hAnsi="Leelawadee UI" w:eastAsia="Leelawadee UI" w:cs="Leelawadee UI"/>
        </w:rPr>
        <w:t>ហើយត្រូវបានចាប់បានដោយការភ្ញាក់ផ្អើល</w:t>
      </w:r>
      <w:r>
        <w:rPr>
          <w:rFonts w:ascii="Times New Roman" w:hAnsi="Times New Roman" w:eastAsia="Times New Roman" w:cs="Times New Roman"/>
        </w:rPr>
        <w:t xml:space="preserve"> </w:t>
      </w:r>
      <w:r>
        <w:rPr>
          <w:rFonts w:ascii="Leelawadee UI" w:hAnsi="Leelawadee UI" w:eastAsia="Leelawadee UI" w:cs="Leelawadee UI"/>
        </w:rPr>
        <w:t>និងត្រូវបានក្បត់ប្រគល់ទៅក្នុងកណ្ដាប់ដៃរបស់ហ្វូងមនុស្សឃាតករ។</w:t>
      </w:r>
      <w:r>
        <w:rPr>
          <w:rFonts w:ascii="Times New Roman" w:hAnsi="Times New Roman" w:eastAsia="Times New Roman" w:cs="Times New Roman"/>
        </w:rPr>
        <w:t xml:space="preserve"> </w:t>
      </w:r>
      <w:r>
        <w:rPr>
          <w:rFonts w:ascii="Leelawadee UI" w:hAnsi="Leelawadee UI" w:eastAsia="Leelawadee UI" w:cs="Leelawadee UI"/>
        </w:rPr>
        <w:t>មួយឆ្នាំមុននេះ</w:t>
      </w:r>
      <w:r>
        <w:rPr>
          <w:rFonts w:ascii="Times New Roman" w:hAnsi="Times New Roman" w:eastAsia="Times New Roman" w:cs="Times New Roman"/>
        </w:rPr>
        <w:t xml:space="preserve"> </w:t>
      </w:r>
      <w:r>
        <w:rPr>
          <w:rFonts w:ascii="Leelawadee UI" w:hAnsi="Leelawadee UI" w:eastAsia="Leelawadee UI" w:cs="Leelawadee UI"/>
        </w:rPr>
        <w:t>ព្រះយេស៊ូវបានមានព្រះបន្ទូលប្រាប់សិស្សថា</w:t>
      </w:r>
      <w:r>
        <w:rPr>
          <w:rFonts w:ascii="Times New Roman" w:hAnsi="Times New Roman" w:eastAsia="Times New Roman" w:cs="Times New Roman"/>
        </w:rPr>
        <w:t xml:space="preserve"> </w:t>
      </w:r>
      <w:r>
        <w:rPr>
          <w:rFonts w:ascii="Leelawadee UI" w:hAnsi="Leelawadee UI" w:eastAsia="Leelawadee UI" w:cs="Leelawadee UI"/>
        </w:rPr>
        <w:t>ទ្រង់បានជ្រើសរើសដប់ពីរនាក់</w:t>
      </w:r>
      <w:r>
        <w:rPr>
          <w:rFonts w:ascii="Times New Roman" w:hAnsi="Times New Roman" w:eastAsia="Times New Roman" w:cs="Times New Roman"/>
        </w:rPr>
        <w:t xml:space="preserve"> </w:t>
      </w:r>
      <w:r>
        <w:rPr>
          <w:rFonts w:ascii="Leelawadee UI" w:hAnsi="Leelawadee UI" w:eastAsia="Leelawadee UI" w:cs="Leelawadee UI"/>
        </w:rPr>
        <w:t>ហើយម្នាក់ក្នុងចំណោមពួកគេជាអារក្ស។</w:t>
      </w:r>
      <w:r>
        <w:rPr>
          <w:rFonts w:ascii="Times New Roman" w:hAnsi="Times New Roman" w:eastAsia="Times New Roman" w:cs="Times New Roman"/>
        </w:rPr>
        <w:t xml:space="preserve"> </w:t>
      </w:r>
      <w:r>
        <w:rPr>
          <w:rFonts w:ascii="Leelawadee UI" w:hAnsi="Leelawadee UI" w:eastAsia="Leelawadee UI" w:cs="Leelawadee UI"/>
        </w:rPr>
        <w:t>ឥឡូវនេះ</w:t>
      </w:r>
      <w:r>
        <w:rPr>
          <w:rFonts w:ascii="Times New Roman" w:hAnsi="Times New Roman" w:eastAsia="Times New Roman" w:cs="Times New Roman"/>
        </w:rPr>
        <w:t xml:space="preserve"> </w:t>
      </w:r>
      <w:r>
        <w:rPr>
          <w:rFonts w:ascii="Leelawadee UI" w:hAnsi="Leelawadee UI" w:eastAsia="Leelawadee UI" w:cs="Leelawadee UI"/>
        </w:rPr>
        <w:t>ព្រះបន្ទូលរបស់ទ្រង់ទៅកាន់យូដាស</w:t>
      </w:r>
      <w:r>
        <w:rPr>
          <w:rFonts w:ascii="Times New Roman" w:hAnsi="Times New Roman" w:eastAsia="Times New Roman" w:cs="Times New Roman"/>
        </w:rPr>
        <w:t xml:space="preserve"> </w:t>
      </w:r>
      <w:r>
        <w:rPr>
          <w:rFonts w:ascii="Leelawadee UI" w:hAnsi="Leelawadee UI" w:eastAsia="Leelawadee UI" w:cs="Leelawadee UI"/>
        </w:rPr>
        <w:t>ដែលបង្ហាញថា</w:t>
      </w:r>
      <w:r>
        <w:rPr>
          <w:rFonts w:ascii="Times New Roman" w:hAnsi="Times New Roman" w:eastAsia="Times New Roman" w:cs="Times New Roman"/>
        </w:rPr>
        <w:t xml:space="preserve"> </w:t>
      </w:r>
      <w:r>
        <w:rPr>
          <w:rFonts w:ascii="Leelawadee UI" w:hAnsi="Leelawadee UI" w:eastAsia="Leelawadee UI" w:cs="Leelawadee UI"/>
        </w:rPr>
        <w:t>ការក្បត់របស់គាត់ត្រូវបានព្រះអម្ចាស់របស់គាត់ជ្រាបយ៉ាងពេញលេញរួចហើយ</w:t>
      </w:r>
      <w:r>
        <w:rPr>
          <w:rFonts w:ascii="Times New Roman" w:hAnsi="Times New Roman" w:eastAsia="Times New Roman" w:cs="Times New Roman"/>
        </w:rPr>
        <w:t xml:space="preserve"> </w:t>
      </w:r>
      <w:r>
        <w:rPr>
          <w:rFonts w:ascii="Leelawadee UI" w:hAnsi="Leelawadee UI" w:eastAsia="Leelawadee UI" w:cs="Leelawadee UI"/>
        </w:rPr>
        <w:t>នឹងពង្រឹងសេចក្តីជំនឿរបស់អ្នកដើរតាមពិតប្រាកដរបស់ព្រះគ្រីស្ទក្នុងអំឡុងពេលនៃការបន្ទាបខ្លួនរបស់ទ្រង់។</w:t>
      </w:r>
      <w:r>
        <w:rPr>
          <w:rFonts w:ascii="Times New Roman" w:hAnsi="Times New Roman" w:eastAsia="Times New Roman" w:cs="Times New Roman"/>
        </w:rPr>
        <w:t xml:space="preserve"> </w:t>
      </w:r>
      <w:r>
        <w:rPr>
          <w:rFonts w:ascii="Leelawadee UI" w:hAnsi="Leelawadee UI" w:eastAsia="Leelawadee UI" w:cs="Leelawadee UI"/>
        </w:rPr>
        <w:t>ហើយនៅពេលយូដាសមកដល់ទីបញ្ចប់ដ៏គួរឲ្យរន្ធត់របស់គាត់</w:t>
      </w:r>
      <w:r>
        <w:rPr>
          <w:rFonts w:ascii="Times New Roman" w:hAnsi="Times New Roman" w:eastAsia="Times New Roman" w:cs="Times New Roman"/>
        </w:rPr>
        <w:t xml:space="preserve"> </w:t>
      </w:r>
      <w:r>
        <w:rPr>
          <w:rFonts w:ascii="Leelawadee UI" w:hAnsi="Leelawadee UI" w:eastAsia="Leelawadee UI" w:cs="Leelawadee UI"/>
        </w:rPr>
        <w:t>ពួកគេនឹងនឹកចាំអំពីវេទនាដែលព្រះយេស៊ូវបានប្រកាសលើអ្នកក្បត់នោះ។</w:t>
      </w:r>
      <w:r>
        <w:rPr>
          <w:rFonts w:ascii="Times New Roman" w:hAnsi="Times New Roman" w:eastAsia="Times New Roman" w:cs="Times New Roman"/>
        </w:rPr>
        <w:t>” The Desire of Ages, 653–655.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Joël et l’Église adventiste du septième jour de Laodicée - Numéro trente-sept</dc:title>
  <dc:subject/>
  <dc:creator>Jeff Pippenger</dc:creator>
  <cp:keywords/>
  <dc:description>Generated by ArticleDigger from joel\37_joel.json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