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લાઓદિકિયા</w:t>
      </w:r>
      <w:r>
        <w:rPr>
          <w:rFonts w:ascii="Arial" w:hAnsi="Arial" w:eastAsia="Arial" w:cs="Arial"/>
        </w:rPr>
        <w:t xml:space="preserve"> – </w:t>
      </w:r>
      <w:r>
        <w:rPr>
          <w:rFonts w:ascii="Nirmala UI" w:hAnsi="Nirmala UI" w:eastAsia="Nirmala UI" w:cs="Nirmala UI"/>
        </w:rPr>
        <w:t>નંબર</w:t>
      </w:r>
      <w:r>
        <w:rPr>
          <w:rFonts w:ascii="Arial" w:hAnsi="Arial" w:eastAsia="Arial" w:cs="Arial"/>
        </w:rPr>
        <w:t xml:space="preserve"> </w:t>
      </w:r>
      <w:r>
        <w:rPr>
          <w:rFonts w:ascii="Nirmala UI" w:hAnsi="Nirmala UI" w:eastAsia="Nirmala UI" w:cs="Nirmala UI"/>
        </w:rPr>
        <w:t>ત્રણ</w:t>
      </w:r>
    </w:p>
    <w:p>
      <w:pPr>
        <w:pStyle w:val="ArticleSubtitle"/>
        <w:jc w:val="left"/>
      </w:pPr>
      <w:r>
        <w:rPr>
          <w:rFonts w:ascii="Arial" w:hAnsi="Arial" w:eastAsia="Arial" w:cs="Arial"/>
        </w:rPr>
        <w:t>Quelles sont les règles ?</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“Lazım gəlir ki, xristianlığın nədən ibarət olduğunu, həqiqətin nə olduğunu, qəbul etdiyimiz imanın nə olduğunu, Müqəddəs Kitab qaydalarının—bizə ən ali hakimiyyətdən verilmiş qaydaların—nə olduğunu özümüz üçün bilək.” The 1888 Materials, 403.</w:t>
      </w:r>
    </w:p>
    <w:p>
      <w:pPr>
        <w:pStyle w:val="ArticleBody"/>
        <w:jc w:val="left"/>
      </w:pPr>
      <w:r>
        <w:rPr>
          <w:rFonts w:ascii="Times New Roman" w:hAnsi="Times New Roman" w:eastAsia="Times New Roman" w:cs="Times New Roman"/>
        </w:rPr>
        <w:t>Kwa miaka kadhaa, Future for America imebainisha kwamba makanisa saba ya Ufunuo si tu kwamba yanawakilisha historia ya Israeli ya kisasa tangu wakati wa mitume hata mwisho wa dunia, bali pia kwamba makanisa hayo saba yanawakilisha Israeli ya kale tangu wakati wa Musa hadi kupigwa mawe kwa Stefano. Waanzilishi wa Uadventista hawakufundisha ukweli huu, lakini walielewa na kutumia kanuni zinazouweka ukweli huu imara. Yesu hutambulisha mwisho tangu mwanzo, na Israeli ya kale huiwakilisha Israeli ya kisasa. Kwa hiyo, ukweli wowote ulio sehemu ya sifa za kinabii za Israeli ya kisasa ulikuwapo pia katika Israeli ya kale.</w:t>
      </w:r>
    </w:p>
    <w:p>
      <w:pPr>
        <w:pStyle w:val="ArticleBody"/>
        <w:jc w:val="left"/>
      </w:pPr>
      <w:r>
        <w:rPr>
          <w:rFonts w:ascii="Nirmala UI" w:hAnsi="Nirmala UI" w:eastAsia="Nirmala UI" w:cs="Nirmala UI"/>
        </w:rPr>
        <w:t>ଉଇଲିୟମ୍</w:t>
      </w:r>
      <w:r>
        <w:rPr>
          <w:rFonts w:ascii="Times New Roman" w:hAnsi="Times New Roman" w:eastAsia="Times New Roman" w:cs="Times New Roman"/>
        </w:rPr>
        <w:t xml:space="preserve">‌ </w:t>
      </w:r>
      <w:r>
        <w:rPr>
          <w:rFonts w:ascii="Nirmala UI" w:hAnsi="Nirmala UI" w:eastAsia="Nirmala UI" w:cs="Nirmala UI"/>
        </w:rPr>
        <w:t>ମିଲରଙ୍କ</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କଳିସିଆ</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ପାରମ୍ପରିକ</w:t>
      </w:r>
      <w:r>
        <w:rPr>
          <w:rFonts w:ascii="Times New Roman" w:hAnsi="Times New Roman" w:eastAsia="Times New Roman" w:cs="Times New Roman"/>
        </w:rPr>
        <w:t xml:space="preserve"> </w:t>
      </w:r>
      <w:r>
        <w:rPr>
          <w:rFonts w:ascii="Nirmala UI" w:hAnsi="Nirmala UI" w:eastAsia="Nirmala UI" w:cs="Nirmala UI"/>
        </w:rPr>
        <w:t>ଖ୍ରୀଷ୍ଟିୟ</w:t>
      </w:r>
      <w:r>
        <w:rPr>
          <w:rFonts w:ascii="Times New Roman" w:hAnsi="Times New Roman" w:eastAsia="Times New Roman" w:cs="Times New Roman"/>
        </w:rPr>
        <w:t xml:space="preserve"> </w:t>
      </w:r>
      <w:r>
        <w:rPr>
          <w:rFonts w:ascii="Nirmala UI" w:hAnsi="Nirmala UI" w:eastAsia="Nirmala UI" w:cs="Nirmala UI"/>
        </w:rPr>
        <w:t>ଦୃଷ୍ଟିକୋଣ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ଏସିଆ</w:t>
      </w:r>
      <w:r>
        <w:rPr>
          <w:rFonts w:ascii="Times New Roman" w:hAnsi="Times New Roman" w:eastAsia="Times New Roman" w:cs="Times New Roman"/>
        </w:rPr>
        <w:t xml:space="preserve"> </w:t>
      </w:r>
      <w:r>
        <w:rPr>
          <w:rFonts w:ascii="Nirmala UI" w:hAnsi="Nirmala UI" w:eastAsia="Nirmala UI" w:cs="Nirmala UI"/>
        </w:rPr>
        <w:t>ମାଇନରରେ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ପ୍ରକୃତ</w:t>
      </w:r>
      <w:r>
        <w:rPr>
          <w:rFonts w:ascii="Times New Roman" w:hAnsi="Times New Roman" w:eastAsia="Times New Roman" w:cs="Times New Roman"/>
        </w:rPr>
        <w:t xml:space="preserve"> </w:t>
      </w:r>
      <w:r>
        <w:rPr>
          <w:rFonts w:ascii="Nirmala UI" w:hAnsi="Nirmala UI" w:eastAsia="Nirmala UI" w:cs="Nirmala UI"/>
        </w:rPr>
        <w:t>କଳିସିଆମାନଙ୍କୁ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ପାରମ୍ପରିକ</w:t>
      </w:r>
      <w:r>
        <w:rPr>
          <w:rFonts w:ascii="Times New Roman" w:hAnsi="Times New Roman" w:eastAsia="Times New Roman" w:cs="Times New Roman"/>
        </w:rPr>
        <w:t xml:space="preserve"> </w:t>
      </w:r>
      <w:r>
        <w:rPr>
          <w:rFonts w:ascii="Nirmala UI" w:hAnsi="Nirmala UI" w:eastAsia="Nirmala UI" w:cs="Nirmala UI"/>
        </w:rPr>
        <w:t>ଦୃଷ୍ଟିକୋଣ</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ବୁଝୁଥିଲା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କଳିସିଆକୁ</w:t>
      </w:r>
      <w:r>
        <w:rPr>
          <w:rFonts w:ascii="Times New Roman" w:hAnsi="Times New Roman" w:eastAsia="Times New Roman" w:cs="Times New Roman"/>
        </w:rPr>
        <w:t xml:space="preserve"> </w:t>
      </w:r>
      <w:r>
        <w:rPr>
          <w:rFonts w:ascii="Nirmala UI" w:hAnsi="Nirmala UI" w:eastAsia="Nirmala UI" w:cs="Nirmala UI"/>
        </w:rPr>
        <w:t>ଦିଆଯାଇଥିବା</w:t>
      </w:r>
      <w:r>
        <w:rPr>
          <w:rFonts w:ascii="Times New Roman" w:hAnsi="Times New Roman" w:eastAsia="Times New Roman" w:cs="Times New Roman"/>
        </w:rPr>
        <w:t xml:space="preserve"> </w:t>
      </w:r>
      <w:r>
        <w:rPr>
          <w:rFonts w:ascii="Nirmala UI" w:hAnsi="Nirmala UI" w:eastAsia="Nirmala UI" w:cs="Nirmala UI"/>
        </w:rPr>
        <w:t>ପରାମର୍ଶକୁ</w:t>
      </w:r>
      <w:r>
        <w:rPr>
          <w:rFonts w:ascii="Times New Roman" w:hAnsi="Times New Roman" w:eastAsia="Times New Roman" w:cs="Times New Roman"/>
        </w:rPr>
        <w:t xml:space="preserve"> </w:t>
      </w:r>
      <w:r>
        <w:rPr>
          <w:rFonts w:ascii="Nirmala UI" w:hAnsi="Nirmala UI" w:eastAsia="Nirmala UI" w:cs="Nirmala UI"/>
        </w:rPr>
        <w:t>ଖ୍ରୀଷ୍ଟିୟ</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ବିଭିନ୍ନ</w:t>
      </w:r>
      <w:r>
        <w:rPr>
          <w:rFonts w:ascii="Times New Roman" w:hAnsi="Times New Roman" w:eastAsia="Times New Roman" w:cs="Times New Roman"/>
        </w:rPr>
        <w:t xml:space="preserve"> </w:t>
      </w:r>
      <w:r>
        <w:rPr>
          <w:rFonts w:ascii="Nirmala UI" w:hAnsi="Nirmala UI" w:eastAsia="Nirmala UI" w:cs="Nirmala UI"/>
        </w:rPr>
        <w:t>କଳିସିଆମାନଙ୍କ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ବିଶେଷ</w:t>
      </w:r>
      <w:r>
        <w:rPr>
          <w:rFonts w:ascii="Times New Roman" w:hAnsi="Times New Roman" w:eastAsia="Times New Roman" w:cs="Times New Roman"/>
        </w:rPr>
        <w:t xml:space="preserve"> </w:t>
      </w:r>
      <w:r>
        <w:rPr>
          <w:rFonts w:ascii="Nirmala UI" w:hAnsi="Nirmala UI" w:eastAsia="Nirmala UI" w:cs="Nirmala UI"/>
        </w:rPr>
        <w:t>ପରାମର୍ଶରୂପେ</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ବୁଝାଯାଇପାରେ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ପରାମର୍ଶ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ସତର୍କବାଣୀଗୁଡ଼ିକ</w:t>
      </w:r>
      <w:r>
        <w:rPr>
          <w:rFonts w:ascii="Times New Roman" w:hAnsi="Times New Roman" w:eastAsia="Times New Roman" w:cs="Times New Roman"/>
        </w:rPr>
        <w:t xml:space="preserve"> </w:t>
      </w:r>
      <w:r>
        <w:rPr>
          <w:rFonts w:ascii="Nirmala UI" w:hAnsi="Nirmala UI" w:eastAsia="Nirmala UI" w:cs="Nirmala UI"/>
        </w:rPr>
        <w:t>ବ୍ୟକ୍ତିଗତ</w:t>
      </w:r>
      <w:r>
        <w:rPr>
          <w:rFonts w:ascii="Times New Roman" w:hAnsi="Times New Roman" w:eastAsia="Times New Roman" w:cs="Times New Roman"/>
        </w:rPr>
        <w:t xml:space="preserve"> </w:t>
      </w:r>
      <w:r>
        <w:rPr>
          <w:rFonts w:ascii="Nirmala UI" w:hAnsi="Nirmala UI" w:eastAsia="Nirmala UI" w:cs="Nirmala UI"/>
        </w:rPr>
        <w:t>ଖ୍ରୀଷ୍ଟିୟମାନଙ୍କ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ବୁଝୁଥିଲେ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କଳିସିଆ</w:t>
      </w:r>
      <w:r>
        <w:rPr>
          <w:rFonts w:ascii="Times New Roman" w:hAnsi="Times New Roman" w:eastAsia="Times New Roman" w:cs="Times New Roman"/>
        </w:rPr>
        <w:t xml:space="preserve"> </w:t>
      </w:r>
      <w:r>
        <w:rPr>
          <w:rFonts w:ascii="Nirmala UI" w:hAnsi="Nirmala UI" w:eastAsia="Nirmala UI" w:cs="Nirmala UI"/>
        </w:rPr>
        <w:t>ଶିଷ୍ୟମାନଙ୍କ</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ଜଗତର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କଳିସିଆର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କାଳଖଣ୍ଡକୁ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ଦୃଷ୍ଟିକୋଣ</w:t>
      </w:r>
      <w:r>
        <w:rPr>
          <w:rFonts w:ascii="Times New Roman" w:hAnsi="Times New Roman" w:eastAsia="Times New Roman" w:cs="Times New Roman"/>
        </w:rPr>
        <w:t xml:space="preserve"> </w:t>
      </w:r>
      <w:r>
        <w:rPr>
          <w:rFonts w:ascii="Nirmala UI" w:hAnsi="Nirmala UI" w:eastAsia="Nirmala UI" w:cs="Nirmala UI"/>
        </w:rPr>
        <w:t>ମିଲରୀୟ</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ଅବସ୍ଥିତ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ଉଇଲିୟମ୍</w:t>
      </w:r>
      <w:r>
        <w:rPr>
          <w:rFonts w:ascii="Times New Roman" w:hAnsi="Times New Roman" w:eastAsia="Times New Roman" w:cs="Times New Roman"/>
        </w:rPr>
        <w:t xml:space="preserve">‌ </w:t>
      </w:r>
      <w:r>
        <w:rPr>
          <w:rFonts w:ascii="Nirmala UI" w:hAnsi="Nirmala UI" w:eastAsia="Nirmala UI" w:cs="Nirmala UI"/>
        </w:rPr>
        <w:t>ମିଲରଙ୍କ</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ଅବସ୍ଥିତ</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ପାରମ୍ପରିକ</w:t>
      </w:r>
      <w:r>
        <w:rPr>
          <w:rFonts w:ascii="Times New Roman" w:hAnsi="Times New Roman" w:eastAsia="Times New Roman" w:cs="Times New Roman"/>
        </w:rPr>
        <w:t xml:space="preserve"> </w:t>
      </w:r>
      <w:r>
        <w:rPr>
          <w:rFonts w:ascii="Nirmala UI" w:hAnsi="Nirmala UI" w:eastAsia="Nirmala UI" w:cs="Nirmala UI"/>
        </w:rPr>
        <w:t>ଦୃଷ୍ଟିକୋଣକୁ</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କଳିସିଆ</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ସ୍ୱୀକୃତି</w:t>
      </w:r>
      <w:r>
        <w:rPr>
          <w:rFonts w:ascii="Times New Roman" w:hAnsi="Times New Roman" w:eastAsia="Times New Roman" w:cs="Times New Roman"/>
        </w:rPr>
        <w:t xml:space="preserve"> “</w:t>
      </w:r>
      <w:r>
        <w:rPr>
          <w:rFonts w:ascii="Nirmala UI" w:hAnsi="Nirmala UI" w:eastAsia="Nirmala UI" w:cs="Nirmala UI"/>
        </w:rPr>
        <w:t>ଇତିହାସବାଦୀ</w:t>
      </w:r>
      <w:r>
        <w:rPr>
          <w:rFonts w:ascii="Times New Roman" w:hAnsi="Times New Roman" w:eastAsia="Times New Roman" w:cs="Times New Roman"/>
        </w:rPr>
        <w:t xml:space="preserve">” </w:t>
      </w:r>
      <w:r>
        <w:rPr>
          <w:rFonts w:ascii="Nirmala UI" w:hAnsi="Nirmala UI" w:eastAsia="Nirmala UI" w:cs="Nirmala UI"/>
        </w:rPr>
        <w:t>ବାଇବେଲ</w:t>
      </w:r>
      <w:r>
        <w:rPr>
          <w:rFonts w:ascii="Times New Roman" w:hAnsi="Times New Roman" w:eastAsia="Times New Roman" w:cs="Times New Roman"/>
        </w:rPr>
        <w:t>-</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ଆଧାରିତ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ପଦ୍ଧତିକୁ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ଇଶ୍ୱରଙ୍କ</w:t>
      </w:r>
      <w:r>
        <w:rPr>
          <w:rFonts w:ascii="Times New Roman" w:hAnsi="Times New Roman" w:eastAsia="Times New Roman" w:cs="Times New Roman"/>
        </w:rPr>
        <w:t xml:space="preserve"> </w:t>
      </w:r>
      <w:r>
        <w:rPr>
          <w:rFonts w:ascii="Nirmala UI" w:hAnsi="Nirmala UI" w:eastAsia="Nirmala UI" w:cs="Nirmala UI"/>
        </w:rPr>
        <w:t>ଦୂତମାନେ</w:t>
      </w:r>
      <w:r>
        <w:rPr>
          <w:rFonts w:ascii="Times New Roman" w:hAnsi="Times New Roman" w:eastAsia="Times New Roman" w:cs="Times New Roman"/>
        </w:rPr>
        <w:t xml:space="preserve"> </w:t>
      </w:r>
      <w:r>
        <w:rPr>
          <w:rFonts w:ascii="Nirmala UI" w:hAnsi="Nirmala UI" w:eastAsia="Nirmala UI" w:cs="Nirmala UI"/>
        </w:rPr>
        <w:t>ଉଇଲିୟମ୍</w:t>
      </w:r>
      <w:r>
        <w:rPr>
          <w:rFonts w:ascii="Times New Roman" w:hAnsi="Times New Roman" w:eastAsia="Times New Roman" w:cs="Times New Roman"/>
        </w:rPr>
        <w:t xml:space="preserve">‌ </w:t>
      </w:r>
      <w:r>
        <w:rPr>
          <w:rFonts w:ascii="Nirmala UI" w:hAnsi="Nirmala UI" w:eastAsia="Nirmala UI" w:cs="Nirmala UI"/>
        </w:rPr>
        <w:t>ମିଲରଙ୍କୁ</w:t>
      </w:r>
      <w:r>
        <w:rPr>
          <w:rFonts w:ascii="Times New Roman" w:hAnsi="Times New Roman" w:eastAsia="Times New Roman" w:cs="Times New Roman"/>
        </w:rPr>
        <w:t xml:space="preserve"> </w:t>
      </w:r>
      <w:r>
        <w:rPr>
          <w:rFonts w:ascii="Nirmala UI" w:hAnsi="Nirmala UI" w:eastAsia="Nirmala UI" w:cs="Nirmala UI"/>
        </w:rPr>
        <w:t>ନେତୃତ୍ୱ</w:t>
      </w:r>
      <w:r>
        <w:rPr>
          <w:rFonts w:ascii="Times New Roman" w:hAnsi="Times New Roman" w:eastAsia="Times New Roman" w:cs="Times New Roman"/>
        </w:rPr>
        <w:t xml:space="preserve"> </w:t>
      </w:r>
      <w:r>
        <w:rPr>
          <w:rFonts w:ascii="Nirmala UI" w:hAnsi="Nirmala UI" w:eastAsia="Nirmala UI" w:cs="Nirmala UI"/>
        </w:rPr>
        <w:t>ଦେଇଥିଲେ।</w:t>
      </w:r>
    </w:p>
    <w:p>
      <w:pPr>
        <w:pStyle w:val="ArticleScripture"/>
        <w:jc w:val="left"/>
      </w:pPr>
      <w:r>
        <w:rPr>
          <w:rFonts w:ascii="Times New Roman" w:hAnsi="Times New Roman" w:eastAsia="Times New Roman" w:cs="Times New Roman"/>
        </w:rPr>
        <w:t>“Asaafo nson a ɛwɔ Asia no yɛ Kristo asafo no abakɔsɛm wɔ ne su ahorow nson mu, wɔ ne akɔneaba ne ne ntwists nyinaa mu, wɔ ne yiyedi ne ne amanehunu nyinaa mu, fi asomafo no nna so de besi wiase awiei. Nsɔano nson no yɛ abakɔsɛm a ɛfa asase so tumidifo ne ahemfo nneyɛe ho wɔ asafo no so, ne sɛnea Onyankopɔn bɔ ne nkurɔfo ho ban wɔ saa bere koro no ara mu. Ntotorobɛnto nson no yɛ abakɔsɛm a ɛfa atemmu nson soronko a emu yɛ duru a wɔde baa asase no, anaa Roma ahenni no, so ho. Na nkuruwa nson no yɛ ɔhaw a etwa to nson a wɔde baa Papafo Roma so. Eyinom mu na nsɛm foforo pii nso aka ho, wɔanwen wɔn mu te sɛ nsubɔnten nketewa a ɛrehwiegu, na wɔhyɛ nkɔmhyɛ asubɔnten kɛse no ma, kosi sɛ ne nyinaa de yɛn kɔ daa daa mu po no mu.”</w:t>
      </w:r>
    </w:p>
    <w:p>
      <w:pPr>
        <w:pStyle w:val="ArticleScripture"/>
        <w:jc w:val="left"/>
      </w:pPr>
      <w:r>
        <w:rPr>
          <w:rFonts w:ascii="Times New Roman" w:hAnsi="Times New Roman" w:eastAsia="Times New Roman" w:cs="Times New Roman"/>
        </w:rPr>
        <w:t>«Esto, para mí, es el plan de la profecía de Juan en el libro de Apocalipsis. Y el hombre que desee entender este libro debe tener un conocimiento cabal de otras partes de la palabra de Dios. Las figuras y metáforas empleadas en esta profecía no se explican todas en la misma, sino que deben hallarse en otros profetas, y explicarse en otros pasajes de la Escritura. Por lo tanto, es evidente que Dios ha dispuesto el estudio del conjunto, aun para obtener un conocimiento claro de cualquier parte». William Miller, Miller’s Lectures, volumen 2, lección 12, 178.</w:t>
      </w:r>
    </w:p>
    <w:p>
      <w:pPr>
        <w:pStyle w:val="ArticleBody"/>
        <w:jc w:val="left"/>
      </w:pPr>
      <w:r>
        <w:rPr>
          <w:rFonts w:ascii="Times New Roman" w:hAnsi="Times New Roman" w:eastAsia="Times New Roman" w:cs="Times New Roman"/>
        </w:rPr>
        <w:t>Soeur White est d’accord avec la perspective « historiciste » soutenue par Miller et la confirme, mais elle a apporté au livre de l’Apocalypse une compréhension plus profonde que celle qu’en avait Miller, car Miller n’avait pas reconnu le sanctuaire tel qu’il est en réalité. Il comprenait que le sanctuaire était la terre. Soeur White a reconnu que, lorsque Jésus présentait les prédictions représentées dans le livre de l’Apocalypse, le Christ le faisait en relation avec son œuvre de souverain sacrificateur céleste.</w:t>
      </w:r>
    </w:p>
    <w:p>
      <w:pPr>
        <w:pStyle w:val="ArticleBody"/>
        <w:jc w:val="left"/>
      </w:pPr>
      <w:r>
        <w:rPr>
          <w:rFonts w:ascii="Times New Roman" w:hAnsi="Times New Roman" w:eastAsia="Times New Roman" w:cs="Times New Roman"/>
        </w:rPr>
        <w:t>Enkosi iYohana athi aguquke abone uKristu, uMhamba phakathi kwezibane enxibe izambatho zobubingeleli; yaye izibane ezo zibekwe eNdaweni Engcwele, ngoko ke oku kubhekisa kwimbali yasemva kokunyuka kwaKhe, kodwa phambi kokuba angene eNdaweni Engcwele Kakhulu ngowe-1844. UMiller wayengenakukuqonda ukubaluleka kwale nyaniso. Kwanjalo noTyndale, noLuther, noJohn Wycliffe, kwanabo bonke abaHlaziyi bokuqala, babengenakukuqonda. Inyaniso iyatyhileka ngokuthe ngcembe, ikhanya ngakumbi nangakumbi de kuse kube yimini egqibeleleyo.</w:t>
      </w:r>
    </w:p>
    <w:p>
      <w:pPr>
        <w:pStyle w:val="ArticleScripture"/>
        <w:jc w:val="left"/>
      </w:pPr>
      <w:r>
        <w:rPr>
          <w:rFonts w:ascii="Times New Roman" w:hAnsi="Times New Roman" w:eastAsia="Times New Roman" w:cs="Times New Roman"/>
        </w:rPr>
        <w:t>“Prinsip agung yang dengan demikian mulia diperjuangkan oleh Robinson dan Roger Williams, yaitu bahwa kebenaran bersifat progresif, bahwa orang-orang Kristen harus senantiasa siap menerima seluruh terang yang mungkin bercahaya dari firman Allah yang kudus, telah luput dari perhatian keturunan mereka. Gereja-gereja Protestan di Amerika,—demikian pula yang di Eropa,—yang begitu sangat diuntungkan dengan menerima berkat-berkat Reformasi, gagal untuk terus maju di jalan pembaruan. Meskipun dari waktu ke waktu beberapa orang yang setia bangkit untuk memberitakan kebenaran baru dan menyingkapkan kesesatan yang telah lama dipelihara, kebanyakan orang, seperti orang Yahudi pada zaman Kristus atau kaum papis pada zaman Luther, merasa puas untuk percaya sebagaimana nenek moyang mereka telah percaya dan hidup sebagaimana mereka telah hidup. Oleh sebab itu agama kembali merosot menjadi formalisme; dan kesalahan-kesalahan serta takhayul-takhayul yang seharusnya telah disingkirkan sekiranya gereja terus berjalan dalam terang firman Allah, tetap dipertahankan dan dipelihara. Demikianlah roh yang diilhamkan oleh Reformasi itu berangsur-angsur padam, sampai akhirnya hampir sama besarnya kebutuhan akan pembaruan di gereja-gereja Protestan seperti di Gereja Roma pada zaman Luther. Terdapat keduniawian dan kelumpuhan rohani yang sama, penghormatan yang serupa terhadap pendapat-pendapat manusia, serta penggantian teori-teori manusia atas ajaran-ajaran firman Allah.” The Great Controversy, 297.</w:t>
      </w:r>
    </w:p>
    <w:p>
      <w:pPr>
        <w:pStyle w:val="ArticleBody"/>
        <w:jc w:val="left"/>
      </w:pPr>
      <w:r>
        <w:rPr>
          <w:rFonts w:ascii="Times New Roman" w:hAnsi="Times New Roman" w:eastAsia="Times New Roman" w:cs="Times New Roman"/>
        </w:rPr>
        <w:t>Ha wana gharamwi ya kwamba kweli hukua hatua kwa hatua katika historia haitambuliwi, basi umuhimu wa nuru yoyote mpya katika kizazi hiki cha mwisho huenda usiwezekane kabisa kutambuliwa. Mara mtu anapoacha kuelewa asili ya hatua kwa hatua ya “kweli,” yeye huanza moja kwa moja kutegemea mapokeo, desturi, na uongozi wa kibinadamu ulioanguka.</w:t>
      </w:r>
    </w:p>
    <w:p>
      <w:pPr>
        <w:pStyle w:val="ArticleBody"/>
        <w:jc w:val="left"/>
      </w:pPr>
      <w:r>
        <w:rPr>
          <w:rFonts w:ascii="Times New Roman" w:hAnsi="Times New Roman" w:eastAsia="Times New Roman" w:cs="Times New Roman"/>
        </w:rPr>
        <w:t>La méthodologie qu’employa Miller est un jalon qui traverse toute la ligne prophétique et qui présente un témoignage du développement de la vérité biblique, lequel commença avec les apôtres. Toutefois, dans le jalon représenté par Miller, nous trouvons un commencement qui exige un pendant à la fin. La plupart ne comprennent jamais ces réalités, mais il n’en est pas ainsi de Satan.</w:t>
      </w:r>
    </w:p>
    <w:p>
      <w:pPr>
        <w:pStyle w:val="ArticleBody"/>
        <w:jc w:val="left"/>
      </w:pPr>
      <w:r>
        <w:rPr>
          <w:rFonts w:ascii="Nirmala UI" w:hAnsi="Nirmala UI" w:eastAsia="Nirmala UI" w:cs="Nirmala UI"/>
        </w:rPr>
        <w:t>ശൈതാൻ</w:t>
      </w:r>
      <w:r>
        <w:rPr>
          <w:rFonts w:ascii="Times New Roman" w:hAnsi="Times New Roman" w:eastAsia="Times New Roman" w:cs="Times New Roman"/>
        </w:rPr>
        <w:t xml:space="preserve"> </w:t>
      </w:r>
      <w:r>
        <w:rPr>
          <w:rFonts w:ascii="Nirmala UI" w:hAnsi="Nirmala UI" w:eastAsia="Nirmala UI" w:cs="Nirmala UI"/>
        </w:rPr>
        <w:t>സ്വർഗ്ഗത്തിലെ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കലാപം</w:t>
      </w:r>
      <w:r>
        <w:rPr>
          <w:rFonts w:ascii="Times New Roman" w:hAnsi="Times New Roman" w:eastAsia="Times New Roman" w:cs="Times New Roman"/>
        </w:rPr>
        <w:t xml:space="preserve"> </w:t>
      </w:r>
      <w:r>
        <w:rPr>
          <w:rFonts w:ascii="Nirmala UI" w:hAnsi="Nirmala UI" w:eastAsia="Nirmala UI" w:cs="Nirmala UI"/>
        </w:rPr>
        <w:t>ആരംഭിച്ചതുമുതൽ</w:t>
      </w:r>
      <w:r>
        <w:rPr>
          <w:rFonts w:ascii="Times New Roman" w:hAnsi="Times New Roman" w:eastAsia="Times New Roman" w:cs="Times New Roman"/>
        </w:rPr>
        <w:t xml:space="preserve"> </w:t>
      </w:r>
      <w:r>
        <w:rPr>
          <w:rFonts w:ascii="Nirmala UI" w:hAnsi="Nirmala UI" w:eastAsia="Nirmala UI" w:cs="Nirmala UI"/>
        </w:rPr>
        <w:t>സത്യത്തെയും</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വികാസത്തെയും</w:t>
      </w:r>
      <w:r>
        <w:rPr>
          <w:rFonts w:ascii="Times New Roman" w:hAnsi="Times New Roman" w:eastAsia="Times New Roman" w:cs="Times New Roman"/>
        </w:rPr>
        <w:t xml:space="preserve"> </w:t>
      </w:r>
      <w:r>
        <w:rPr>
          <w:rFonts w:ascii="Nirmala UI" w:hAnsi="Nirmala UI" w:eastAsia="Nirmala UI" w:cs="Nirmala UI"/>
        </w:rPr>
        <w:t>എതിർത്തുകൊണ്ടിരിക്കുകയാണ്</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ഘട്ടത്തിലെത്തിയപ്പോൾ</w:t>
      </w:r>
      <w:r>
        <w:rPr>
          <w:rFonts w:ascii="Times New Roman" w:hAnsi="Times New Roman" w:eastAsia="Times New Roman" w:cs="Times New Roman"/>
        </w:rPr>
        <w:t xml:space="preserve"> </w:t>
      </w:r>
      <w:r>
        <w:rPr>
          <w:rFonts w:ascii="Nirmala UI" w:hAnsi="Nirmala UI" w:eastAsia="Nirmala UI" w:cs="Nirmala UI"/>
        </w:rPr>
        <w:t>നവോത്ഥാനപ്രവർത്തകർ</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എങ്ങനെ</w:t>
      </w:r>
      <w:r>
        <w:rPr>
          <w:rFonts w:ascii="Times New Roman" w:hAnsi="Times New Roman" w:eastAsia="Times New Roman" w:cs="Times New Roman"/>
        </w:rPr>
        <w:t xml:space="preserve"> </w:t>
      </w:r>
      <w:r>
        <w:rPr>
          <w:rFonts w:ascii="Nirmala UI" w:hAnsi="Nirmala UI" w:eastAsia="Nirmala UI" w:cs="Nirmala UI"/>
        </w:rPr>
        <w:t>പഠിക്കണം</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മനസ്സിലാക്കിത്തുടങ്ങിയതോടെ</w:t>
      </w:r>
      <w:r>
        <w:rPr>
          <w:rFonts w:ascii="Times New Roman" w:hAnsi="Times New Roman" w:eastAsia="Times New Roman" w:cs="Times New Roman"/>
        </w:rPr>
        <w:t xml:space="preserve">, </w:t>
      </w:r>
      <w:r>
        <w:rPr>
          <w:rFonts w:ascii="Nirmala UI" w:hAnsi="Nirmala UI" w:eastAsia="Nirmala UI" w:cs="Nirmala UI"/>
        </w:rPr>
        <w:t>ശൈതാൻ</w:t>
      </w:r>
      <w:r>
        <w:rPr>
          <w:rFonts w:ascii="Times New Roman" w:hAnsi="Times New Roman" w:eastAsia="Times New Roman" w:cs="Times New Roman"/>
        </w:rPr>
        <w:t xml:space="preserve"> </w:t>
      </w:r>
      <w:r>
        <w:rPr>
          <w:rFonts w:ascii="Nirmala UI" w:hAnsi="Nirmala UI" w:eastAsia="Nirmala UI" w:cs="Nirmala UI"/>
        </w:rPr>
        <w:t>എപ്പോഴും</w:t>
      </w:r>
      <w:r>
        <w:rPr>
          <w:rFonts w:ascii="Times New Roman" w:hAnsi="Times New Roman" w:eastAsia="Times New Roman" w:cs="Times New Roman"/>
        </w:rPr>
        <w:t xml:space="preserve"> </w:t>
      </w:r>
      <w:r>
        <w:rPr>
          <w:rFonts w:ascii="Nirmala UI" w:hAnsi="Nirmala UI" w:eastAsia="Nirmala UI" w:cs="Nirmala UI"/>
        </w:rPr>
        <w:t>ചെയ്യുന്നതുപോലെ</w:t>
      </w:r>
      <w:r>
        <w:rPr>
          <w:rFonts w:ascii="Times New Roman" w:hAnsi="Times New Roman" w:eastAsia="Times New Roman" w:cs="Times New Roman"/>
        </w:rPr>
        <w:t xml:space="preserve"> </w:t>
      </w:r>
      <w:r>
        <w:rPr>
          <w:rFonts w:ascii="Nirmala UI" w:hAnsi="Nirmala UI" w:eastAsia="Nirmala UI" w:cs="Nirmala UI"/>
        </w:rPr>
        <w:t>കള്ളനിർമ്മിതികളെ</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കള്ളമായി</w:t>
      </w:r>
      <w:r>
        <w:rPr>
          <w:rFonts w:ascii="Times New Roman" w:hAnsi="Times New Roman" w:eastAsia="Times New Roman" w:cs="Times New Roman"/>
        </w:rPr>
        <w:t xml:space="preserve"> </w:t>
      </w:r>
      <w:r>
        <w:rPr>
          <w:rFonts w:ascii="Nirmala UI" w:hAnsi="Nirmala UI" w:eastAsia="Nirmala UI" w:cs="Nirmala UI"/>
        </w:rPr>
        <w:t>അനുകരിച്ച</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പ്രവർത്തിയുടെ</w:t>
      </w:r>
      <w:r>
        <w:rPr>
          <w:rFonts w:ascii="Times New Roman" w:hAnsi="Times New Roman" w:eastAsia="Times New Roman" w:cs="Times New Roman"/>
        </w:rPr>
        <w:t xml:space="preserve"> </w:t>
      </w:r>
      <w:r>
        <w:rPr>
          <w:rFonts w:ascii="Nirmala UI" w:hAnsi="Nirmala UI" w:eastAsia="Nirmala UI" w:cs="Nirmala UI"/>
        </w:rPr>
        <w:t>ചരിത്രസാക്ഷ്യം</w:t>
      </w:r>
      <w:r>
        <w:rPr>
          <w:rFonts w:ascii="Times New Roman" w:hAnsi="Times New Roman" w:eastAsia="Times New Roman" w:cs="Times New Roman"/>
        </w:rPr>
        <w:t xml:space="preserve">, </w:t>
      </w:r>
      <w:r>
        <w:rPr>
          <w:rFonts w:ascii="Nirmala UI" w:hAnsi="Nirmala UI" w:eastAsia="Nirmala UI" w:cs="Nirmala UI"/>
        </w:rPr>
        <w:t>റിബെറയും</w:t>
      </w:r>
      <w:r>
        <w:rPr>
          <w:rFonts w:ascii="Times New Roman" w:hAnsi="Times New Roman" w:eastAsia="Times New Roman" w:cs="Times New Roman"/>
        </w:rPr>
        <w:t xml:space="preserve"> </w:t>
      </w:r>
      <w:r>
        <w:rPr>
          <w:rFonts w:ascii="Nirmala UI" w:hAnsi="Nirmala UI" w:eastAsia="Nirmala UI" w:cs="Nirmala UI"/>
        </w:rPr>
        <w:t>ലൂയിസ്</w:t>
      </w:r>
      <w:r>
        <w:rPr>
          <w:rFonts w:ascii="Times New Roman" w:hAnsi="Times New Roman" w:eastAsia="Times New Roman" w:cs="Times New Roman"/>
        </w:rPr>
        <w:t xml:space="preserve"> </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ആൽകസാറും</w:t>
      </w:r>
      <w:r>
        <w:rPr>
          <w:rFonts w:ascii="Times New Roman" w:hAnsi="Times New Roman" w:eastAsia="Times New Roman" w:cs="Times New Roman"/>
        </w:rPr>
        <w:t xml:space="preserve"> </w:t>
      </w:r>
      <w:r>
        <w:rPr>
          <w:rFonts w:ascii="Nirmala UI" w:hAnsi="Nirmala UI" w:eastAsia="Nirmala UI" w:cs="Nirmala UI"/>
        </w:rPr>
        <w:t>പോലെയുള്ള</w:t>
      </w:r>
      <w:r>
        <w:rPr>
          <w:rFonts w:ascii="Times New Roman" w:hAnsi="Times New Roman" w:eastAsia="Times New Roman" w:cs="Times New Roman"/>
        </w:rPr>
        <w:t xml:space="preserve"> </w:t>
      </w:r>
      <w:r>
        <w:rPr>
          <w:rFonts w:ascii="Nirmala UI" w:hAnsi="Nirmala UI" w:eastAsia="Nirmala UI" w:cs="Nirmala UI"/>
        </w:rPr>
        <w:t>ജെസ്യൂട്ടുകൾ</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കള്ളനിർമ്മിതി</w:t>
      </w:r>
      <w:r>
        <w:rPr>
          <w:rFonts w:ascii="Times New Roman" w:hAnsi="Times New Roman" w:eastAsia="Times New Roman" w:cs="Times New Roman"/>
        </w:rPr>
        <w:t>-</w:t>
      </w:r>
      <w:r>
        <w:rPr>
          <w:rFonts w:ascii="Nirmala UI" w:hAnsi="Nirmala UI" w:eastAsia="Nirmala UI" w:cs="Nirmala UI"/>
        </w:rPr>
        <w:t>രീതിശാസ്ത്രം</w:t>
      </w:r>
      <w:r>
        <w:rPr>
          <w:rFonts w:ascii="Times New Roman" w:hAnsi="Times New Roman" w:eastAsia="Times New Roman" w:cs="Times New Roman"/>
        </w:rPr>
        <w:t xml:space="preserve"> </w:t>
      </w:r>
      <w:r>
        <w:rPr>
          <w:rFonts w:ascii="Nirmala UI" w:hAnsi="Nirmala UI" w:eastAsia="Nirmala UI" w:cs="Nirmala UI"/>
        </w:rPr>
        <w:t>പ്രത്യേകിച്ച്</w:t>
      </w:r>
      <w:r>
        <w:rPr>
          <w:rFonts w:ascii="Times New Roman" w:hAnsi="Times New Roman" w:eastAsia="Times New Roman" w:cs="Times New Roman"/>
        </w:rPr>
        <w:t xml:space="preserve"> </w:t>
      </w:r>
      <w:r>
        <w:rPr>
          <w:rFonts w:ascii="Nirmala UI" w:hAnsi="Nirmala UI" w:eastAsia="Nirmala UI" w:cs="Nirmala UI"/>
        </w:rPr>
        <w:t>വെളിപ്പാടിന്റെ</w:t>
      </w:r>
      <w:r>
        <w:rPr>
          <w:rFonts w:ascii="Times New Roman" w:hAnsi="Times New Roman" w:eastAsia="Times New Roman" w:cs="Times New Roman"/>
        </w:rPr>
        <w:t xml:space="preserve"> </w:t>
      </w:r>
      <w:r>
        <w:rPr>
          <w:rFonts w:ascii="Nirmala UI" w:hAnsi="Nirmala UI" w:eastAsia="Nirmala UI" w:cs="Nirmala UI"/>
        </w:rPr>
        <w:t>പുസ്തകത്തിനെതിരെയായി</w:t>
      </w:r>
      <w:r>
        <w:rPr>
          <w:rFonts w:ascii="Times New Roman" w:hAnsi="Times New Roman" w:eastAsia="Times New Roman" w:cs="Times New Roman"/>
        </w:rPr>
        <w:t xml:space="preserve"> </w:t>
      </w:r>
      <w:r>
        <w:rPr>
          <w:rFonts w:ascii="Nirmala UI" w:hAnsi="Nirmala UI" w:eastAsia="Nirmala UI" w:cs="Nirmala UI"/>
        </w:rPr>
        <w:t>കേന്ദ്രീകരിച്ചതായി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w:t>
      </w:r>
      <w:r>
        <w:rPr>
          <w:rFonts w:ascii="Nirmala UI" w:hAnsi="Nirmala UI" w:eastAsia="Nirmala UI" w:cs="Nirmala UI"/>
        </w:rPr>
        <w:t>പ്രീറ്ററിസം</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വിളിക്കപ്പെടുന്ന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വികൃതമായ</w:t>
      </w:r>
      <w:r>
        <w:rPr>
          <w:rFonts w:ascii="Times New Roman" w:hAnsi="Times New Roman" w:eastAsia="Times New Roman" w:cs="Times New Roman"/>
        </w:rPr>
        <w:t xml:space="preserve"> </w:t>
      </w:r>
      <w:r>
        <w:rPr>
          <w:rFonts w:ascii="Nirmala UI" w:hAnsi="Nirmala UI" w:eastAsia="Nirmala UI" w:cs="Nirmala UI"/>
        </w:rPr>
        <w:t>രീതിശാസ്ത്രം</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നൂറ്റാണ്ടുകളിൽ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വ്യാജരീതിശാസ്ത്രത്തിന്റെ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പ്രധാന</w:t>
      </w:r>
      <w:r>
        <w:rPr>
          <w:rFonts w:ascii="Times New Roman" w:hAnsi="Times New Roman" w:eastAsia="Times New Roman" w:cs="Times New Roman"/>
        </w:rPr>
        <w:t xml:space="preserve"> </w:t>
      </w:r>
      <w:r>
        <w:rPr>
          <w:rFonts w:ascii="Nirmala UI" w:hAnsi="Nirmala UI" w:eastAsia="Nirmala UI" w:cs="Nirmala UI"/>
        </w:rPr>
        <w:t>പ്രതിനിധികളോടുകൂടെ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അവരിൽ</w:t>
      </w:r>
      <w:r>
        <w:rPr>
          <w:rFonts w:ascii="Times New Roman" w:hAnsi="Times New Roman" w:eastAsia="Times New Roman" w:cs="Times New Roman"/>
        </w:rPr>
        <w:t xml:space="preserve"> </w:t>
      </w:r>
      <w:r>
        <w:rPr>
          <w:rFonts w:ascii="Nirmala UI" w:hAnsi="Nirmala UI" w:eastAsia="Nirmala UI" w:cs="Nirmala UI"/>
        </w:rPr>
        <w:t>ഒരാൾ</w:t>
      </w:r>
      <w:r>
        <w:rPr>
          <w:rFonts w:ascii="Times New Roman" w:hAnsi="Times New Roman" w:eastAsia="Times New Roman" w:cs="Times New Roman"/>
        </w:rPr>
        <w:t xml:space="preserve"> </w:t>
      </w:r>
      <w:r>
        <w:rPr>
          <w:rFonts w:ascii="Nirmala UI" w:hAnsi="Nirmala UI" w:eastAsia="Nirmala UI" w:cs="Nirmala UI"/>
        </w:rPr>
        <w:t>കൈസറിയയിലെ</w:t>
      </w:r>
      <w:r>
        <w:rPr>
          <w:rFonts w:ascii="Times New Roman" w:hAnsi="Times New Roman" w:eastAsia="Times New Roman" w:cs="Times New Roman"/>
        </w:rPr>
        <w:t xml:space="preserve"> </w:t>
      </w:r>
      <w:r>
        <w:rPr>
          <w:rFonts w:ascii="Nirmala UI" w:hAnsi="Nirmala UI" w:eastAsia="Nirmala UI" w:cs="Nirmala UI"/>
        </w:rPr>
        <w:t>യൂസേബിയസ്</w:t>
      </w:r>
      <w:r>
        <w:rPr>
          <w:rFonts w:ascii="Times New Roman" w:hAnsi="Times New Roman" w:eastAsia="Times New Roman" w:cs="Times New Roman"/>
        </w:rPr>
        <w:t xml:space="preserve"> (260–339)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മറ്റെയാൾ</w:t>
      </w:r>
      <w:r>
        <w:rPr>
          <w:rFonts w:ascii="Times New Roman" w:hAnsi="Times New Roman" w:eastAsia="Times New Roman" w:cs="Times New Roman"/>
        </w:rPr>
        <w:t xml:space="preserve"> </w:t>
      </w:r>
      <w:r>
        <w:rPr>
          <w:rFonts w:ascii="Nirmala UI" w:hAnsi="Nirmala UI" w:eastAsia="Nirmala UI" w:cs="Nirmala UI"/>
        </w:rPr>
        <w:t>പെറ്റാവിലെ</w:t>
      </w:r>
      <w:r>
        <w:rPr>
          <w:rFonts w:ascii="Times New Roman" w:hAnsi="Times New Roman" w:eastAsia="Times New Roman" w:cs="Times New Roman"/>
        </w:rPr>
        <w:t xml:space="preserve"> </w:t>
      </w:r>
      <w:r>
        <w:rPr>
          <w:rFonts w:ascii="Nirmala UI" w:hAnsi="Nirmala UI" w:eastAsia="Nirmala UI" w:cs="Nirmala UI"/>
        </w:rPr>
        <w:t>വിക്ടോരിനസ്</w:t>
      </w:r>
      <w:r>
        <w:rPr>
          <w:rFonts w:ascii="Times New Roman" w:hAnsi="Times New Roman" w:eastAsia="Times New Roman" w:cs="Times New Roman"/>
        </w:rPr>
        <w:t xml:space="preserve"> (</w:t>
      </w:r>
      <w:r>
        <w:rPr>
          <w:rFonts w:ascii="Nirmala UI" w:hAnsi="Nirmala UI" w:eastAsia="Nirmala UI" w:cs="Nirmala UI"/>
        </w:rPr>
        <w:t>ഏകദേശം</w:t>
      </w:r>
      <w:r>
        <w:rPr>
          <w:rFonts w:ascii="Times New Roman" w:hAnsi="Times New Roman" w:eastAsia="Times New Roman" w:cs="Times New Roman"/>
        </w:rPr>
        <w:t xml:space="preserve"> 304-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നിര്യാതനായി</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പ്രാരംഭ</w:t>
      </w:r>
      <w:r>
        <w:rPr>
          <w:rFonts w:ascii="Times New Roman" w:hAnsi="Times New Roman" w:eastAsia="Times New Roman" w:cs="Times New Roman"/>
        </w:rPr>
        <w:t xml:space="preserve"> </w:t>
      </w:r>
      <w:r>
        <w:rPr>
          <w:rFonts w:ascii="Nirmala UI" w:hAnsi="Nirmala UI" w:eastAsia="Nirmala UI" w:cs="Nirmala UI"/>
        </w:rPr>
        <w:t>ചരിത്രപ്രസിദ്ധരായ</w:t>
      </w:r>
      <w:r>
        <w:rPr>
          <w:rFonts w:ascii="Times New Roman" w:hAnsi="Times New Roman" w:eastAsia="Times New Roman" w:cs="Times New Roman"/>
        </w:rPr>
        <w:t xml:space="preserve"> </w:t>
      </w:r>
      <w:r>
        <w:rPr>
          <w:rFonts w:ascii="Nirmala UI" w:hAnsi="Nirmala UI" w:eastAsia="Nirmala UI" w:cs="Nirmala UI"/>
        </w:rPr>
        <w:t>ഇരുവരും</w:t>
      </w:r>
      <w:r>
        <w:rPr>
          <w:rFonts w:ascii="Times New Roman" w:hAnsi="Times New Roman" w:eastAsia="Times New Roman" w:cs="Times New Roman"/>
        </w:rPr>
        <w:t xml:space="preserve">, </w:t>
      </w:r>
      <w:r>
        <w:rPr>
          <w:rFonts w:ascii="Nirmala UI" w:hAnsi="Nirmala UI" w:eastAsia="Nirmala UI" w:cs="Nirmala UI"/>
        </w:rPr>
        <w:t>ദുഷ്പേരുകേട്ട</w:t>
      </w:r>
      <w:r>
        <w:rPr>
          <w:rFonts w:ascii="Times New Roman" w:hAnsi="Times New Roman" w:eastAsia="Times New Roman" w:cs="Times New Roman"/>
        </w:rPr>
        <w:t xml:space="preserve"> </w:t>
      </w:r>
      <w:r>
        <w:rPr>
          <w:rFonts w:ascii="Nirmala UI" w:hAnsi="Nirmala UI" w:eastAsia="Nirmala UI" w:cs="Nirmala UI"/>
        </w:rPr>
        <w:t>ചക്രവർത്തിയായ</w:t>
      </w:r>
      <w:r>
        <w:rPr>
          <w:rFonts w:ascii="Times New Roman" w:hAnsi="Times New Roman" w:eastAsia="Times New Roman" w:cs="Times New Roman"/>
        </w:rPr>
        <w:t xml:space="preserve"> </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പോലെയുള്ള</w:t>
      </w:r>
      <w:r>
        <w:rPr>
          <w:rFonts w:ascii="Times New Roman" w:hAnsi="Times New Roman" w:eastAsia="Times New Roman" w:cs="Times New Roman"/>
        </w:rPr>
        <w:t xml:space="preserve"> </w:t>
      </w:r>
      <w:r>
        <w:rPr>
          <w:rFonts w:ascii="Nirmala UI" w:hAnsi="Nirmala UI" w:eastAsia="Nirmala UI" w:cs="Nirmala UI"/>
        </w:rPr>
        <w:t>ചരിത്രപുരുഷന്മാരുടെ</w:t>
      </w:r>
      <w:r>
        <w:rPr>
          <w:rFonts w:ascii="Times New Roman" w:hAnsi="Times New Roman" w:eastAsia="Times New Roman" w:cs="Times New Roman"/>
        </w:rPr>
        <w:t xml:space="preserve"> </w:t>
      </w:r>
      <w:r>
        <w:rPr>
          <w:rFonts w:ascii="Nirmala UI" w:hAnsi="Nirmala UI" w:eastAsia="Nirmala UI" w:cs="Nirmala UI"/>
        </w:rPr>
        <w:t>കാലത്തായി</w:t>
      </w:r>
      <w:r>
        <w:rPr>
          <w:rFonts w:ascii="Times New Roman" w:hAnsi="Times New Roman" w:eastAsia="Times New Roman" w:cs="Times New Roman"/>
        </w:rPr>
        <w:t xml:space="preserve">, </w:t>
      </w:r>
      <w:r>
        <w:rPr>
          <w:rFonts w:ascii="Nirmala UI" w:hAnsi="Nirmala UI" w:eastAsia="Nirmala UI" w:cs="Nirmala UI"/>
        </w:rPr>
        <w:t>വെളിപ്പാടിന്റെ</w:t>
      </w:r>
      <w:r>
        <w:rPr>
          <w:rFonts w:ascii="Times New Roman" w:hAnsi="Times New Roman" w:eastAsia="Times New Roman" w:cs="Times New Roman"/>
        </w:rPr>
        <w:t xml:space="preserve"> </w:t>
      </w:r>
      <w:r>
        <w:rPr>
          <w:rFonts w:ascii="Nirmala UI" w:hAnsi="Nirmala UI" w:eastAsia="Nirmala UI" w:cs="Nirmala UI"/>
        </w:rPr>
        <w:t>പുസ്തകം</w:t>
      </w:r>
      <w:r>
        <w:rPr>
          <w:rFonts w:ascii="Times New Roman" w:hAnsi="Times New Roman" w:eastAsia="Times New Roman" w:cs="Times New Roman"/>
        </w:rPr>
        <w:t xml:space="preserve"> </w:t>
      </w:r>
      <w:r>
        <w:rPr>
          <w:rFonts w:ascii="Nirmala UI" w:hAnsi="Nirmala UI" w:eastAsia="Nirmala UI" w:cs="Nirmala UI"/>
        </w:rPr>
        <w:t>റോമൻ</w:t>
      </w:r>
      <w:r>
        <w:rPr>
          <w:rFonts w:ascii="Times New Roman" w:hAnsi="Times New Roman" w:eastAsia="Times New Roman" w:cs="Times New Roman"/>
        </w:rPr>
        <w:t xml:space="preserve"> </w:t>
      </w:r>
      <w:r>
        <w:rPr>
          <w:rFonts w:ascii="Nirmala UI" w:hAnsi="Nirmala UI" w:eastAsia="Nirmala UI" w:cs="Nirmala UI"/>
        </w:rPr>
        <w:t>സാമ്രാജ്യത്തിന്റെ</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നിവൃത്തിയായിരുന്നുവെന്നു</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രീതിശാസ്ത്രത്തെ</w:t>
      </w:r>
      <w:r>
        <w:rPr>
          <w:rFonts w:ascii="Times New Roman" w:hAnsi="Times New Roman" w:eastAsia="Times New Roman" w:cs="Times New Roman"/>
        </w:rPr>
        <w:t xml:space="preserve"> </w:t>
      </w:r>
      <w:r>
        <w:rPr>
          <w:rFonts w:ascii="Nirmala UI" w:hAnsi="Nirmala UI" w:eastAsia="Nirmala UI" w:cs="Nirmala UI"/>
        </w:rPr>
        <w:t>പ്രോത്സാഹിപ്പിച്ചു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Au dix-neuvième siècle, John Darby (1800–1882), du Royaume-Uni, introduisit une autre méthodologie satanique, qui fut également insérée dans les notes de bas de page de la Bible cheval de Troie appelée la Scofield Reference Bible, que nous avons précédemment identifiée. Le « dispensationalisme » est un cadre théologique qui divise l’histoire et l’interaction de Dieu avec l’humanité en périodes distinctes, ou « dispensations », dans lesquelles Dieu administre Son plan de différentes manières. Je le note ici, car il s’agit de l’un des faux enseignements qui furent introduits dans le mouvement de Future for America par des voix provenant de la même région d’où Darby avait propagé ses idées sataniques. Les idées de Darby, qui attaquaient Future for America, étaient accompagnées de la philosophie du soi-disant mouvement « woke » moderne, lequel promeut la même anarchie que celle représentée par la Révolution française et la même licence morale que celle représentée par Sodome et Gomorrhe.</w:t>
      </w:r>
    </w:p>
    <w:p>
      <w:pPr>
        <w:pStyle w:val="ArticleBody"/>
        <w:jc w:val="left"/>
      </w:pPr>
      <w:r>
        <w:rPr>
          <w:rFonts w:ascii="Times New Roman" w:hAnsi="Times New Roman" w:eastAsia="Times New Roman" w:cs="Times New Roman"/>
        </w:rPr>
        <w:t>Lero, balusambisi ya Adventisme ya mikolo oyo bazali kosalela ebongiseli moko ya kokata-kata bosolo ya Biblia na motindo ya mibale ya ndimbola ya Biblia oyo basalelaka mpo na kobebisa mpe koboya ezala Biblia mpe Molimo ya Esakweli. Bapesaka bato lokola to bato oyo bazali bato ya mayele na minoko ya Biblia to bato oyo bazali bato ya mayele na lisolo ya Biblia. Boye, balusambisi ya Adventisme lelo bazali kokamba makanisi ya Adventisme ya Laodikia ezala na kolimbola Liloba ya Nzambe na kotalela bososoli ya moto akweyá mpo na lisolo to bososoli ya moto akweyá mpo na lokota. Bimoniseli oyo ya sika ya libunga, oyo mbala mingi esalelamaki mpo na kobundisa nsango oyo bozali kotánga sikawa, ekotalelama lisusu na bozindo na kati ya masolo oyo ntango tokokanisa elembo ya Esaleli ya France. Satana azali na bomoi, mpe ayebi ete ntango na ye etikali mokuse. Mobeko ya nsuka ya mibeko ya Miller, motango ya zomi na minei, esukisi na paragrafe oyo elandi.</w:t>
      </w:r>
    </w:p>
    <w:p>
      <w:pPr>
        <w:pStyle w:val="ArticleScripture"/>
        <w:jc w:val="left"/>
      </w:pPr>
      <w:r>
        <w:rPr>
          <w:rFonts w:ascii="Times New Roman" w:hAnsi="Times New Roman" w:eastAsia="Times New Roman" w:cs="Times New Roman"/>
        </w:rPr>
        <w:t>“</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विद्यालयों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ईश</w:t>
      </w:r>
      <w:r>
        <w:rPr>
          <w:rFonts w:ascii="Times New Roman" w:hAnsi="Times New Roman" w:eastAsia="Times New Roman" w:cs="Times New Roman"/>
        </w:rPr>
        <w:t>-</w:t>
      </w:r>
      <w:r>
        <w:rPr>
          <w:rFonts w:ascii="Nirmala UI" w:hAnsi="Nirmala UI" w:eastAsia="Nirmala UI" w:cs="Nirmala UI"/>
        </w:rPr>
        <w:t>विद्या</w:t>
      </w:r>
      <w:r>
        <w:rPr>
          <w:rFonts w:ascii="Times New Roman" w:hAnsi="Times New Roman" w:eastAsia="Times New Roman" w:cs="Times New Roman"/>
        </w:rPr>
        <w:t xml:space="preserve"> </w:t>
      </w:r>
      <w:r>
        <w:rPr>
          <w:rFonts w:ascii="Nirmala UI" w:hAnsi="Nirmala UI" w:eastAsia="Nirmala UI" w:cs="Nirmala UI"/>
        </w:rPr>
        <w:t>सिखाई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सांप्रदायिक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शायद</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हठधर्मिता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संतुष्ट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युवाओं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ईश</w:t>
      </w:r>
      <w:r>
        <w:rPr>
          <w:rFonts w:ascii="Times New Roman" w:hAnsi="Times New Roman" w:eastAsia="Times New Roman" w:cs="Times New Roman"/>
        </w:rPr>
        <w:t>-</w:t>
      </w:r>
      <w:r>
        <w:rPr>
          <w:rFonts w:ascii="Nirmala UI" w:hAnsi="Nirmala UI" w:eastAsia="Nirmala UI" w:cs="Nirmala UI"/>
        </w:rPr>
        <w:t>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भेजता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हठधर्मी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William Miller, Miller’s Works, volume 1, 24.</w:t>
      </w:r>
    </w:p>
    <w:p>
      <w:pPr>
        <w:pStyle w:val="ArticleBody"/>
        <w:jc w:val="left"/>
      </w:pPr>
      <w:r>
        <w:rPr>
          <w:rFonts w:ascii="Microsoft YaHei" w:hAnsi="Microsoft YaHei" w:eastAsia="Microsoft YaHei" w:cs="Microsoft YaHei"/>
        </w:rPr>
        <w:t>这段文字并未包含需要翻译成</w:t>
      </w:r>
      <w:r>
        <w:rPr>
          <w:rFonts w:ascii="Times New Roman" w:hAnsi="Times New Roman" w:eastAsia="Times New Roman" w:cs="Times New Roman"/>
        </w:rPr>
        <w:t>“ff”</w:t>
      </w:r>
      <w:r>
        <w:rPr>
          <w:rFonts w:ascii="Microsoft YaHei" w:hAnsi="Microsoft YaHei" w:eastAsia="Microsoft YaHei" w:cs="Microsoft YaHei"/>
        </w:rPr>
        <w:t>的明确目标语言信息</w:t>
      </w:r>
      <w:r>
        <w:rPr>
          <w:rFonts w:ascii="Times New Roman" w:hAnsi="Times New Roman" w:eastAsia="Times New Roman" w:cs="Times New Roman"/>
        </w:rPr>
        <w:t>.</w:t>
      </w:r>
      <w:r>
        <w:rPr>
          <w:rFonts w:ascii="Microsoft YaHei" w:hAnsi="Microsoft YaHei" w:eastAsia="Microsoft YaHei" w:cs="Microsoft YaHei"/>
        </w:rPr>
        <w:t>请指定</w:t>
      </w:r>
      <w:r>
        <w:rPr>
          <w:rFonts w:ascii="Times New Roman" w:hAnsi="Times New Roman" w:eastAsia="Times New Roman" w:cs="Times New Roman"/>
        </w:rPr>
        <w:t>“ff”</w:t>
      </w:r>
      <w:r>
        <w:rPr>
          <w:rFonts w:ascii="Microsoft YaHei" w:hAnsi="Microsoft YaHei" w:eastAsia="Microsoft YaHei" w:cs="Microsoft YaHei"/>
        </w:rPr>
        <w:t>所指的语言</w:t>
      </w:r>
      <w:r>
        <w:rPr>
          <w:rFonts w:ascii="Times New Roman" w:hAnsi="Times New Roman" w:eastAsia="Times New Roman" w:cs="Times New Roman"/>
        </w:rPr>
        <w:t>.</w:t>
      </w:r>
    </w:p>
    <w:p>
      <w:pPr>
        <w:pStyle w:val="ArticleBody"/>
        <w:jc w:val="left"/>
      </w:pPr>
      <w:r>
        <w:rPr>
          <w:rFonts w:ascii="Nirmala UI" w:hAnsi="Nirmala UI" w:eastAsia="Nirmala UI" w:cs="Nirmala UI"/>
        </w:rPr>
        <w:t>ഭവിഷ്യവാണിയിലെ</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 xml:space="preserve">‍ </w:t>
      </w:r>
      <w:r>
        <w:rPr>
          <w:rFonts w:ascii="Nirmala UI" w:hAnsi="Nirmala UI" w:eastAsia="Nirmala UI" w:cs="Nirmala UI"/>
        </w:rPr>
        <w:t>വിരോധക്രിസ്തു</w:t>
      </w:r>
      <w:r>
        <w:rPr>
          <w:rFonts w:ascii="Times New Roman" w:hAnsi="Times New Roman" w:eastAsia="Times New Roman" w:cs="Times New Roman"/>
        </w:rPr>
        <w:t xml:space="preserve"> </w:t>
      </w:r>
      <w:r>
        <w:rPr>
          <w:rFonts w:ascii="Nirmala UI" w:hAnsi="Nirmala UI" w:eastAsia="Nirmala UI" w:cs="Nirmala UI"/>
        </w:rPr>
        <w:t>റോമാ</w:t>
      </w:r>
      <w:r>
        <w:rPr>
          <w:rFonts w:ascii="Times New Roman" w:hAnsi="Times New Roman" w:eastAsia="Times New Roman" w:cs="Times New Roman"/>
        </w:rPr>
        <w:t xml:space="preserve"> </w:t>
      </w:r>
      <w:r>
        <w:rPr>
          <w:rFonts w:ascii="Nirmala UI" w:hAnsi="Nirmala UI" w:eastAsia="Nirmala UI" w:cs="Nirmala UI"/>
        </w:rPr>
        <w:t>സഭയുടെ</w:t>
      </w:r>
      <w:r>
        <w:rPr>
          <w:rFonts w:ascii="Times New Roman" w:hAnsi="Times New Roman" w:eastAsia="Times New Roman" w:cs="Times New Roman"/>
        </w:rPr>
        <w:t xml:space="preserve"> </w:t>
      </w:r>
      <w:r>
        <w:rPr>
          <w:rFonts w:ascii="Nirmala UI" w:hAnsi="Nirmala UI" w:eastAsia="Nirmala UI" w:cs="Nirmala UI"/>
        </w:rPr>
        <w:t>പാപ്പാവാണെന്ന</w:t>
      </w:r>
      <w:r>
        <w:rPr>
          <w:rFonts w:ascii="Times New Roman" w:hAnsi="Times New Roman" w:eastAsia="Times New Roman" w:cs="Times New Roman"/>
        </w:rPr>
        <w:t xml:space="preserve"> </w:t>
      </w:r>
      <w:r>
        <w:rPr>
          <w:rFonts w:ascii="Nirmala UI" w:hAnsi="Nirmala UI" w:eastAsia="Nirmala UI" w:cs="Nirmala UI"/>
        </w:rPr>
        <w:t>കാര്യത്തില്</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ബോധ്യത്തെ</w:t>
      </w:r>
      <w:r>
        <w:rPr>
          <w:rFonts w:ascii="Times New Roman" w:hAnsi="Times New Roman" w:eastAsia="Times New Roman" w:cs="Times New Roman"/>
        </w:rPr>
        <w:t xml:space="preserve"> </w:t>
      </w:r>
      <w:r>
        <w:rPr>
          <w:rFonts w:ascii="Nirmala UI" w:hAnsi="Nirmala UI" w:eastAsia="Nirmala UI" w:cs="Nirmala UI"/>
        </w:rPr>
        <w:t>തടയുന്നതിനായി</w:t>
      </w:r>
      <w:r>
        <w:rPr>
          <w:rFonts w:ascii="Times New Roman" w:hAnsi="Times New Roman" w:eastAsia="Times New Roman" w:cs="Times New Roman"/>
        </w:rPr>
        <w:t xml:space="preserve"> </w:t>
      </w:r>
      <w:r>
        <w:rPr>
          <w:rFonts w:ascii="Nirmala UI" w:hAnsi="Nirmala UI" w:eastAsia="Nirmala UI" w:cs="Nirmala UI"/>
        </w:rPr>
        <w:t>യേശുസഭക്കാരുടെ</w:t>
      </w:r>
      <w:r>
        <w:rPr>
          <w:rFonts w:ascii="Times New Roman" w:hAnsi="Times New Roman" w:eastAsia="Times New Roman" w:cs="Times New Roman"/>
        </w:rPr>
        <w:t xml:space="preserve"> </w:t>
      </w:r>
      <w:r>
        <w:rPr>
          <w:rFonts w:ascii="Nirmala UI" w:hAnsi="Nirmala UI" w:eastAsia="Nirmala UI" w:cs="Nirmala UI"/>
        </w:rPr>
        <w:t>വ്യാജ</w:t>
      </w:r>
      <w:r>
        <w:rPr>
          <w:rFonts w:ascii="Times New Roman" w:hAnsi="Times New Roman" w:eastAsia="Times New Roman" w:cs="Times New Roman"/>
        </w:rPr>
        <w:t xml:space="preserve"> </w:t>
      </w:r>
      <w:r>
        <w:rPr>
          <w:rFonts w:ascii="Nirmala UI" w:hAnsi="Nirmala UI" w:eastAsia="Nirmala UI" w:cs="Nirmala UI"/>
        </w:rPr>
        <w:t>രീതിശാസ്ത്രം</w:t>
      </w:r>
      <w:r>
        <w:rPr>
          <w:rFonts w:ascii="Times New Roman" w:hAnsi="Times New Roman" w:eastAsia="Times New Roman" w:cs="Times New Roman"/>
        </w:rPr>
        <w:t xml:space="preserve"> </w:t>
      </w:r>
      <w:r>
        <w:rPr>
          <w:rFonts w:ascii="Nirmala UI" w:hAnsi="Nirmala UI" w:eastAsia="Nirmala UI" w:cs="Nirmala UI"/>
        </w:rPr>
        <w:t>ഉദ്ദേശിക്കപ്പെട്ടതായിരുന്നു</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നവീകരകനും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തിരിച്ചറിയുവാന്</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അതിനാല്</w:t>
      </w:r>
      <w:r>
        <w:rPr>
          <w:rFonts w:ascii="Times New Roman" w:hAnsi="Times New Roman" w:eastAsia="Times New Roman" w:cs="Times New Roman"/>
        </w:rPr>
        <w:t xml:space="preserve">‍, </w:t>
      </w:r>
      <w:r>
        <w:rPr>
          <w:rFonts w:ascii="Nirmala UI" w:hAnsi="Nirmala UI" w:eastAsia="Nirmala UI" w:cs="Nirmala UI"/>
        </w:rPr>
        <w:t>റിബെറയും</w:t>
      </w:r>
      <w:r>
        <w:rPr>
          <w:rFonts w:ascii="Times New Roman" w:hAnsi="Times New Roman" w:eastAsia="Times New Roman" w:cs="Times New Roman"/>
        </w:rPr>
        <w:t xml:space="preserve"> </w:t>
      </w:r>
      <w:r>
        <w:rPr>
          <w:rFonts w:ascii="Nirmala UI" w:hAnsi="Nirmala UI" w:eastAsia="Nirmala UI" w:cs="Nirmala UI"/>
        </w:rPr>
        <w:t>ലൂയി</w:t>
      </w:r>
      <w:r>
        <w:rPr>
          <w:rFonts w:ascii="Times New Roman" w:hAnsi="Times New Roman" w:eastAsia="Times New Roman" w:cs="Times New Roman"/>
        </w:rPr>
        <w:t xml:space="preserve"> </w:t>
      </w:r>
      <w:r>
        <w:rPr>
          <w:rFonts w:ascii="Nirmala UI" w:hAnsi="Nirmala UI" w:eastAsia="Nirmala UI" w:cs="Nirmala UI"/>
        </w:rPr>
        <w:t>ദെ</w:t>
      </w:r>
      <w:r>
        <w:rPr>
          <w:rFonts w:ascii="Times New Roman" w:hAnsi="Times New Roman" w:eastAsia="Times New Roman" w:cs="Times New Roman"/>
        </w:rPr>
        <w:t xml:space="preserve"> </w:t>
      </w:r>
      <w:r>
        <w:rPr>
          <w:rFonts w:ascii="Nirmala UI" w:hAnsi="Nirmala UI" w:eastAsia="Nirmala UI" w:cs="Nirmala UI"/>
        </w:rPr>
        <w:t>അല്</w:t>
      </w:r>
      <w:r>
        <w:rPr>
          <w:rFonts w:ascii="Times New Roman" w:hAnsi="Times New Roman" w:eastAsia="Times New Roman" w:cs="Times New Roman"/>
        </w:rPr>
        <w:t>‍</w:t>
      </w:r>
      <w:r>
        <w:rPr>
          <w:rFonts w:ascii="Nirmala UI" w:hAnsi="Nirmala UI" w:eastAsia="Nirmala UI" w:cs="Nirmala UI"/>
        </w:rPr>
        <w:t>കസാറും</w:t>
      </w:r>
      <w:r>
        <w:rPr>
          <w:rFonts w:ascii="Times New Roman" w:hAnsi="Times New Roman" w:eastAsia="Times New Roman" w:cs="Times New Roman"/>
        </w:rPr>
        <w:t xml:space="preserve"> </w:t>
      </w:r>
      <w:r>
        <w:rPr>
          <w:rFonts w:ascii="Nirmala UI" w:hAnsi="Nirmala UI" w:eastAsia="Nirmala UI" w:cs="Nirmala UI"/>
        </w:rPr>
        <w:t>പോലുള്ള</w:t>
      </w:r>
      <w:r>
        <w:rPr>
          <w:rFonts w:ascii="Times New Roman" w:hAnsi="Times New Roman" w:eastAsia="Times New Roman" w:cs="Times New Roman"/>
        </w:rPr>
        <w:t xml:space="preserve"> </w:t>
      </w:r>
      <w:r>
        <w:rPr>
          <w:rFonts w:ascii="Nirmala UI" w:hAnsi="Nirmala UI" w:eastAsia="Nirmala UI" w:cs="Nirmala UI"/>
        </w:rPr>
        <w:t>പുരുഷന്മാരുടെ</w:t>
      </w:r>
      <w:r>
        <w:rPr>
          <w:rFonts w:ascii="Times New Roman" w:hAnsi="Times New Roman" w:eastAsia="Times New Roman" w:cs="Times New Roman"/>
        </w:rPr>
        <w:t xml:space="preserve"> </w:t>
      </w:r>
      <w:r>
        <w:rPr>
          <w:rFonts w:ascii="Nirmala UI" w:hAnsi="Nirmala UI" w:eastAsia="Nirmala UI" w:cs="Nirmala UI"/>
        </w:rPr>
        <w:t>കൃത്യമായ</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മുന്</w:t>
      </w:r>
      <w:r>
        <w:rPr>
          <w:rFonts w:ascii="Times New Roman" w:hAnsi="Times New Roman" w:eastAsia="Times New Roman" w:cs="Times New Roman"/>
        </w:rPr>
        <w:t>‍</w:t>
      </w:r>
      <w:r>
        <w:rPr>
          <w:rFonts w:ascii="Nirmala UI" w:hAnsi="Nirmala UI" w:eastAsia="Nirmala UI" w:cs="Nirmala UI"/>
        </w:rPr>
        <w:t>പ്</w:t>
      </w:r>
      <w:r>
        <w:rPr>
          <w:rFonts w:ascii="Times New Roman" w:hAnsi="Times New Roman" w:eastAsia="Times New Roman" w:cs="Times New Roman"/>
        </w:rPr>
        <w:t xml:space="preserve"> </w:t>
      </w:r>
      <w:r>
        <w:rPr>
          <w:rFonts w:ascii="Nirmala UI" w:hAnsi="Nirmala UI" w:eastAsia="Nirmala UI" w:cs="Nirmala UI"/>
        </w:rPr>
        <w:t>പ്രസംഗത്തിലൂടെയും</w:t>
      </w:r>
      <w:r>
        <w:rPr>
          <w:rFonts w:ascii="Times New Roman" w:hAnsi="Times New Roman" w:eastAsia="Times New Roman" w:cs="Times New Roman"/>
        </w:rPr>
        <w:t xml:space="preserve"> </w:t>
      </w:r>
      <w:r>
        <w:rPr>
          <w:rFonts w:ascii="Nirmala UI" w:hAnsi="Nirmala UI" w:eastAsia="Nirmala UI" w:cs="Nirmala UI"/>
        </w:rPr>
        <w:t>പ്രസിദ്ധീകരണങ്ങളിലൂടെയും</w:t>
      </w:r>
      <w:r>
        <w:rPr>
          <w:rFonts w:ascii="Times New Roman" w:hAnsi="Times New Roman" w:eastAsia="Times New Roman" w:cs="Times New Roman"/>
        </w:rPr>
        <w:t xml:space="preserve"> </w:t>
      </w:r>
      <w:r>
        <w:rPr>
          <w:rFonts w:ascii="Nirmala UI" w:hAnsi="Nirmala UI" w:eastAsia="Nirmala UI" w:cs="Nirmala UI"/>
        </w:rPr>
        <w:t>പൊതുവായി</w:t>
      </w:r>
      <w:r>
        <w:rPr>
          <w:rFonts w:ascii="Times New Roman" w:hAnsi="Times New Roman" w:eastAsia="Times New Roman" w:cs="Times New Roman"/>
        </w:rPr>
        <w:t xml:space="preserve"> </w:t>
      </w:r>
      <w:r>
        <w:rPr>
          <w:rFonts w:ascii="Nirmala UI" w:hAnsi="Nirmala UI" w:eastAsia="Nirmala UI" w:cs="Nirmala UI"/>
        </w:rPr>
        <w:t>അവതരിപ്പിക്കപ്പെട്ടപ്പോള്</w:t>
      </w:r>
      <w:r>
        <w:rPr>
          <w:rFonts w:ascii="Times New Roman" w:hAnsi="Times New Roman" w:eastAsia="Times New Roman" w:cs="Times New Roman"/>
        </w:rPr>
        <w:t xml:space="preserve">‍, </w:t>
      </w:r>
      <w:r>
        <w:rPr>
          <w:rFonts w:ascii="Nirmala UI" w:hAnsi="Nirmala UI" w:eastAsia="Nirmala UI" w:cs="Nirmala UI"/>
        </w:rPr>
        <w:t>റിബെറയും</w:t>
      </w:r>
      <w:r>
        <w:rPr>
          <w:rFonts w:ascii="Times New Roman" w:hAnsi="Times New Roman" w:eastAsia="Times New Roman" w:cs="Times New Roman"/>
        </w:rPr>
        <w:t xml:space="preserve"> </w:t>
      </w:r>
      <w:r>
        <w:rPr>
          <w:rFonts w:ascii="Nirmala UI" w:hAnsi="Nirmala UI" w:eastAsia="Nirmala UI" w:cs="Nirmala UI"/>
        </w:rPr>
        <w:t>ലൂയി</w:t>
      </w:r>
      <w:r>
        <w:rPr>
          <w:rFonts w:ascii="Times New Roman" w:hAnsi="Times New Roman" w:eastAsia="Times New Roman" w:cs="Times New Roman"/>
        </w:rPr>
        <w:t xml:space="preserve"> </w:t>
      </w:r>
      <w:r>
        <w:rPr>
          <w:rFonts w:ascii="Nirmala UI" w:hAnsi="Nirmala UI" w:eastAsia="Nirmala UI" w:cs="Nirmala UI"/>
        </w:rPr>
        <w:t>ദെ</w:t>
      </w:r>
      <w:r>
        <w:rPr>
          <w:rFonts w:ascii="Times New Roman" w:hAnsi="Times New Roman" w:eastAsia="Times New Roman" w:cs="Times New Roman"/>
        </w:rPr>
        <w:t xml:space="preserve"> </w:t>
      </w:r>
      <w:r>
        <w:rPr>
          <w:rFonts w:ascii="Nirmala UI" w:hAnsi="Nirmala UI" w:eastAsia="Nirmala UI" w:cs="Nirmala UI"/>
        </w:rPr>
        <w:t>അല്</w:t>
      </w:r>
      <w:r>
        <w:rPr>
          <w:rFonts w:ascii="Times New Roman" w:hAnsi="Times New Roman" w:eastAsia="Times New Roman" w:cs="Times New Roman"/>
        </w:rPr>
        <w:t>‍</w:t>
      </w:r>
      <w:r>
        <w:rPr>
          <w:rFonts w:ascii="Nirmala UI" w:hAnsi="Nirmala UI" w:eastAsia="Nirmala UI" w:cs="Nirmala UI"/>
        </w:rPr>
        <w:t>കസാറും</w:t>
      </w:r>
      <w:r>
        <w:rPr>
          <w:rFonts w:ascii="Times New Roman" w:hAnsi="Times New Roman" w:eastAsia="Times New Roman" w:cs="Times New Roman"/>
        </w:rPr>
        <w:t xml:space="preserve"> </w:t>
      </w:r>
      <w:r>
        <w:rPr>
          <w:rFonts w:ascii="Nirmala UI" w:hAnsi="Nirmala UI" w:eastAsia="Nirmala UI" w:cs="Nirmala UI"/>
        </w:rPr>
        <w:t>പോലുള്ള</w:t>
      </w:r>
      <w:r>
        <w:rPr>
          <w:rFonts w:ascii="Times New Roman" w:hAnsi="Times New Roman" w:eastAsia="Times New Roman" w:cs="Times New Roman"/>
        </w:rPr>
        <w:t xml:space="preserve"> </w:t>
      </w:r>
      <w:r>
        <w:rPr>
          <w:rFonts w:ascii="Nirmala UI" w:hAnsi="Nirmala UI" w:eastAsia="Nirmala UI" w:cs="Nirmala UI"/>
        </w:rPr>
        <w:t>പുരുഷന്മാരുടെ</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പാപത്തിന്റെ</w:t>
      </w:r>
      <w:r>
        <w:rPr>
          <w:rFonts w:ascii="Times New Roman" w:hAnsi="Times New Roman" w:eastAsia="Times New Roman" w:cs="Times New Roman"/>
        </w:rPr>
        <w:t xml:space="preserve"> </w:t>
      </w:r>
      <w:r>
        <w:rPr>
          <w:rFonts w:ascii="Nirmala UI" w:hAnsi="Nirmala UI" w:eastAsia="Nirmala UI" w:cs="Nirmala UI"/>
        </w:rPr>
        <w:t>മനുഷ്യനെ</w:t>
      </w:r>
      <w:r>
        <w:rPr>
          <w:rFonts w:ascii="Times New Roman" w:hAnsi="Times New Roman" w:eastAsia="Times New Roman" w:cs="Times New Roman"/>
        </w:rPr>
        <w:t xml:space="preserve">” </w:t>
      </w:r>
      <w:r>
        <w:rPr>
          <w:rFonts w:ascii="Nirmala UI" w:hAnsi="Nirmala UI" w:eastAsia="Nirmala UI" w:cs="Nirmala UI"/>
        </w:rPr>
        <w:t>സംബന്ധിച്ച</w:t>
      </w:r>
      <w:r>
        <w:rPr>
          <w:rFonts w:ascii="Times New Roman" w:hAnsi="Times New Roman" w:eastAsia="Times New Roman" w:cs="Times New Roman"/>
        </w:rPr>
        <w:t xml:space="preserve"> </w:t>
      </w:r>
      <w:r>
        <w:rPr>
          <w:rFonts w:ascii="Nirmala UI" w:hAnsi="Nirmala UI" w:eastAsia="Nirmala UI" w:cs="Nirmala UI"/>
        </w:rPr>
        <w:t>ശരിയായ</w:t>
      </w:r>
      <w:r>
        <w:rPr>
          <w:rFonts w:ascii="Times New Roman" w:hAnsi="Times New Roman" w:eastAsia="Times New Roman" w:cs="Times New Roman"/>
        </w:rPr>
        <w:t xml:space="preserve"> </w:t>
      </w:r>
      <w:r>
        <w:rPr>
          <w:rFonts w:ascii="Nirmala UI" w:hAnsi="Nirmala UI" w:eastAsia="Nirmala UI" w:cs="Nirmala UI"/>
        </w:rPr>
        <w:t>ബോധ്യത്തെ</w:t>
      </w:r>
      <w:r>
        <w:rPr>
          <w:rFonts w:ascii="Times New Roman" w:hAnsi="Times New Roman" w:eastAsia="Times New Roman" w:cs="Times New Roman"/>
        </w:rPr>
        <w:t xml:space="preserve"> </w:t>
      </w:r>
      <w:r>
        <w:rPr>
          <w:rFonts w:ascii="Nirmala UI" w:hAnsi="Nirmala UI" w:eastAsia="Nirmala UI" w:cs="Nirmala UI"/>
        </w:rPr>
        <w:t>തടയാനുള്ള</w:t>
      </w:r>
      <w:r>
        <w:rPr>
          <w:rFonts w:ascii="Times New Roman" w:hAnsi="Times New Roman" w:eastAsia="Times New Roman" w:cs="Times New Roman"/>
        </w:rPr>
        <w:t xml:space="preserve"> </w:t>
      </w:r>
      <w:r>
        <w:rPr>
          <w:rFonts w:ascii="Nirmala UI" w:hAnsi="Nirmala UI" w:eastAsia="Nirmala UI" w:cs="Nirmala UI"/>
        </w:rPr>
        <w:t>സാത്താനിക</w:t>
      </w:r>
      <w:r>
        <w:rPr>
          <w:rFonts w:ascii="Times New Roman" w:hAnsi="Times New Roman" w:eastAsia="Times New Roman" w:cs="Times New Roman"/>
        </w:rPr>
        <w:t xml:space="preserve"> </w:t>
      </w:r>
      <w:r>
        <w:rPr>
          <w:rFonts w:ascii="Nirmala UI" w:hAnsi="Nirmala UI" w:eastAsia="Nirmala UI" w:cs="Nirmala UI"/>
        </w:rPr>
        <w:t>ശ്രമങ്ങളെ</w:t>
      </w:r>
      <w:r>
        <w:rPr>
          <w:rFonts w:ascii="Times New Roman" w:hAnsi="Times New Roman" w:eastAsia="Times New Roman" w:cs="Times New Roman"/>
        </w:rPr>
        <w:t xml:space="preserve"> </w:t>
      </w:r>
      <w:r>
        <w:rPr>
          <w:rFonts w:ascii="Nirmala UI" w:hAnsi="Nirmala UI" w:eastAsia="Nirmala UI" w:cs="Nirmala UI"/>
        </w:rPr>
        <w:t>തെളിയിക്കുന്നതിനുവേണ്ടി</w:t>
      </w:r>
      <w:r>
        <w:rPr>
          <w:rFonts w:ascii="Times New Roman" w:hAnsi="Times New Roman" w:eastAsia="Times New Roman" w:cs="Times New Roman"/>
        </w:rPr>
        <w:t xml:space="preserve"> </w:t>
      </w:r>
      <w:r>
        <w:rPr>
          <w:rFonts w:ascii="Nirmala UI" w:hAnsi="Nirmala UI" w:eastAsia="Nirmala UI" w:cs="Nirmala UI"/>
        </w:rPr>
        <w:t>ഉപയോഗിക്കപ്പെട്ടു</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സാത്താനിക</w:t>
      </w:r>
      <w:r>
        <w:rPr>
          <w:rFonts w:ascii="Times New Roman" w:hAnsi="Times New Roman" w:eastAsia="Times New Roman" w:cs="Times New Roman"/>
        </w:rPr>
        <w:t xml:space="preserve"> </w:t>
      </w:r>
      <w:r>
        <w:rPr>
          <w:rFonts w:ascii="Nirmala UI" w:hAnsi="Nirmala UI" w:eastAsia="Nirmala UI" w:cs="Nirmala UI"/>
        </w:rPr>
        <w:t>രീതിശാസ്ത്രങ്ങളുടെ</w:t>
      </w:r>
      <w:r>
        <w:rPr>
          <w:rFonts w:ascii="Times New Roman" w:hAnsi="Times New Roman" w:eastAsia="Times New Roman" w:cs="Times New Roman"/>
        </w:rPr>
        <w:t xml:space="preserve"> </w:t>
      </w:r>
      <w:r>
        <w:rPr>
          <w:rFonts w:ascii="Nirmala UI" w:hAnsi="Nirmala UI" w:eastAsia="Nirmala UI" w:cs="Nirmala UI"/>
        </w:rPr>
        <w:t>അവതരണത്തിന്റെ</w:t>
      </w:r>
      <w:r>
        <w:rPr>
          <w:rFonts w:ascii="Times New Roman" w:hAnsi="Times New Roman" w:eastAsia="Times New Roman" w:cs="Times New Roman"/>
        </w:rPr>
        <w:t xml:space="preserve"> </w:t>
      </w:r>
      <w:r>
        <w:rPr>
          <w:rFonts w:ascii="Nirmala UI" w:hAnsi="Nirmala UI" w:eastAsia="Nirmala UI" w:cs="Nirmala UI"/>
        </w:rPr>
        <w:t>ഉദ്ദേശ്യം</w:t>
      </w:r>
      <w:r>
        <w:rPr>
          <w:rFonts w:ascii="Times New Roman" w:hAnsi="Times New Roman" w:eastAsia="Times New Roman" w:cs="Times New Roman"/>
        </w:rPr>
        <w:t xml:space="preserve"> </w:t>
      </w:r>
      <w:r>
        <w:rPr>
          <w:rFonts w:ascii="Nirmala UI" w:hAnsi="Nirmala UI" w:eastAsia="Nirmala UI" w:cs="Nirmala UI"/>
        </w:rPr>
        <w:t>വെളിവാക്കുന്ന</w:t>
      </w:r>
      <w:r>
        <w:rPr>
          <w:rFonts w:ascii="Times New Roman" w:hAnsi="Times New Roman" w:eastAsia="Times New Roman" w:cs="Times New Roman"/>
        </w:rPr>
        <w:t xml:space="preserve"> </w:t>
      </w:r>
      <w:r>
        <w:rPr>
          <w:rFonts w:ascii="Nirmala UI" w:hAnsi="Nirmala UI" w:eastAsia="Nirmala UI" w:cs="Nirmala UI"/>
        </w:rPr>
        <w:t>എഴുതപ്പെട്ടതോ</w:t>
      </w:r>
      <w:r>
        <w:rPr>
          <w:rFonts w:ascii="Times New Roman" w:hAnsi="Times New Roman" w:eastAsia="Times New Roman" w:cs="Times New Roman"/>
        </w:rPr>
        <w:t xml:space="preserve"> </w:t>
      </w:r>
      <w:r>
        <w:rPr>
          <w:rFonts w:ascii="Nirmala UI" w:hAnsi="Nirmala UI" w:eastAsia="Nirmala UI" w:cs="Nirmala UI"/>
        </w:rPr>
        <w:t>വാചികമായതോ</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സാക്ഷ്യങ്ങള്</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എത്തിച്ചേരുന്ന</w:t>
      </w:r>
      <w:r>
        <w:rPr>
          <w:rFonts w:ascii="Times New Roman" w:hAnsi="Times New Roman" w:eastAsia="Times New Roman" w:cs="Times New Roman"/>
        </w:rPr>
        <w:t xml:space="preserve"> </w:t>
      </w:r>
      <w:r>
        <w:rPr>
          <w:rFonts w:ascii="Nirmala UI" w:hAnsi="Nirmala UI" w:eastAsia="Nirmala UI" w:cs="Nirmala UI"/>
        </w:rPr>
        <w:t>പരിധിവരെ</w:t>
      </w:r>
      <w:r>
        <w:rPr>
          <w:rFonts w:ascii="Times New Roman" w:hAnsi="Times New Roman" w:eastAsia="Times New Roman" w:cs="Times New Roman"/>
        </w:rPr>
        <w:t xml:space="preserve"> </w:t>
      </w:r>
      <w:r>
        <w:rPr>
          <w:rFonts w:ascii="Nirmala UI" w:hAnsi="Nirmala UI" w:eastAsia="Nirmala UI" w:cs="Nirmala UI"/>
        </w:rPr>
        <w:t>ശരിയാണ്</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റോമിലെ</w:t>
      </w:r>
      <w:r>
        <w:rPr>
          <w:rFonts w:ascii="Times New Roman" w:hAnsi="Times New Roman" w:eastAsia="Times New Roman" w:cs="Times New Roman"/>
        </w:rPr>
        <w:t xml:space="preserve"> </w:t>
      </w:r>
      <w:r>
        <w:rPr>
          <w:rFonts w:ascii="Nirmala UI" w:hAnsi="Nirmala UI" w:eastAsia="Nirmala UI" w:cs="Nirmala UI"/>
        </w:rPr>
        <w:t>പാപ്പാവേ</w:t>
      </w:r>
      <w:r>
        <w:rPr>
          <w:rFonts w:ascii="Times New Roman" w:hAnsi="Times New Roman" w:eastAsia="Times New Roman" w:cs="Times New Roman"/>
        </w:rPr>
        <w:t xml:space="preserve"> </w:t>
      </w:r>
      <w:r>
        <w:rPr>
          <w:rFonts w:ascii="Nirmala UI" w:hAnsi="Nirmala UI" w:eastAsia="Nirmala UI" w:cs="Nirmala UI"/>
        </w:rPr>
        <w:t>വിരോധക്രിസ്തുവാണെന്ന്</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 xml:space="preserve">‍ </w:t>
      </w:r>
      <w:r>
        <w:rPr>
          <w:rFonts w:ascii="Nirmala UI" w:hAnsi="Nirmala UI" w:eastAsia="Nirmala UI" w:cs="Nirmala UI"/>
        </w:rPr>
        <w:t>തെളിവുകള്</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മറച്ചുവെയ്ക്കുന്നതിലുപരി</w:t>
      </w:r>
      <w:r>
        <w:rPr>
          <w:rFonts w:ascii="Times New Roman" w:hAnsi="Times New Roman" w:eastAsia="Times New Roman" w:cs="Times New Roman"/>
        </w:rPr>
        <w:t xml:space="preserve"> </w:t>
      </w:r>
      <w:r>
        <w:rPr>
          <w:rFonts w:ascii="Nirmala UI" w:hAnsi="Nirmala UI" w:eastAsia="Nirmala UI" w:cs="Nirmala UI"/>
        </w:rPr>
        <w:t>അധികവും</w:t>
      </w:r>
      <w:r>
        <w:rPr>
          <w:rFonts w:ascii="Times New Roman" w:hAnsi="Times New Roman" w:eastAsia="Times New Roman" w:cs="Times New Roman"/>
        </w:rPr>
        <w:t xml:space="preserve"> </w:t>
      </w:r>
      <w:r>
        <w:rPr>
          <w:rFonts w:ascii="Nirmala UI" w:hAnsi="Nirmala UI" w:eastAsia="Nirmala UI" w:cs="Nirmala UI"/>
        </w:rPr>
        <w:t>സാത്താന്</w:t>
      </w:r>
      <w:r>
        <w:rPr>
          <w:rFonts w:ascii="Times New Roman" w:hAnsi="Times New Roman" w:eastAsia="Times New Roman" w:cs="Times New Roman"/>
        </w:rPr>
        <w:t xml:space="preserve">‍ </w:t>
      </w:r>
      <w:r>
        <w:rPr>
          <w:rFonts w:ascii="Nirmala UI" w:hAnsi="Nirmala UI" w:eastAsia="Nirmala UI" w:cs="Nirmala UI"/>
        </w:rPr>
        <w:t>മൂടിവെയ്ക്കാന്</w:t>
      </w:r>
      <w:r>
        <w:rPr>
          <w:rFonts w:ascii="Times New Roman" w:hAnsi="Times New Roman" w:eastAsia="Times New Roman" w:cs="Times New Roman"/>
        </w:rPr>
        <w:t xml:space="preserve">‍ </w:t>
      </w:r>
      <w:r>
        <w:rPr>
          <w:rFonts w:ascii="Nirmala UI" w:hAnsi="Nirmala UI" w:eastAsia="Nirmala UI" w:cs="Nirmala UI"/>
        </w:rPr>
        <w:t>ശ്രമിച്ചുകൊണ്ടിരുന്നു</w:t>
      </w:r>
      <w:r>
        <w:rPr>
          <w:rFonts w:ascii="Times New Roman" w:hAnsi="Times New Roman" w:eastAsia="Times New Roman" w:cs="Times New Roman"/>
        </w:rPr>
        <w:t>.</w:t>
      </w:r>
    </w:p>
    <w:p>
      <w:pPr>
        <w:pStyle w:val="ArticleBody"/>
        <w:jc w:val="left"/>
      </w:pPr>
      <w:r>
        <w:rPr>
          <w:rFonts w:ascii="Nirmala UI" w:hAnsi="Nirmala UI" w:eastAsia="Nirmala UI" w:cs="Nirmala UI"/>
        </w:rPr>
        <w:t>દિવ્યપ્રકાશના</w:t>
      </w:r>
      <w:r>
        <w:rPr>
          <w:rFonts w:ascii="Times New Roman" w:hAnsi="Times New Roman" w:eastAsia="Times New Roman" w:cs="Times New Roman"/>
        </w:rPr>
        <w:t xml:space="preserve"> </w:t>
      </w:r>
      <w:r>
        <w:rPr>
          <w:rFonts w:ascii="Nirmala UI" w:hAnsi="Nirmala UI" w:eastAsia="Nirmala UI" w:cs="Nirmala UI"/>
        </w:rPr>
        <w:t>ગ્રંથમાં</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બાઇબલ</w:t>
      </w:r>
      <w:r>
        <w:rPr>
          <w:rFonts w:ascii="Times New Roman" w:hAnsi="Times New Roman" w:eastAsia="Times New Roman" w:cs="Times New Roman"/>
        </w:rPr>
        <w:t>-</w:t>
      </w:r>
      <w:r>
        <w:rPr>
          <w:rFonts w:ascii="Nirmala UI" w:hAnsi="Nirmala UI" w:eastAsia="Nirmala UI" w:cs="Nirmala UI"/>
        </w:rPr>
        <w:t>અર્થઘટનની</w:t>
      </w:r>
      <w:r>
        <w:rPr>
          <w:rFonts w:ascii="Times New Roman" w:hAnsi="Times New Roman" w:eastAsia="Times New Roman" w:cs="Times New Roman"/>
        </w:rPr>
        <w:t xml:space="preserve"> </w:t>
      </w:r>
      <w:r>
        <w:rPr>
          <w:rFonts w:ascii="Nirmala UI" w:hAnsi="Nirmala UI" w:eastAsia="Nirmala UI" w:cs="Nirmala UI"/>
        </w:rPr>
        <w:t>પદ્ધતિઓથી</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ગૂંચવણ</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ઢંકાઈ</w:t>
      </w:r>
      <w:r>
        <w:rPr>
          <w:rFonts w:ascii="Times New Roman" w:hAnsi="Times New Roman" w:eastAsia="Times New Roman" w:cs="Times New Roman"/>
        </w:rPr>
        <w:t xml:space="preserve"> </w:t>
      </w:r>
      <w:r>
        <w:rPr>
          <w:rFonts w:ascii="Nirmala UI" w:hAnsi="Nirmala UI" w:eastAsia="Nirmala UI" w:cs="Nirmala UI"/>
        </w:rPr>
        <w:t>ગઈ</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પદ્ધતિઓ</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મનુષ્યના</w:t>
      </w:r>
      <w:r>
        <w:rPr>
          <w:rFonts w:ascii="Times New Roman" w:hAnsi="Times New Roman" w:eastAsia="Times New Roman" w:cs="Times New Roman"/>
        </w:rPr>
        <w:t xml:space="preserve"> </w:t>
      </w:r>
      <w:r>
        <w:rPr>
          <w:rFonts w:ascii="Nirmala UI" w:hAnsi="Nirmala UI" w:eastAsia="Nirmala UI" w:cs="Nirmala UI"/>
        </w:rPr>
        <w:t>વિષયથી</w:t>
      </w:r>
      <w:r>
        <w:rPr>
          <w:rFonts w:ascii="Times New Roman" w:hAnsi="Times New Roman" w:eastAsia="Times New Roman" w:cs="Times New Roman"/>
        </w:rPr>
        <w:t xml:space="preserve"> </w:t>
      </w:r>
      <w:r>
        <w:rPr>
          <w:rFonts w:ascii="Nirmala UI" w:hAnsi="Nirmala UI" w:eastAsia="Nirmala UI" w:cs="Nirmala UI"/>
        </w:rPr>
        <w:t>બહાર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જેણેનું</w:t>
      </w:r>
      <w:r>
        <w:rPr>
          <w:rFonts w:ascii="Times New Roman" w:hAnsi="Times New Roman" w:eastAsia="Times New Roman" w:cs="Times New Roman"/>
        </w:rPr>
        <w:t xml:space="preserve"> </w:t>
      </w:r>
      <w:r>
        <w:rPr>
          <w:rFonts w:ascii="Nirmala UI" w:hAnsi="Nirmala UI" w:eastAsia="Nirmala UI" w:cs="Nirmala UI"/>
        </w:rPr>
        <w:t>અંક</w:t>
      </w:r>
      <w:r>
        <w:rPr>
          <w:rFonts w:ascii="Times New Roman" w:hAnsi="Times New Roman" w:eastAsia="Times New Roman" w:cs="Times New Roman"/>
        </w:rPr>
        <w:t xml:space="preserve"> </w:t>
      </w:r>
      <w:r>
        <w:rPr>
          <w:rFonts w:ascii="Nirmala UI" w:hAnsi="Nirmala UI" w:eastAsia="Nirmala UI" w:cs="Nirmala UI"/>
        </w:rPr>
        <w:t>છસો</w:t>
      </w:r>
      <w:r>
        <w:rPr>
          <w:rFonts w:ascii="Times New Roman" w:hAnsi="Times New Roman" w:eastAsia="Times New Roman" w:cs="Times New Roman"/>
        </w:rPr>
        <w:t xml:space="preserve"> </w:t>
      </w:r>
      <w:r>
        <w:rPr>
          <w:rFonts w:ascii="Nirmala UI" w:hAnsi="Nirmala UI" w:eastAsia="Nirmala UI" w:cs="Nirmala UI"/>
        </w:rPr>
        <w:t>છાસઠ</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સત્યોમાંનું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નિશ્ચિતપણે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મંડળીઓને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સર્વાંગી</w:t>
      </w:r>
      <w:r>
        <w:rPr>
          <w:rFonts w:ascii="Times New Roman" w:hAnsi="Times New Roman" w:eastAsia="Times New Roman" w:cs="Times New Roman"/>
        </w:rPr>
        <w:t xml:space="preserve"> </w:t>
      </w:r>
      <w:r>
        <w:rPr>
          <w:rFonts w:ascii="Nirmala UI" w:hAnsi="Nirmala UI" w:eastAsia="Nirmala UI" w:cs="Nirmala UI"/>
        </w:rPr>
        <w:t>વિકાસમાં</w:t>
      </w:r>
      <w:r>
        <w:rPr>
          <w:rFonts w:ascii="Times New Roman" w:hAnsi="Times New Roman" w:eastAsia="Times New Roman" w:cs="Times New Roman"/>
        </w:rPr>
        <w:t xml:space="preserve"> </w:t>
      </w:r>
      <w:r>
        <w:rPr>
          <w:rFonts w:ascii="Nirmala UI" w:hAnsi="Nirmala UI" w:eastAsia="Nirmala UI" w:cs="Nirmala UI"/>
        </w:rPr>
        <w:t>સમજવામાં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મંડળીઓની</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સ્થિત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11 </w:t>
      </w:r>
      <w:r>
        <w:rPr>
          <w:rFonts w:ascii="Nirmala UI" w:hAnsi="Nirmala UI" w:eastAsia="Nirmala UI" w:cs="Nirmala UI"/>
        </w:rPr>
        <w:t>સપ્ટેમ્બર</w:t>
      </w:r>
      <w:r>
        <w:rPr>
          <w:rFonts w:ascii="Times New Roman" w:hAnsi="Times New Roman" w:eastAsia="Times New Roman" w:cs="Times New Roman"/>
        </w:rPr>
        <w:t>, 2001</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પ્રારંભ</w:t>
      </w:r>
      <w:r>
        <w:rPr>
          <w:rFonts w:ascii="Times New Roman" w:hAnsi="Times New Roman" w:eastAsia="Times New Roman" w:cs="Times New Roman"/>
        </w:rPr>
        <w:t xml:space="preserve"> </w:t>
      </w:r>
      <w:r>
        <w:rPr>
          <w:rFonts w:ascii="Nirmala UI" w:hAnsi="Nirmala UI" w:eastAsia="Nirmala UI" w:cs="Nirmala UI"/>
        </w:rPr>
        <w:t>પામેલા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સંકટે</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થનારા</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સંબોધન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દટાયેલું</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પ્રયત્નશીલ</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દિવ્યપ્રકાશના</w:t>
      </w:r>
      <w:r>
        <w:rPr>
          <w:rFonts w:ascii="Times New Roman" w:hAnsi="Times New Roman" w:eastAsia="Times New Roman" w:cs="Times New Roman"/>
        </w:rPr>
        <w:t xml:space="preserve"> </w:t>
      </w:r>
      <w:r>
        <w:rPr>
          <w:rFonts w:ascii="Nirmala UI" w:hAnsi="Nirmala UI" w:eastAsia="Nirmala UI" w:cs="Nirmala UI"/>
        </w:rPr>
        <w:t>ગ્રંથમાં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અનેક</w:t>
      </w:r>
      <w:r>
        <w:rPr>
          <w:rFonts w:ascii="Times New Roman" w:hAnsi="Times New Roman" w:eastAsia="Times New Roman" w:cs="Times New Roman"/>
        </w:rPr>
        <w:t xml:space="preserve"> </w:t>
      </w:r>
      <w:r>
        <w:rPr>
          <w:rFonts w:ascii="Nirmala UI" w:hAnsi="Nirmala UI" w:eastAsia="Nirmala UI" w:cs="Nirmala UI"/>
        </w:rPr>
        <w:t>રત્નોને</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પોપને</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ઓળખવાની</w:t>
      </w:r>
      <w:r>
        <w:rPr>
          <w:rFonts w:ascii="Times New Roman" w:hAnsi="Times New Roman" w:eastAsia="Times New Roman" w:cs="Times New Roman"/>
        </w:rPr>
        <w:t xml:space="preserve"> </w:t>
      </w:r>
      <w:r>
        <w:rPr>
          <w:rFonts w:ascii="Nirmala UI" w:hAnsi="Nirmala UI" w:eastAsia="Nirmala UI" w:cs="Nirmala UI"/>
        </w:rPr>
        <w:t>બાબતને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અન્યને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અસ્પષ્ટ</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પદ્ધતિઓ</w:t>
      </w:r>
      <w:r>
        <w:rPr>
          <w:rFonts w:ascii="Times New Roman" w:hAnsi="Times New Roman" w:eastAsia="Times New Roman" w:cs="Times New Roman"/>
        </w:rPr>
        <w:t xml:space="preserve"> </w:t>
      </w:r>
      <w:r>
        <w:rPr>
          <w:rFonts w:ascii="Nirmala UI" w:hAnsi="Nirmala UI" w:eastAsia="Nirmala UI" w:cs="Nirmala UI"/>
        </w:rPr>
        <w:t>રચી</w:t>
      </w:r>
      <w:r>
        <w:rPr>
          <w:rFonts w:ascii="Times New Roman" w:hAnsi="Times New Roman" w:eastAsia="Times New Roman" w:cs="Times New Roman"/>
        </w:rPr>
        <w:t xml:space="preserve"> </w:t>
      </w:r>
      <w:r>
        <w:rPr>
          <w:rFonts w:ascii="Nirmala UI" w:hAnsi="Nirmala UI" w:eastAsia="Nirmala UI" w:cs="Nirmala UI"/>
        </w:rPr>
        <w:t>કાઢી</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څه د مخه چې «د ګناه سړی» په 538 کال کې څرګند شي، د یوسیبیوس او ویکتورینوس په څېر کسانو د مکاشفې پر کتاب بریدونه وکړل، څو د پاپي ځواک راڅرګندېدل پټ کړي. وروسته په تاریخ کې، مسیح خپلې هغې وعدې ته چې تیاتیرا ته یې کړې وه وفا وکړه، او د اصلاح د سهار ستوری (ویکلیف) یې راوباسه؛ او له هغه وروسته شیطان دوه مشهور تاریخي شخصیتونه راپاڅول، څو د هغه شیطاني کار ملاتړ وکړي او دوام ورکړي. د حقیقت د ودې او انکشاف په باب هغه اوږده راکش شوې جګړه، چې خپل اوج ته هغه مهال رسېږي کله چې د مکاشفې د کتاب راز پرانیستل شي، (د ازمېښت د مودې تر پای ته رسېدو لږ مخکې) د اوو کلیساوو هغه رڼا هم رانغاړي چې مېلر هېڅکله ونه پېژندله، او نه خور وایت؛ خو په اسانۍ سره ښودل کېدای شي چې هم مېلر او هم د نبوت روح د دې نوې رڼا ملاتړ کوي، ځکه نوې رڼا هېڅکله له پخوانۍ رڼا سره ټکر نه کوي.</w:t>
      </w:r>
    </w:p>
    <w:p>
      <w:pPr>
        <w:pStyle w:val="ArticleScripture"/>
        <w:jc w:val="left"/>
      </w:pPr>
      <w:r>
        <w:rPr>
          <w:rFonts w:ascii="Times New Roman" w:hAnsi="Times New Roman" w:eastAsia="Times New Roman" w:cs="Times New Roman"/>
        </w:rPr>
        <w:t>“Ndi zoona kuti tili ndi choonadi, ndipo tiyenera kugwiritsitsa mwamphamvu pa malo amene sangagwedezeke; koma tisayang’ane ndi kukayikira pa kuwala kwatsopano kulikonse kumene Mulungu angatumize, ndi kunena kuti, Zoonadi, sitingathe kuona kuti tikusowa kuwala kwina kulikonse kuposa choonadi chakale chimene talandira kufikira tsopano, ndipo mmene takhazikikamo. Pamene tigwira malo amenewa, umboni wa Mboni Yoona umagwiritsa ntchito kwa ife chidzudzulo chake, ‘Ndipo sudziwa kuti uli womvetsa chisoni, ndi watsoka, ndi wosauka, ndi wakhungu, ndi wamaliseche.’ Iwo amene amadziona olemera, ndi ochuluka ndi chuma, ndipo osasowa kanthu, ali m’mkhalidwe wa ukhungu ponena za mkhalidwe wawo weniweni pamaso pa Mulungu, ndipo sakudziwa zimenezo.” Review and Herald, August 7, 1894.</w:t>
      </w:r>
    </w:p>
    <w:p>
      <w:pPr>
        <w:pStyle w:val="ArticleBody"/>
        <w:jc w:val="left"/>
      </w:pPr>
      <w:r>
        <w:rPr>
          <w:rFonts w:ascii="Times New Roman" w:hAnsi="Times New Roman" w:eastAsia="Times New Roman" w:cs="Times New Roman"/>
        </w:rPr>
        <w:t>Ɔsɔhwɛ titiriw a wɔde sɔ hann foforo hwɛ ne sɛ ebia ɛne nokware a wɔatete mu no bɔ abira anaa, na ebia ɛma nokware a ɛyɛ fapem no gyina pintinn anaa.</w:t>
      </w:r>
    </w:p>
    <w:p>
      <w:pPr>
        <w:pStyle w:val="ArticleScripture"/>
        <w:jc w:val="left"/>
      </w:pPr>
      <w:r>
        <w:rPr>
          <w:rFonts w:ascii="Times New Roman" w:hAnsi="Times New Roman" w:eastAsia="Times New Roman" w:cs="Times New Roman"/>
        </w:rPr>
        <w:t>“Lokacin da ikon Allah ya yi shaida game da abin da yake gaskiya, wannan gaskiyar za ta tsaya har abada a matsayin gaskiya. Bai kamata a rungumi zato-zato na baya ba, masu saɓawa da hasken da Allah ya bayar. Mutane za su taso da fassarorin Littafi Mai Tsarki waɗanda a wurinsu gaskiya ne, amma ba gaskiya ba ne. Gaskiyar wannan zamani, Allah ya ba mu ita a matsayin tushe ga bangaskiyarmu. Shi da kansa ya koya mana abin da yake gaskiya. Ɗaya zai taso, sa’an nan wani kuma, da sabon haske da yake saɓa wa hasken da Allah ya bayar ƙarƙashin tabbacin Ruhunsa Mai Tsarki.” Selected Messages, littafi na 1, 162.</w:t>
      </w:r>
    </w:p>
    <w:p>
      <w:pPr>
        <w:pStyle w:val="ArticleBody"/>
        <w:jc w:val="left"/>
      </w:pPr>
      <w:r>
        <w:rPr>
          <w:rFonts w:ascii="Times New Roman" w:hAnsi="Times New Roman" w:eastAsia="Times New Roman" w:cs="Times New Roman"/>
        </w:rPr>
        <w:t>Satan a fait du livre de l’Apocalypse la cible de ses attaques dès le moment où Jean consigna les messages qui y sont contenus. Jésus a dit :</w:t>
      </w:r>
    </w:p>
    <w:p>
      <w:pPr>
        <w:pStyle w:val="ArticleScripture"/>
        <w:jc w:val="left"/>
      </w:pPr>
      <w:r>
        <w:rPr>
          <w:rFonts w:ascii="Times New Roman" w:hAnsi="Times New Roman" w:eastAsia="Times New Roman" w:cs="Times New Roman"/>
        </w:rPr>
        <w:t>Mais heureux sont vos yeux, parce qu’ils voient, et vos oreilles, parce qu’elles entendent. Car, en vérité, je vous le dis, beaucoup de prophètes et de justes ont désiré voir ce que vous voyez, et ne l’ont pas vu, et entendre ce que vous entendez, et ne l’ont pas entendu. Matthieu 13:16, 17.</w:t>
      </w:r>
    </w:p>
    <w:p>
      <w:pPr>
        <w:pStyle w:val="ArticleBody"/>
        <w:jc w:val="left"/>
      </w:pPr>
      <w:r>
        <w:rPr>
          <w:rFonts w:ascii="Times New Roman" w:hAnsi="Times New Roman" w:eastAsia="Times New Roman" w:cs="Times New Roman"/>
        </w:rPr>
        <w:t>Pambihirang wika ang target na “ff”; hindi ko matukoy kung anong wika ito. Pakisabi kung anong wika ang ibig mong sabihin sa “ff” upang maisalin ko nang wasto ang teksto.</w:t>
      </w:r>
    </w:p>
    <w:p>
      <w:pPr>
        <w:pStyle w:val="ArticleScripture"/>
        <w:jc w:val="left"/>
      </w:pP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ខ្ញុំ</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w:t>
      </w:r>
      <w:r>
        <w:rPr>
          <w:rFonts w:ascii="Leelawadee UI" w:hAnsi="Leelawadee UI" w:eastAsia="Leelawadee UI" w:cs="Leelawadee UI"/>
        </w:rPr>
        <w:t>បានឃើញការទាំងនេះ</w:t>
      </w:r>
      <w:r>
        <w:rPr>
          <w:rFonts w:ascii="Times New Roman" w:hAnsi="Times New Roman" w:eastAsia="Times New Roman" w:cs="Times New Roman"/>
        </w:rPr>
        <w:t xml:space="preserve"> </w:t>
      </w:r>
      <w:r>
        <w:rPr>
          <w:rFonts w:ascii="Leelawadee UI" w:hAnsi="Leelawadee UI" w:eastAsia="Leelawadee UI" w:cs="Leelawadee UI"/>
        </w:rPr>
        <w:t>ហើយបានឮការទាំងនេះ។</w:t>
      </w:r>
      <w:r>
        <w:rPr>
          <w:rFonts w:ascii="Times New Roman" w:hAnsi="Times New Roman" w:eastAsia="Times New Roman" w:cs="Times New Roman"/>
        </w:rPr>
        <w:t xml:space="preserve"> </w:t>
      </w:r>
      <w:r>
        <w:rPr>
          <w:rFonts w:ascii="Leelawadee UI" w:hAnsi="Leelawadee UI" w:eastAsia="Leelawadee UI" w:cs="Leelawadee UI"/>
        </w:rPr>
        <w:t>ហើយកាលណាខ្ញុំបានឮ</w:t>
      </w:r>
      <w:r>
        <w:rPr>
          <w:rFonts w:ascii="Times New Roman" w:hAnsi="Times New Roman" w:eastAsia="Times New Roman" w:cs="Times New Roman"/>
        </w:rPr>
        <w:t xml:space="preserve"> </w:t>
      </w:r>
      <w:r>
        <w:rPr>
          <w:rFonts w:ascii="Leelawadee UI" w:hAnsi="Leelawadee UI" w:eastAsia="Leelawadee UI" w:cs="Leelawadee UI"/>
        </w:rPr>
        <w:t>និងបានឃើញហើយ</w:t>
      </w:r>
      <w:r>
        <w:rPr>
          <w:rFonts w:ascii="Times New Roman" w:hAnsi="Times New Roman" w:eastAsia="Times New Roman" w:cs="Times New Roman"/>
        </w:rPr>
        <w:t xml:space="preserve"> </w:t>
      </w:r>
      <w:r>
        <w:rPr>
          <w:rFonts w:ascii="Leelawadee UI" w:hAnsi="Leelawadee UI" w:eastAsia="Leelawadee UI" w:cs="Leelawadee UI"/>
        </w:rPr>
        <w:t>ខ្ញុំក៏ដួលចុះថ្វាយបង្គំនៅមុខជើងទេវតាដែលបានបង្ហាញការទាំងនេះដល់ខ្ញុំ។</w:t>
      </w:r>
      <w:r>
        <w:rPr>
          <w:rFonts w:ascii="Times New Roman" w:hAnsi="Times New Roman" w:eastAsia="Times New Roman" w:cs="Times New Roman"/>
        </w:rPr>
        <w:t xml:space="preserve"> </w:t>
      </w:r>
      <w:r>
        <w:rPr>
          <w:rFonts w:ascii="Leelawadee UI" w:hAnsi="Leelawadee UI" w:eastAsia="Leelawadee UI" w:cs="Leelawadee UI"/>
        </w:rPr>
        <w:t>នោះគាត់មានពាក្យមកខ្ញុំថា៖</w:t>
      </w:r>
      <w:r>
        <w:rPr>
          <w:rFonts w:ascii="Times New Roman" w:hAnsi="Times New Roman" w:eastAsia="Times New Roman" w:cs="Times New Roman"/>
        </w:rPr>
        <w:t xml:space="preserve"> «</w:t>
      </w:r>
      <w:r>
        <w:rPr>
          <w:rFonts w:ascii="Leelawadee UI" w:hAnsi="Leelawadee UI" w:eastAsia="Leelawadee UI" w:cs="Leelawadee UI"/>
        </w:rPr>
        <w:t>ចូរប្រុងកុំធ្វើដូច្នេះឡើយ</w:t>
      </w:r>
      <w:r>
        <w:rPr>
          <w:rFonts w:ascii="Times New Roman" w:hAnsi="Times New Roman" w:eastAsia="Times New Roman" w:cs="Times New Roman"/>
        </w:rPr>
        <w:t xml:space="preserve"> </w:t>
      </w:r>
      <w:r>
        <w:rPr>
          <w:rFonts w:ascii="Leelawadee UI" w:hAnsi="Leelawadee UI" w:eastAsia="Leelawadee UI" w:cs="Leelawadee UI"/>
        </w:rPr>
        <w:t>ដ្បិតខ្ញុំជាអ្នកបម្រើរួមជាមួយនឹងអ្នក</w:t>
      </w:r>
      <w:r>
        <w:rPr>
          <w:rFonts w:ascii="Times New Roman" w:hAnsi="Times New Roman" w:eastAsia="Times New Roman" w:cs="Times New Roman"/>
        </w:rPr>
        <w:t xml:space="preserve"> </w:t>
      </w:r>
      <w:r>
        <w:rPr>
          <w:rFonts w:ascii="Leelawadee UI" w:hAnsi="Leelawadee UI" w:eastAsia="Leelawadee UI" w:cs="Leelawadee UI"/>
        </w:rPr>
        <w:t>និងជាមួយបងប្អូនរបស់អ្នក</w:t>
      </w:r>
      <w:r>
        <w:rPr>
          <w:rFonts w:ascii="Times New Roman" w:hAnsi="Times New Roman" w:eastAsia="Times New Roman" w:cs="Times New Roman"/>
        </w:rPr>
        <w:t xml:space="preserve"> </w:t>
      </w:r>
      <w:r>
        <w:rPr>
          <w:rFonts w:ascii="Leelawadee UI" w:hAnsi="Leelawadee UI" w:eastAsia="Leelawadee UI" w:cs="Leelawadee UI"/>
        </w:rPr>
        <w:t>គឺពួកហោរា</w:t>
      </w:r>
      <w:r>
        <w:rPr>
          <w:rFonts w:ascii="Times New Roman" w:hAnsi="Times New Roman" w:eastAsia="Times New Roman" w:cs="Times New Roman"/>
        </w:rPr>
        <w:t xml:space="preserve"> </w:t>
      </w:r>
      <w:r>
        <w:rPr>
          <w:rFonts w:ascii="Leelawadee UI" w:hAnsi="Leelawadee UI" w:eastAsia="Leelawadee UI" w:cs="Leelawadee UI"/>
        </w:rPr>
        <w:t>និងពួកអ្នកដែលកាន់តាមពាក្យទាំងឡាយនៃសៀវភៅនេះ៖</w:t>
      </w:r>
      <w:r>
        <w:rPr>
          <w:rFonts w:ascii="Times New Roman" w:hAnsi="Times New Roman" w:eastAsia="Times New Roman" w:cs="Times New Roman"/>
        </w:rPr>
        <w:t xml:space="preserve"> </w:t>
      </w:r>
      <w:r>
        <w:rPr>
          <w:rFonts w:ascii="Leelawadee UI" w:hAnsi="Leelawadee UI" w:eastAsia="Leelawadee UI" w:cs="Leelawadee UI"/>
        </w:rPr>
        <w:t>ចូរថ្វាយបង្គំព្រះចុះ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22:8, 9</w:t>
      </w:r>
    </w:p>
    <w:p>
      <w:pPr>
        <w:pStyle w:val="ArticleBody"/>
        <w:jc w:val="left"/>
      </w:pPr>
      <w:r>
        <w:rPr>
          <w:rFonts w:ascii="Times New Roman" w:hAnsi="Times New Roman" w:eastAsia="Times New Roman" w:cs="Times New Roman"/>
        </w:rPr>
        <w:t>Gabriɛl ni Yohan nyinaa yɛ abɔdeɛ a wɔbɔɔ wɔn, na ɛsɛ sɛ wɔsom Ɔbɔadeɛ no nko ara. Adiyifoɔ ne ateneneefoɔ pii, a abɔfoɔ ka ho, pɛɛ sɛ wɔ“hu” na wɔ“te” anadwo mfinimfini Su no nkrasɛm no bere a wɔsan ka no wiase awiei no.</w:t>
      </w:r>
    </w:p>
    <w:p>
      <w:pPr>
        <w:pStyle w:val="ArticleScripture"/>
        <w:jc w:val="left"/>
      </w:pPr>
      <w:r>
        <w:rPr>
          <w:rFonts w:ascii="Times New Roman" w:hAnsi="Times New Roman" w:eastAsia="Times New Roman" w:cs="Times New Roman"/>
        </w:rPr>
        <w:t>Le Christ a dit : « Heureux vos yeux, parce qu’ils voient ; et vos oreilles, parce qu’elles entendent. Car, en vérité, je vous le dis, beaucoup de prophètes et de justes ont désiré voir les choses que vous voyez, et ne les ont pas vues ; et entendre les choses que vous entendez, et ne les ont pas entendues » [Matthieu 13:16, 17]. Heureux les yeux qui ont vu les choses qui furent vues en 1843 et en 1844.</w:t>
      </w:r>
    </w:p>
    <w:p>
      <w:pPr>
        <w:pStyle w:val="ArticleScripture"/>
        <w:jc w:val="left"/>
      </w:pPr>
      <w:r>
        <w:rPr>
          <w:rFonts w:ascii="Times New Roman" w:hAnsi="Times New Roman" w:eastAsia="Times New Roman" w:cs="Times New Roman"/>
        </w:rPr>
        <w:t>Il messaggio è stato dato. E non vi dovrebbe essere alcun indugio nel ripetere il messaggio, poiché i segni dei tempi si stanno adempiendo; l’opera conclusiva deve essere compiuta. Una grande opera sarà compiuta in breve tempo. Ben presto sarà dato, per disposizione di Dio, un messaggio che crescerà fino a divenire un gran grido. Allora Daniele starà al suo posto, per rendere la sua testimonianza.” Manuscript Releases, volume 21, 437.</w:t>
      </w:r>
    </w:p>
    <w:p>
      <w:pPr>
        <w:pStyle w:val="ArticleBody"/>
        <w:jc w:val="left"/>
      </w:pPr>
      <w:r>
        <w:rPr>
          <w:rFonts w:ascii="Times New Roman" w:hAnsi="Times New Roman" w:eastAsia="Times New Roman" w:cs="Times New Roman"/>
        </w:rPr>
        <w:t>Abagabo b’abakiranutsi (Yohana) na bagenzi babo b’abakozi (abamarayika) bifuzaga kubona ni ugusohozwa kwa nyuma kwa Gutabaza kwa Saa Sita z’Igicuku ku iherezo ry’Adiventisimu, igihe isi yari kumurikirwa n’ubwiza bw’Imana. Iryo garagarira rya nyuma ry’imbaraga mu mvura y’itumba y’iherezo rizanwa no gukurwaho ikimenyetso ku Ibyahishuwe bya Yesu Kristo.</w:t>
      </w:r>
    </w:p>
    <w:p>
      <w:pPr>
        <w:pStyle w:val="ArticleScripture"/>
        <w:jc w:val="left"/>
      </w:pP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खोजबीन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छानबीन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खोजते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झाँकने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कमर</w:t>
      </w:r>
      <w:r>
        <w:rPr>
          <w:rFonts w:ascii="Times New Roman" w:hAnsi="Times New Roman" w:eastAsia="Times New Roman" w:cs="Times New Roman"/>
        </w:rPr>
        <w:t xml:space="preserve"> </w:t>
      </w:r>
      <w:r>
        <w:rPr>
          <w:rFonts w:ascii="Nirmala UI" w:hAnsi="Nirmala UI" w:eastAsia="Nirmala UI" w:cs="Nirmala UI"/>
        </w:rPr>
        <w:t>बाँधकर</w:t>
      </w:r>
      <w:r>
        <w:rPr>
          <w:rFonts w:ascii="Times New Roman" w:hAnsi="Times New Roman" w:eastAsia="Times New Roman" w:cs="Times New Roman"/>
        </w:rPr>
        <w:t xml:space="preserve">, </w:t>
      </w:r>
      <w:r>
        <w:rPr>
          <w:rFonts w:ascii="Nirmala UI" w:hAnsi="Nirmala UI" w:eastAsia="Nirmala UI" w:cs="Nirmala UI"/>
        </w:rPr>
        <w:t>संयमी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1 </w:t>
      </w:r>
      <w:r>
        <w:rPr>
          <w:rFonts w:ascii="Nirmala UI" w:hAnsi="Nirmala UI" w:eastAsia="Nirmala UI" w:cs="Nirmala UI"/>
        </w:rPr>
        <w:t>पतरस</w:t>
      </w:r>
      <w:r>
        <w:rPr>
          <w:rFonts w:ascii="Times New Roman" w:hAnsi="Times New Roman" w:eastAsia="Times New Roman" w:cs="Times New Roman"/>
        </w:rPr>
        <w:t xml:space="preserve"> 1:10–13.</w:t>
      </w:r>
    </w:p>
    <w:p>
      <w:pPr>
        <w:pStyle w:val="ArticleBody"/>
        <w:jc w:val="left"/>
      </w:pPr>
      <w:r>
        <w:rPr>
          <w:rFonts w:ascii="Times New Roman" w:hAnsi="Times New Roman" w:eastAsia="Times New Roman" w:cs="Times New Roman"/>
        </w:rPr>
        <w:t>The prophets, righteous men and angels have desired to live in the time when the “grace” or the power of God, is poured out during the final fulfillment of the Midnight Cry. That “grace,” which is God’s creative power is brought to men when the Revelation of Jesus Christ is unsealed. Satan knows that the avenue to convey the creative power of God unto His people is accomplished by the message that is unsealed in the book of Revelation, and it has therefore been his supreme effort to confuse, suppress and cover up the light contained in the book of Revelation. That light is not simply the identification of the man of sin, for that truth has been fully documented by all the Protestant reformers centuries ago.</w:t>
      </w:r>
    </w:p>
    <w:p>
      <w:pPr>
        <w:pStyle w:val="ArticleScripture"/>
        <w:jc w:val="left"/>
      </w:pPr>
      <w:r>
        <w:rPr>
          <w:rFonts w:ascii="Microsoft YaHei" w:hAnsi="Microsoft YaHei" w:eastAsia="Microsoft YaHei" w:cs="Microsoft YaHei"/>
        </w:rPr>
        <w:t>我在主日被圣灵感动</w:t>
      </w:r>
      <w:r>
        <w:rPr>
          <w:rFonts w:ascii="Times New Roman" w:hAnsi="Times New Roman" w:eastAsia="Times New Roman" w:cs="Times New Roman"/>
        </w:rPr>
        <w:t>,</w:t>
      </w:r>
      <w:r>
        <w:rPr>
          <w:rFonts w:ascii="Microsoft YaHei" w:hAnsi="Microsoft YaHei" w:eastAsia="Microsoft YaHei" w:cs="Microsoft YaHei"/>
        </w:rPr>
        <w:t>听见在我后面有大声音如吹号</w:t>
      </w:r>
      <w:r>
        <w:rPr>
          <w:rFonts w:ascii="Times New Roman" w:hAnsi="Times New Roman" w:eastAsia="Times New Roman" w:cs="Times New Roman"/>
        </w:rPr>
        <w:t>,</w:t>
      </w:r>
      <w:r>
        <w:rPr>
          <w:rFonts w:ascii="Microsoft YaHei" w:hAnsi="Microsoft YaHei" w:eastAsia="Microsoft YaHei" w:cs="Microsoft YaHei"/>
        </w:rPr>
        <w:t>说：</w:t>
      </w:r>
      <w:r>
        <w:rPr>
          <w:rFonts w:ascii="Times New Roman" w:hAnsi="Times New Roman" w:eastAsia="Times New Roman" w:cs="Times New Roman"/>
        </w:rPr>
        <w:t>“</w:t>
      </w:r>
      <w:r>
        <w:rPr>
          <w:rFonts w:ascii="Microsoft YaHei" w:hAnsi="Microsoft YaHei" w:eastAsia="Microsoft YaHei" w:cs="Microsoft YaHei"/>
        </w:rPr>
        <w:t>我是阿拉法</w:t>
      </w:r>
      <w:r>
        <w:rPr>
          <w:rFonts w:ascii="Times New Roman" w:hAnsi="Times New Roman" w:eastAsia="Times New Roman" w:cs="Times New Roman"/>
        </w:rPr>
        <w:t>,</w:t>
      </w:r>
      <w:r>
        <w:rPr>
          <w:rFonts w:ascii="Microsoft YaHei" w:hAnsi="Microsoft YaHei" w:eastAsia="Microsoft YaHei" w:cs="Microsoft YaHei"/>
        </w:rPr>
        <w:t>我是俄梅戛</w:t>
      </w:r>
      <w:r>
        <w:rPr>
          <w:rFonts w:ascii="Times New Roman" w:hAnsi="Times New Roman" w:eastAsia="Times New Roman" w:cs="Times New Roman"/>
        </w:rPr>
        <w:t>;</w:t>
      </w:r>
      <w:r>
        <w:rPr>
          <w:rFonts w:ascii="Microsoft YaHei" w:hAnsi="Microsoft YaHei" w:eastAsia="Microsoft YaHei" w:cs="Microsoft YaHei"/>
        </w:rPr>
        <w:t>我是首先的</w:t>
      </w:r>
      <w:r>
        <w:rPr>
          <w:rFonts w:ascii="Times New Roman" w:hAnsi="Times New Roman" w:eastAsia="Times New Roman" w:cs="Times New Roman"/>
        </w:rPr>
        <w:t>,</w:t>
      </w:r>
      <w:r>
        <w:rPr>
          <w:rFonts w:ascii="Microsoft YaHei" w:hAnsi="Microsoft YaHei" w:eastAsia="Microsoft YaHei" w:cs="Microsoft YaHei"/>
        </w:rPr>
        <w:t>我是末后的</w:t>
      </w:r>
      <w:r>
        <w:rPr>
          <w:rFonts w:ascii="Times New Roman" w:hAnsi="Times New Roman" w:eastAsia="Times New Roman" w:cs="Times New Roman"/>
        </w:rPr>
        <w:t>.</w:t>
      </w:r>
      <w:r>
        <w:rPr>
          <w:rFonts w:ascii="Microsoft YaHei" w:hAnsi="Microsoft YaHei" w:eastAsia="Microsoft YaHei" w:cs="Microsoft YaHei"/>
        </w:rPr>
        <w:t>你所看见的</w:t>
      </w:r>
      <w:r>
        <w:rPr>
          <w:rFonts w:ascii="Times New Roman" w:hAnsi="Times New Roman" w:eastAsia="Times New Roman" w:cs="Times New Roman"/>
        </w:rPr>
        <w:t>,</w:t>
      </w:r>
      <w:r>
        <w:rPr>
          <w:rFonts w:ascii="Microsoft YaHei" w:hAnsi="Microsoft YaHei" w:eastAsia="Microsoft YaHei" w:cs="Microsoft YaHei"/>
        </w:rPr>
        <w:t>当写在书上</w:t>
      </w:r>
      <w:r>
        <w:rPr>
          <w:rFonts w:ascii="Times New Roman" w:hAnsi="Times New Roman" w:eastAsia="Times New Roman" w:cs="Times New Roman"/>
        </w:rPr>
        <w:t>,</w:t>
      </w:r>
      <w:r>
        <w:rPr>
          <w:rFonts w:ascii="Microsoft YaHei" w:hAnsi="Microsoft YaHei" w:eastAsia="Microsoft YaHei" w:cs="Microsoft YaHei"/>
        </w:rPr>
        <w:t>达与那在亚细亚的七个教会：就是以弗所、士每拿、别迦摩、推雅推喇、撒狄、非拉铁非、老底嘉</w:t>
      </w:r>
      <w:r>
        <w:rPr>
          <w:rFonts w:ascii="Times New Roman" w:hAnsi="Times New Roman" w:eastAsia="Times New Roman" w:cs="Times New Roman"/>
        </w:rPr>
        <w:t>.”</w:t>
      </w:r>
      <w:r>
        <w:rPr>
          <w:rFonts w:ascii="Microsoft YaHei" w:hAnsi="Microsoft YaHei" w:eastAsia="Microsoft YaHei" w:cs="Microsoft YaHei"/>
        </w:rPr>
        <w:t>我转过身来</w:t>
      </w:r>
      <w:r>
        <w:rPr>
          <w:rFonts w:ascii="Times New Roman" w:hAnsi="Times New Roman" w:eastAsia="Times New Roman" w:cs="Times New Roman"/>
        </w:rPr>
        <w:t>,</w:t>
      </w:r>
      <w:r>
        <w:rPr>
          <w:rFonts w:ascii="Microsoft YaHei" w:hAnsi="Microsoft YaHei" w:eastAsia="Microsoft YaHei" w:cs="Microsoft YaHei"/>
        </w:rPr>
        <w:t>要看是谁发声与我说话</w:t>
      </w:r>
      <w:r>
        <w:rPr>
          <w:rFonts w:ascii="Times New Roman" w:hAnsi="Times New Roman" w:eastAsia="Times New Roman" w:cs="Times New Roman"/>
        </w:rPr>
        <w:t>;</w:t>
      </w:r>
      <w:r>
        <w:rPr>
          <w:rFonts w:ascii="Microsoft YaHei" w:hAnsi="Microsoft YaHei" w:eastAsia="Microsoft YaHei" w:cs="Microsoft YaHei"/>
        </w:rPr>
        <w:t>既转过来</w:t>
      </w:r>
      <w:r>
        <w:rPr>
          <w:rFonts w:ascii="Times New Roman" w:hAnsi="Times New Roman" w:eastAsia="Times New Roman" w:cs="Times New Roman"/>
        </w:rPr>
        <w:t>,</w:t>
      </w:r>
      <w:r>
        <w:rPr>
          <w:rFonts w:ascii="Microsoft YaHei" w:hAnsi="Microsoft YaHei" w:eastAsia="Microsoft YaHei" w:cs="Microsoft YaHei"/>
        </w:rPr>
        <w:t>就看见七个金灯台</w:t>
      </w:r>
      <w:r>
        <w:rPr>
          <w:rFonts w:ascii="Times New Roman" w:hAnsi="Times New Roman" w:eastAsia="Times New Roman" w:cs="Times New Roman"/>
        </w:rPr>
        <w:t>.</w:t>
      </w:r>
      <w:r>
        <w:rPr>
          <w:rFonts w:ascii="Microsoft YaHei" w:hAnsi="Microsoft YaHei" w:eastAsia="Microsoft YaHei" w:cs="Microsoft YaHei"/>
        </w:rPr>
        <w:t>灯台中间有一位好像人子</w:t>
      </w:r>
      <w:r>
        <w:rPr>
          <w:rFonts w:ascii="Times New Roman" w:hAnsi="Times New Roman" w:eastAsia="Times New Roman" w:cs="Times New Roman"/>
        </w:rPr>
        <w:t>,</w:t>
      </w:r>
      <w:r>
        <w:rPr>
          <w:rFonts w:ascii="Microsoft YaHei" w:hAnsi="Microsoft YaHei" w:eastAsia="Microsoft YaHei" w:cs="Microsoft YaHei"/>
        </w:rPr>
        <w:t>身穿长衣</w:t>
      </w:r>
      <w:r>
        <w:rPr>
          <w:rFonts w:ascii="Times New Roman" w:hAnsi="Times New Roman" w:eastAsia="Times New Roman" w:cs="Times New Roman"/>
        </w:rPr>
        <w:t>,</w:t>
      </w:r>
      <w:r>
        <w:rPr>
          <w:rFonts w:ascii="Microsoft YaHei" w:hAnsi="Microsoft YaHei" w:eastAsia="Microsoft YaHei" w:cs="Microsoft YaHei"/>
        </w:rPr>
        <w:t>直垂到脚</w:t>
      </w:r>
      <w:r>
        <w:rPr>
          <w:rFonts w:ascii="Times New Roman" w:hAnsi="Times New Roman" w:eastAsia="Times New Roman" w:cs="Times New Roman"/>
        </w:rPr>
        <w:t>,</w:t>
      </w:r>
      <w:r>
        <w:rPr>
          <w:rFonts w:ascii="Microsoft YaHei" w:hAnsi="Microsoft YaHei" w:eastAsia="Microsoft YaHei" w:cs="Microsoft YaHei"/>
        </w:rPr>
        <w:t>胸间束着金带</w:t>
      </w:r>
      <w:r>
        <w:rPr>
          <w:rFonts w:ascii="Times New Roman" w:hAnsi="Times New Roman" w:eastAsia="Times New Roman" w:cs="Times New Roman"/>
        </w:rPr>
        <w:t>.</w:t>
      </w:r>
      <w:r>
        <w:rPr>
          <w:rFonts w:ascii="Microsoft YaHei" w:hAnsi="Microsoft YaHei" w:eastAsia="Microsoft YaHei" w:cs="Microsoft YaHei"/>
        </w:rPr>
        <w:t>他的头与发皆白</w:t>
      </w:r>
      <w:r>
        <w:rPr>
          <w:rFonts w:ascii="Times New Roman" w:hAnsi="Times New Roman" w:eastAsia="Times New Roman" w:cs="Times New Roman"/>
        </w:rPr>
        <w:t>,</w:t>
      </w:r>
      <w:r>
        <w:rPr>
          <w:rFonts w:ascii="Microsoft YaHei" w:hAnsi="Microsoft YaHei" w:eastAsia="Microsoft YaHei" w:cs="Microsoft YaHei"/>
        </w:rPr>
        <w:t>如羊毛</w:t>
      </w:r>
      <w:r>
        <w:rPr>
          <w:rFonts w:ascii="Times New Roman" w:hAnsi="Times New Roman" w:eastAsia="Times New Roman" w:cs="Times New Roman"/>
        </w:rPr>
        <w:t>,</w:t>
      </w:r>
      <w:r>
        <w:rPr>
          <w:rFonts w:ascii="Microsoft YaHei" w:hAnsi="Microsoft YaHei" w:eastAsia="Microsoft YaHei" w:cs="Microsoft YaHei"/>
        </w:rPr>
        <w:t>如雪</w:t>
      </w:r>
      <w:r>
        <w:rPr>
          <w:rFonts w:ascii="Times New Roman" w:hAnsi="Times New Roman" w:eastAsia="Times New Roman" w:cs="Times New Roman"/>
        </w:rPr>
        <w:t>;</w:t>
      </w:r>
      <w:r>
        <w:rPr>
          <w:rFonts w:ascii="Microsoft YaHei" w:hAnsi="Microsoft YaHei" w:eastAsia="Microsoft YaHei" w:cs="Microsoft YaHei"/>
        </w:rPr>
        <w:t>眼目如同火焰</w:t>
      </w:r>
      <w:r>
        <w:rPr>
          <w:rFonts w:ascii="Times New Roman" w:hAnsi="Times New Roman" w:eastAsia="Times New Roman" w:cs="Times New Roman"/>
        </w:rPr>
        <w:t>;</w:t>
      </w:r>
      <w:r>
        <w:rPr>
          <w:rFonts w:ascii="Microsoft YaHei" w:hAnsi="Microsoft YaHei" w:eastAsia="Microsoft YaHei" w:cs="Microsoft YaHei"/>
        </w:rPr>
        <w:t>脚好像在炉中锻炼光明的铜</w:t>
      </w:r>
      <w:r>
        <w:rPr>
          <w:rFonts w:ascii="Times New Roman" w:hAnsi="Times New Roman" w:eastAsia="Times New Roman" w:cs="Times New Roman"/>
        </w:rPr>
        <w:t>;</w:t>
      </w:r>
      <w:r>
        <w:rPr>
          <w:rFonts w:ascii="Microsoft YaHei" w:hAnsi="Microsoft YaHei" w:eastAsia="Microsoft YaHei" w:cs="Microsoft YaHei"/>
        </w:rPr>
        <w:t>声音如同众水的声音</w:t>
      </w:r>
      <w:r>
        <w:rPr>
          <w:rFonts w:ascii="Times New Roman" w:hAnsi="Times New Roman" w:eastAsia="Times New Roman" w:cs="Times New Roman"/>
        </w:rPr>
        <w:t>.</w:t>
      </w:r>
      <w:r>
        <w:rPr>
          <w:rFonts w:ascii="Microsoft YaHei" w:hAnsi="Microsoft YaHei" w:eastAsia="Microsoft YaHei" w:cs="Microsoft YaHei"/>
        </w:rPr>
        <w:t>他右手拿着七星</w:t>
      </w:r>
      <w:r>
        <w:rPr>
          <w:rFonts w:ascii="Times New Roman" w:hAnsi="Times New Roman" w:eastAsia="Times New Roman" w:cs="Times New Roman"/>
        </w:rPr>
        <w:t>;</w:t>
      </w:r>
      <w:r>
        <w:rPr>
          <w:rFonts w:ascii="Microsoft YaHei" w:hAnsi="Microsoft YaHei" w:eastAsia="Microsoft YaHei" w:cs="Microsoft YaHei"/>
        </w:rPr>
        <w:t>从他口中出来一把两刃的利剑</w:t>
      </w:r>
      <w:r>
        <w:rPr>
          <w:rFonts w:ascii="Times New Roman" w:hAnsi="Times New Roman" w:eastAsia="Times New Roman" w:cs="Times New Roman"/>
        </w:rPr>
        <w:t>;</w:t>
      </w:r>
      <w:r>
        <w:rPr>
          <w:rFonts w:ascii="Microsoft YaHei" w:hAnsi="Microsoft YaHei" w:eastAsia="Microsoft YaHei" w:cs="Microsoft YaHei"/>
        </w:rPr>
        <w:t>面貌如同烈日放光</w:t>
      </w:r>
      <w:r>
        <w:rPr>
          <w:rFonts w:ascii="Times New Roman" w:hAnsi="Times New Roman" w:eastAsia="Times New Roman" w:cs="Times New Roman"/>
        </w:rPr>
        <w:t>.</w:t>
      </w:r>
      <w:r>
        <w:rPr>
          <w:rFonts w:ascii="Microsoft YaHei" w:hAnsi="Microsoft YaHei" w:eastAsia="Microsoft YaHei" w:cs="Microsoft YaHei"/>
        </w:rPr>
        <w:t>我一看见他</w:t>
      </w:r>
      <w:r>
        <w:rPr>
          <w:rFonts w:ascii="Times New Roman" w:hAnsi="Times New Roman" w:eastAsia="Times New Roman" w:cs="Times New Roman"/>
        </w:rPr>
        <w:t>,</w:t>
      </w:r>
      <w:r>
        <w:rPr>
          <w:rFonts w:ascii="Microsoft YaHei" w:hAnsi="Microsoft YaHei" w:eastAsia="Microsoft YaHei" w:cs="Microsoft YaHei"/>
        </w:rPr>
        <w:t>就仆倒在他脚前</w:t>
      </w:r>
      <w:r>
        <w:rPr>
          <w:rFonts w:ascii="Times New Roman" w:hAnsi="Times New Roman" w:eastAsia="Times New Roman" w:cs="Times New Roman"/>
        </w:rPr>
        <w:t>,</w:t>
      </w:r>
      <w:r>
        <w:rPr>
          <w:rFonts w:ascii="Microsoft YaHei" w:hAnsi="Microsoft YaHei" w:eastAsia="Microsoft YaHei" w:cs="Microsoft YaHei"/>
        </w:rPr>
        <w:t>像死了一样</w:t>
      </w:r>
      <w:r>
        <w:rPr>
          <w:rFonts w:ascii="Times New Roman" w:hAnsi="Times New Roman" w:eastAsia="Times New Roman" w:cs="Times New Roman"/>
        </w:rPr>
        <w:t>.</w:t>
      </w:r>
      <w:r>
        <w:rPr>
          <w:rFonts w:ascii="Microsoft YaHei" w:hAnsi="Microsoft YaHei" w:eastAsia="Microsoft YaHei" w:cs="Microsoft YaHei"/>
        </w:rPr>
        <w:t>他用右手按着我</w:t>
      </w:r>
      <w:r>
        <w:rPr>
          <w:rFonts w:ascii="Times New Roman" w:hAnsi="Times New Roman" w:eastAsia="Times New Roman" w:cs="Times New Roman"/>
        </w:rPr>
        <w:t>,</w:t>
      </w:r>
      <w:r>
        <w:rPr>
          <w:rFonts w:ascii="Microsoft YaHei" w:hAnsi="Microsoft YaHei" w:eastAsia="Microsoft YaHei" w:cs="Microsoft YaHei"/>
        </w:rPr>
        <w:t>对我说：</w:t>
      </w:r>
      <w:r>
        <w:rPr>
          <w:rFonts w:ascii="Times New Roman" w:hAnsi="Times New Roman" w:eastAsia="Times New Roman" w:cs="Times New Roman"/>
        </w:rPr>
        <w:t>“</w:t>
      </w:r>
      <w:r>
        <w:rPr>
          <w:rFonts w:ascii="Microsoft YaHei" w:hAnsi="Microsoft YaHei" w:eastAsia="Microsoft YaHei" w:cs="Microsoft YaHei"/>
        </w:rPr>
        <w:t>不要惧怕！我是首先的</w:t>
      </w:r>
      <w:r>
        <w:rPr>
          <w:rFonts w:ascii="Times New Roman" w:hAnsi="Times New Roman" w:eastAsia="Times New Roman" w:cs="Times New Roman"/>
        </w:rPr>
        <w:t>,</w:t>
      </w:r>
      <w:r>
        <w:rPr>
          <w:rFonts w:ascii="Microsoft YaHei" w:hAnsi="Microsoft YaHei" w:eastAsia="Microsoft YaHei" w:cs="Microsoft YaHei"/>
        </w:rPr>
        <w:t>我是末后的</w:t>
      </w:r>
      <w:r>
        <w:rPr>
          <w:rFonts w:ascii="Times New Roman" w:hAnsi="Times New Roman" w:eastAsia="Times New Roman" w:cs="Times New Roman"/>
        </w:rPr>
        <w:t>;</w:t>
      </w:r>
      <w:r>
        <w:rPr>
          <w:rFonts w:ascii="Microsoft YaHei" w:hAnsi="Microsoft YaHei" w:eastAsia="Microsoft YaHei" w:cs="Microsoft YaHei"/>
        </w:rPr>
        <w:t>又是那存活的</w:t>
      </w:r>
      <w:r>
        <w:rPr>
          <w:rFonts w:ascii="Times New Roman" w:hAnsi="Times New Roman" w:eastAsia="Times New Roman" w:cs="Times New Roman"/>
        </w:rPr>
        <w:t>;</w:t>
      </w:r>
      <w:r>
        <w:rPr>
          <w:rFonts w:ascii="Microsoft YaHei" w:hAnsi="Microsoft YaHei" w:eastAsia="Microsoft YaHei" w:cs="Microsoft YaHei"/>
        </w:rPr>
        <w:t>我曾死过</w:t>
      </w:r>
      <w:r>
        <w:rPr>
          <w:rFonts w:ascii="Times New Roman" w:hAnsi="Times New Roman" w:eastAsia="Times New Roman" w:cs="Times New Roman"/>
        </w:rPr>
        <w:t>,</w:t>
      </w:r>
      <w:r>
        <w:rPr>
          <w:rFonts w:ascii="Microsoft YaHei" w:hAnsi="Microsoft YaHei" w:eastAsia="Microsoft YaHei" w:cs="Microsoft YaHei"/>
        </w:rPr>
        <w:t>看哪</w:t>
      </w:r>
      <w:r>
        <w:rPr>
          <w:rFonts w:ascii="Times New Roman" w:hAnsi="Times New Roman" w:eastAsia="Times New Roman" w:cs="Times New Roman"/>
        </w:rPr>
        <w:t>,</w:t>
      </w:r>
      <w:r>
        <w:rPr>
          <w:rFonts w:ascii="Microsoft YaHei" w:hAnsi="Microsoft YaHei" w:eastAsia="Microsoft YaHei" w:cs="Microsoft YaHei"/>
        </w:rPr>
        <w:t>现在又活了</w:t>
      </w:r>
      <w:r>
        <w:rPr>
          <w:rFonts w:ascii="Times New Roman" w:hAnsi="Times New Roman" w:eastAsia="Times New Roman" w:cs="Times New Roman"/>
        </w:rPr>
        <w:t>,</w:t>
      </w:r>
      <w:r>
        <w:rPr>
          <w:rFonts w:ascii="Microsoft YaHei" w:hAnsi="Microsoft YaHei" w:eastAsia="Microsoft YaHei" w:cs="Microsoft YaHei"/>
        </w:rPr>
        <w:t>直活到永永远远</w:t>
      </w:r>
      <w:r>
        <w:rPr>
          <w:rFonts w:ascii="Times New Roman" w:hAnsi="Times New Roman" w:eastAsia="Times New Roman" w:cs="Times New Roman"/>
        </w:rPr>
        <w:t>,</w:t>
      </w:r>
      <w:r>
        <w:rPr>
          <w:rFonts w:ascii="Microsoft YaHei" w:hAnsi="Microsoft YaHei" w:eastAsia="Microsoft YaHei" w:cs="Microsoft YaHei"/>
        </w:rPr>
        <w:t>阿们</w:t>
      </w:r>
      <w:r>
        <w:rPr>
          <w:rFonts w:ascii="Times New Roman" w:hAnsi="Times New Roman" w:eastAsia="Times New Roman" w:cs="Times New Roman"/>
        </w:rPr>
        <w:t>;</w:t>
      </w:r>
      <w:r>
        <w:rPr>
          <w:rFonts w:ascii="Microsoft YaHei" w:hAnsi="Microsoft YaHei" w:eastAsia="Microsoft YaHei" w:cs="Microsoft YaHei"/>
        </w:rPr>
        <w:t>并且拿着阴间和死亡的钥匙</w:t>
      </w:r>
      <w:r>
        <w:rPr>
          <w:rFonts w:ascii="Times New Roman" w:hAnsi="Times New Roman" w:eastAsia="Times New Roman" w:cs="Times New Roman"/>
        </w:rPr>
        <w:t>.</w:t>
      </w:r>
      <w:r>
        <w:rPr>
          <w:rFonts w:ascii="Microsoft YaHei" w:hAnsi="Microsoft YaHei" w:eastAsia="Microsoft YaHei" w:cs="Microsoft YaHei"/>
        </w:rPr>
        <w:t>所以你要把所看见的</w:t>
      </w:r>
      <w:r>
        <w:rPr>
          <w:rFonts w:ascii="Times New Roman" w:hAnsi="Times New Roman" w:eastAsia="Times New Roman" w:cs="Times New Roman"/>
        </w:rPr>
        <w:t>,</w:t>
      </w:r>
      <w:r>
        <w:rPr>
          <w:rFonts w:ascii="Microsoft YaHei" w:hAnsi="Microsoft YaHei" w:eastAsia="Microsoft YaHei" w:cs="Microsoft YaHei"/>
        </w:rPr>
        <w:t>和现在的事</w:t>
      </w:r>
      <w:r>
        <w:rPr>
          <w:rFonts w:ascii="Times New Roman" w:hAnsi="Times New Roman" w:eastAsia="Times New Roman" w:cs="Times New Roman"/>
        </w:rPr>
        <w:t>,</w:t>
      </w:r>
      <w:r>
        <w:rPr>
          <w:rFonts w:ascii="Microsoft YaHei" w:hAnsi="Microsoft YaHei" w:eastAsia="Microsoft YaHei" w:cs="Microsoft YaHei"/>
        </w:rPr>
        <w:t>并将来必成的事</w:t>
      </w:r>
      <w:r>
        <w:rPr>
          <w:rFonts w:ascii="Times New Roman" w:hAnsi="Times New Roman" w:eastAsia="Times New Roman" w:cs="Times New Roman"/>
        </w:rPr>
        <w:t>,</w:t>
      </w:r>
      <w:r>
        <w:rPr>
          <w:rFonts w:ascii="Microsoft YaHei" w:hAnsi="Microsoft YaHei" w:eastAsia="Microsoft YaHei" w:cs="Microsoft YaHei"/>
        </w:rPr>
        <w:t>都写出来</w:t>
      </w:r>
      <w:r>
        <w:rPr>
          <w:rFonts w:ascii="Times New Roman" w:hAnsi="Times New Roman" w:eastAsia="Times New Roman" w:cs="Times New Roman"/>
        </w:rPr>
        <w:t xml:space="preserve">.” </w:t>
      </w:r>
      <w:r>
        <w:rPr>
          <w:rFonts w:ascii="Microsoft YaHei" w:hAnsi="Microsoft YaHei" w:eastAsia="Microsoft YaHei" w:cs="Microsoft YaHei"/>
        </w:rPr>
        <w:t>启示录</w:t>
      </w:r>
      <w:r>
        <w:rPr>
          <w:rFonts w:ascii="Times New Roman" w:hAnsi="Times New Roman" w:eastAsia="Times New Roman" w:cs="Times New Roman"/>
        </w:rPr>
        <w:t xml:space="preserve"> 1:10–19</w:t>
      </w:r>
    </w:p>
    <w:p>
      <w:pPr>
        <w:pStyle w:val="ArticleBody"/>
        <w:jc w:val="left"/>
      </w:pPr>
      <w:r>
        <w:rPr>
          <w:rFonts w:ascii="Times New Roman" w:hAnsi="Times New Roman" w:eastAsia="Times New Roman" w:cs="Times New Roman"/>
        </w:rPr>
        <w:t>Ff Adventism oholdii mala “historicist” akkamitti ittiin hiikamu; kana keessatti waldoota Mul’ata boqonnaa lamaa fi sadii keessa jiran hundi waldaa dhumaa keessatti irra deebi’anii mul’atan akka ta’an ni hubatan turan. Garuu, dhuma jaarraa kudha sagalaffaatti, Seexanni ija Adventism mala qulqulluu sana irraa, eegumsa isaa irraa, fi hojii isaanii keessatti akka qaama murteessaa itti gaafatamummaa isaanii ta’ee ture irraa cufuu jalqabee ture; isaanis “dhugaawwan guguddoo raajii eeggattoota” akka ta’anitti. Akkuma mala sana Adventism keessatti gara cinaatti dhiifamaa turetti, warri mala qulqulluu sana hojii irra oolchuu isaanii itti fufan ni turan. Kitaaba Story of the Seer of Patmos akka ragaa tokkootti fayyadamna; innis waldoota hundumaa seenaa Laa’odiiqeyaa irratti hojii irra oolchuun hojii irra oolmaa sirrii raajii akka ta’e mirkaneessa. Kan armaan gadii keessaa baafamni kitaaba sana irraa fudhataman qabxiin ani agarsiisuuf jedhu sana ibsu.</w:t>
      </w:r>
    </w:p>
    <w:p>
      <w:pPr>
        <w:pStyle w:val="ArticleScripture"/>
        <w:jc w:val="left"/>
      </w:pPr>
      <w:r>
        <w:rPr>
          <w:rFonts w:ascii="Times New Roman" w:hAnsi="Times New Roman" w:eastAsia="Times New Roman" w:cs="Times New Roman"/>
        </w:rPr>
        <w:t>« Il faut se souvenir que, de même que l’expérience d’Éphèse, de Smyrne et de Pergame se répétera dans la dernière Église avant la seconde venue du Christ, ainsi l’histoire de Thyatire aura son pendant dans la dernière génération. » Stephen N. Haskell, Story of the Seer of Patmos, 69.</w:t>
      </w:r>
    </w:p>
    <w:p>
      <w:pPr>
        <w:pStyle w:val="ArticleBody"/>
        <w:jc w:val="left"/>
      </w:pPr>
      <w:r>
        <w:rPr>
          <w:rFonts w:ascii="Times New Roman" w:hAnsi="Times New Roman" w:eastAsia="Times New Roman" w:cs="Times New Roman"/>
        </w:rPr>
        <w:t>Haskell fremhæver med rette, at de første fire menigheders erfaring gentages, eller som han siger, »vil få sit modstykke i den sidste generation«.</w:t>
      </w:r>
    </w:p>
    <w:p>
      <w:pPr>
        <w:pStyle w:val="ArticleScripture"/>
        <w:jc w:val="left"/>
      </w:pPr>
      <w:r>
        <w:rPr>
          <w:rFonts w:ascii="Times New Roman" w:hAnsi="Times New Roman" w:eastAsia="Times New Roman" w:cs="Times New Roman"/>
        </w:rPr>
        <w:t>“Er wandte den Prüfstein an, doch alles wies auf das Jahr 1843 als die Zeit hin, da die Welt ihren Heiland empfangen müsse. Der Zustand des Volkes bei der ersten Ankunft Christi wiederholte sich nun.” Stephen N. Haskell, Story of the Seer of Patmos, 75.</w:t>
      </w:r>
    </w:p>
    <w:p>
      <w:pPr>
        <w:pStyle w:val="ArticleBody"/>
        <w:jc w:val="left"/>
      </w:pPr>
      <w:r>
        <w:rPr>
          <w:rFonts w:ascii="Times New Roman" w:hAnsi="Times New Roman" w:eastAsia="Times New Roman" w:cs="Times New Roman"/>
        </w:rPr>
        <w:t>Haskell parlait de l’identification par William Miller de l’année 1843 comme celle du second avènement du Christ, et il affirme que les conditions de la première venue se répétèrent au temps des millérites. Haskell avait raison, et Sœur White confirme que Miller lui-même était représenté par Jean-Baptiste.</w:t>
      </w:r>
    </w:p>
    <w:p>
      <w:pPr>
        <w:pStyle w:val="ArticleScripture"/>
        <w:jc w:val="left"/>
      </w:pPr>
      <w:r>
        <w:rPr>
          <w:rFonts w:ascii="Times New Roman" w:hAnsi="Times New Roman" w:eastAsia="Times New Roman" w:cs="Times New Roman"/>
        </w:rPr>
        <w:t>«Точно како што Јован Крстител го најави првото Христово доаѓање и го подготви патот за Неговото доаѓање, така и Вилијам Милер и оние што му се придружија го објавуваа второто доаѓање на Синот Божји.» Early Writings, 229.</w:t>
      </w:r>
    </w:p>
    <w:p>
      <w:pPr>
        <w:pStyle w:val="ArticleBody"/>
        <w:jc w:val="left"/>
      </w:pPr>
      <w:r>
        <w:rPr>
          <w:rFonts w:ascii="Times New Roman" w:hAnsi="Times New Roman" w:eastAsia="Times New Roman" w:cs="Times New Roman"/>
        </w:rPr>
        <w:t>Haskel identifica incluso que, durante la historia de Pérgamo (la tercera iglesia, que representa la transigencia del cristianismo con la idolatría), se repitió la historia de Sardis, la quinta iglesia.</w:t>
      </w:r>
    </w:p>
    <w:p>
      <w:pPr>
        <w:pStyle w:val="ArticleScripture"/>
        <w:jc w:val="left"/>
      </w:pPr>
      <w:r>
        <w:rPr>
          <w:rFonts w:ascii="Times New Roman" w:hAnsi="Times New Roman" w:eastAsia="Times New Roman" w:cs="Times New Roman"/>
        </w:rPr>
        <w:t>«در زمانی در تاریخ پرغامس، مسیحیت می‌پنداشت که بت‌پرستی مرده است؛ اما در واقع، دینی که ظاهراً مغلوب شده بود، پیروز شده بود. بت‌پرستیِ تعمید‌یافته، به درون کلیسا گام نهاد. در ایام ساردِس این تاریخ تکرار شد.» Stephen N. Haskell, Story of the Seer of Patmos, 75, 76.</w:t>
      </w:r>
    </w:p>
    <w:p>
      <w:pPr>
        <w:pStyle w:val="ArticleBody"/>
        <w:jc w:val="left"/>
      </w:pPr>
      <w:r>
        <w:rPr>
          <w:rFonts w:ascii="Nirmala UI" w:hAnsi="Nirmala UI" w:eastAsia="Nirmala UI" w:cs="Nirmala UI"/>
        </w:rPr>
        <w:t>ସାର୍ଦ୍ଦିସ</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ପୁନର୍ଗଠନର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ଜାଗ୍ରତ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ପାପାସନ୍ତାନ୍ତ୍ରର</w:t>
      </w:r>
      <w:r>
        <w:rPr>
          <w:rFonts w:ascii="Times New Roman" w:hAnsi="Times New Roman" w:eastAsia="Times New Roman" w:cs="Times New Roman"/>
        </w:rPr>
        <w:t xml:space="preserve"> </w:t>
      </w:r>
      <w:r>
        <w:rPr>
          <w:rFonts w:ascii="Nirmala UI" w:hAnsi="Nirmala UI" w:eastAsia="Nirmala UI" w:cs="Nirmala UI"/>
        </w:rPr>
        <w:t>ଶୈତାନୀ</w:t>
      </w:r>
      <w:r>
        <w:rPr>
          <w:rFonts w:ascii="Times New Roman" w:hAnsi="Times New Roman" w:eastAsia="Times New Roman" w:cs="Times New Roman"/>
        </w:rPr>
        <w:t xml:space="preserve"> </w:t>
      </w:r>
      <w:r>
        <w:rPr>
          <w:rFonts w:ascii="Nirmala UI" w:hAnsi="Nirmala UI" w:eastAsia="Nirmala UI" w:cs="Nirmala UI"/>
        </w:rPr>
        <w:t>ଭ୍ରାନ୍ତିବାଦମାନଙ୍କ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ପ୍ରତିବାଦ</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ଆଗୁଆଁରୁ</w:t>
      </w:r>
      <w:r>
        <w:rPr>
          <w:rFonts w:ascii="Times New Roman" w:hAnsi="Times New Roman" w:eastAsia="Times New Roman" w:cs="Times New Roman"/>
        </w:rPr>
        <w:t xml:space="preserve"> </w:t>
      </w:r>
      <w:r>
        <w:rPr>
          <w:rFonts w:ascii="Nirmala UI" w:hAnsi="Nirmala UI" w:eastAsia="Nirmala UI" w:cs="Nirmala UI"/>
        </w:rPr>
        <w:t>ରୋମକୁ</w:t>
      </w:r>
      <w:r>
        <w:rPr>
          <w:rFonts w:ascii="Times New Roman" w:hAnsi="Times New Roman" w:eastAsia="Times New Roman" w:cs="Times New Roman"/>
        </w:rPr>
        <w:t xml:space="preserve"> </w:t>
      </w:r>
      <w:r>
        <w:rPr>
          <w:rFonts w:ascii="Nirmala UI" w:hAnsi="Nirmala UI" w:eastAsia="Nirmala UI" w:cs="Nirmala UI"/>
        </w:rPr>
        <w:t>ପୁନଃ</w:t>
      </w:r>
      <w:r>
        <w:rPr>
          <w:rFonts w:ascii="Times New Roman" w:hAnsi="Times New Roman" w:eastAsia="Times New Roman" w:cs="Times New Roman"/>
        </w:rPr>
        <w:t xml:space="preserve"> </w:t>
      </w:r>
      <w:r>
        <w:rPr>
          <w:rFonts w:ascii="Nirmala UI" w:hAnsi="Nirmala UI" w:eastAsia="Nirmala UI" w:cs="Nirmala UI"/>
        </w:rPr>
        <w:t>ଫେରିବାକୁ</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ପର୍ଗାମସର</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ଭାବିଥିଲା</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ଭାବିଥିଲେ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ପାପାସନ୍ତାନ୍ତ୍ର</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ବାସ୍ତବରେ</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ଏପର୍ଯ୍ୟନ୍ତ</w:t>
      </w:r>
      <w:r>
        <w:rPr>
          <w:rFonts w:ascii="Times New Roman" w:hAnsi="Times New Roman" w:eastAsia="Times New Roman" w:cs="Times New Roman"/>
        </w:rPr>
        <w:t xml:space="preserve"> </w:t>
      </w:r>
      <w:r>
        <w:rPr>
          <w:rFonts w:ascii="Nirmala UI" w:hAnsi="Nirmala UI" w:eastAsia="Nirmala UI" w:cs="Nirmala UI"/>
        </w:rPr>
        <w:t>ଜୀବିତ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ହାସ୍କେଲ୍</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ଅବଶିଷ୍ଟ</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ଅତୀତ</w:t>
      </w:r>
      <w:r>
        <w:rPr>
          <w:rFonts w:ascii="Times New Roman" w:hAnsi="Times New Roman" w:eastAsia="Times New Roman" w:cs="Times New Roman"/>
        </w:rPr>
        <w:t xml:space="preserve"> </w:t>
      </w:r>
      <w:r>
        <w:rPr>
          <w:rFonts w:ascii="Nirmala UI" w:hAnsi="Nirmala UI" w:eastAsia="Nirmala UI" w:cs="Nirmala UI"/>
        </w:rPr>
        <w:t>ଯୁଗମାନଙ୍କର</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କିରଣମାନ</w:t>
      </w:r>
      <w:r>
        <w:rPr>
          <w:rFonts w:ascii="Times New Roman" w:hAnsi="Times New Roman" w:eastAsia="Times New Roman" w:cs="Times New Roman"/>
        </w:rPr>
        <w:t xml:space="preserve">” </w:t>
      </w:r>
      <w:r>
        <w:rPr>
          <w:rFonts w:ascii="Nirmala UI" w:hAnsi="Nirmala UI" w:eastAsia="Nirmala UI" w:cs="Nirmala UI"/>
        </w:rPr>
        <w:t>ଦୀପ୍ତିତ</w:t>
      </w:r>
      <w:r>
        <w:rPr>
          <w:rFonts w:ascii="Times New Roman" w:hAnsi="Times New Roman" w:eastAsia="Times New Roman" w:cs="Times New Roman"/>
        </w:rPr>
        <w:t xml:space="preserve"> </w:t>
      </w:r>
      <w:r>
        <w:rPr>
          <w:rFonts w:ascii="Nirmala UI" w:hAnsi="Nirmala UI" w:eastAsia="Nirmala UI" w:cs="Nirmala UI"/>
        </w:rPr>
        <w:t>ହେଉଛି।</w:t>
      </w:r>
    </w:p>
    <w:p>
      <w:pPr>
        <w:pStyle w:val="ArticleScripture"/>
        <w:jc w:val="left"/>
      </w:pPr>
      <w:r>
        <w:rPr>
          <w:rFonts w:ascii="Times New Roman" w:hAnsi="Times New Roman" w:eastAsia="Times New Roman" w:cs="Times New Roman"/>
        </w:rPr>
        <w:t>“Ngizulu ka kereke leyi ya makumu—masalela—ku vonakala miseve leyi hlengeletiweke ya nkarhi hinkwawo lowu hundzeke.” Stephen N. Haskell, Story of the Seer of Patmos, 69.</w:t>
      </w:r>
    </w:p>
    <w:p>
      <w:pPr>
        <w:pStyle w:val="ArticleBody"/>
        <w:jc w:val="left"/>
      </w:pPr>
      <w:r>
        <w:rPr>
          <w:rFonts w:ascii="Times New Roman" w:hAnsi="Times New Roman" w:eastAsia="Times New Roman" w:cs="Times New Roman"/>
        </w:rPr>
        <w:t>Mi neniam sugestas, ke Haskell rekonis, ke la progresanta historio reprezentita per la sep eklezioj ankaŭ plenumiĝis en la historio de antikva Izraelo; tamen li certe subtenas tiun veron, kiam li skribas, ke “la akumulitaj radioj de ĉiuj pasintaj epokoj” “brilas” sur “la lasta eklezio.” Antikva Izraelo estas inkluzivita en la “radioj de” “pasintaj epokoj.” Kaj kvankam li subtenas la principojn necesajn por rekoni la simbolismon de la sep eklezioj en la historio de antikva Izraelo, mi ne certas, kiom profunde li rekonis la paralelojn prezentitajn en tiuj simboloj. Mi ankaŭ certas, ke li ne rekonis eĉ pli gravan aspekton de la historioj reprezentitaj de la sep eklezioj, aspekton, al kiu ni kondukas.</w:t>
      </w:r>
    </w:p>
    <w:p>
      <w:pPr>
        <w:pStyle w:val="ArticleBody"/>
        <w:jc w:val="left"/>
      </w:pPr>
      <w:r>
        <w:rPr>
          <w:rFonts w:ascii="Times New Roman" w:hAnsi="Times New Roman" w:eastAsia="Times New Roman" w:cs="Times New Roman"/>
        </w:rPr>
        <w:t>Nous traiterons de cette vérité dans notre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લાઓદિકિયા – નંબર ત્રણ</dc:title>
  <dc:subject>Quelles sont les règles ?</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