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রোম</w:t>
      </w:r>
      <w:r>
        <w:rPr>
          <w:rFonts w:ascii="Arial" w:hAnsi="Arial" w:eastAsia="Arial" w:cs="Arial"/>
        </w:rPr>
        <w:t xml:space="preserve"> </w:t>
      </w:r>
      <w:r>
        <w:rPr>
          <w:rFonts w:ascii="Nirmala UI" w:hAnsi="Nirmala UI" w:eastAsia="Nirmala UI" w:cs="Nirmala UI"/>
        </w:rPr>
        <w:t>দর্শন</w:t>
      </w:r>
      <w:r>
        <w:rPr>
          <w:rFonts w:ascii="Arial" w:hAnsi="Arial" w:eastAsia="Arial" w:cs="Arial"/>
        </w:rPr>
        <w:t xml:space="preserve"> </w:t>
      </w:r>
      <w:r>
        <w:rPr>
          <w:rFonts w:ascii="Nirmala UI" w:hAnsi="Nirmala UI" w:eastAsia="Nirmala UI" w:cs="Nirmala UI"/>
        </w:rPr>
        <w:t>প্রতিষ্ঠা</w:t>
      </w:r>
      <w:r>
        <w:rPr>
          <w:rFonts w:ascii="Arial" w:hAnsi="Arial" w:eastAsia="Arial" w:cs="Arial"/>
        </w:rPr>
        <w:t xml:space="preserve"> </w:t>
      </w:r>
      <w:r>
        <w:rPr>
          <w:rFonts w:ascii="Nirmala UI" w:hAnsi="Nirmala UI" w:eastAsia="Nirmala UI" w:cs="Nirmala UI"/>
        </w:rPr>
        <w:t>করে</w:t>
      </w:r>
      <w:r>
        <w:rPr>
          <w:rFonts w:ascii="Arial" w:hAnsi="Arial" w:eastAsia="Arial" w:cs="Arial"/>
        </w:rPr>
        <w:t xml:space="preserve"> — </w:t>
      </w:r>
      <w:r>
        <w:rPr>
          <w:rFonts w:ascii="Nirmala UI" w:hAnsi="Nirmala UI" w:eastAsia="Nirmala UI" w:cs="Nirmala UI"/>
        </w:rPr>
        <w:t>সংখ্যা</w:t>
      </w:r>
      <w:r>
        <w:rPr>
          <w:rFonts w:ascii="Arial" w:hAnsi="Arial" w:eastAsia="Arial" w:cs="Arial"/>
        </w:rPr>
        <w:t xml:space="preserve"> </w:t>
      </w:r>
      <w:r>
        <w:rPr>
          <w:rFonts w:ascii="Nirmala UI" w:hAnsi="Nirmala UI" w:eastAsia="Nirmala UI" w:cs="Nirmala UI"/>
        </w:rPr>
        <w:t>নয়</w:t>
      </w:r>
    </w:p>
    <w:p>
      <w:pPr>
        <w:pStyle w:val="ArticleSubtitle"/>
        <w:jc w:val="left"/>
      </w:pPr>
      <w:r>
        <w:rPr>
          <w:rFonts w:ascii="Arial" w:hAnsi="Arial" w:eastAsia="Arial" w:cs="Arial"/>
        </w:rPr>
        <w:t>Rejeter les fondements : la controverse du « quotidien » et les conséquences du déni de la vérité dans la prophétie adventiste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Nous traitons actuellement de la ligne prophétique des controverses, dans l’histoire adventiste, qui ont eu lieu au sujet des divers symboles de Rome. Nous traitons présentement du « continuel » dans le livre de Daniel. Cette controverse représente un rejet des fondements de l’adventisme, le rejet de l’autorité de l’Esprit de prophétie, et le rejet du messager choisi par Dieu. Rejeter l’œuvre de Miller représente également un rejet de l’instruction qui avait été donnée à Miller par des anges célestes, lesquels conduisirent Miller à sa compréhension du message produit par l’augmentation de la connaissance lorsque le livre de Daniel fut descellé en 1798.</w:t>
      </w:r>
    </w:p>
    <w:p>
      <w:pPr>
        <w:pStyle w:val="ArticleBody"/>
        <w:jc w:val="left"/>
      </w:pPr>
      <w:r>
        <w:rPr>
          <w:rFonts w:ascii="Times New Roman" w:hAnsi="Times New Roman" w:eastAsia="Times New Roman" w:cs="Times New Roman"/>
        </w:rPr>
        <w:t>Quelli che respingono la verità che identifica la potenza (la Roma pagana) che in 2 Tessalonicesi tratteneva la rivelazione del potere papale, manifestano di non amare la verità; e, per avere rigettato l’amore della verità, ricevono una menzogna. La menzogna, a sua volta, produce in loro una forte delusione. La menzogna è la causa, e la forte delusione che ricevono ne è l’effetto. La mancanza di amore per la verità è la loro motivazione. La menzogna rappresenta la scelta di un’accettazione pluralistica della dottrina biblica, in opposizione a coloro che credono nella verità assoluta. Per questo la rappresentazione di Isaia della forte delusione di Paolo viene espressa come delusioni, e non semplicemente come una delusione. L’altra classe è costituita da coloro che amano la verità, accettano il presupposto della verità assoluta e sono identificati da Isaia come quelli che tremano alla Parola di Dio.</w:t>
      </w:r>
    </w:p>
    <w:p>
      <w:pPr>
        <w:pStyle w:val="ArticleScripture"/>
        <w:jc w:val="left"/>
      </w:pPr>
      <w:r>
        <w:rPr>
          <w:rFonts w:ascii="Times New Roman" w:hAnsi="Times New Roman" w:eastAsia="Times New Roman" w:cs="Times New Roman"/>
        </w:rPr>
        <w:t>Voici ce que dit l’Éternel : Le ciel est mon trône, et la terre mon marchepied ; quelle maison pourriez-vous me bâtir, et quel serait le lieu de mon repos ? Toutes ces choses, ma main les a faites, et toutes ont reçu l’existence, dit l’Éternel. Mais voici celui sur qui je porterai mes regards : sur celui qui est pauvre et qui a l’esprit contrit, et qui tremble à ma parole. Celui qui immole un bœuf est comme s’il tuait un homme ; celui qui sacrifie un agneau, comme s’il rompait la nuque à un chien ; celui qui présente une offrande, comme s’il offrait du sang de porc ; celui qui brûle de l’encens, comme s’il bénissait une idole. Oui, ils ont choisi leurs propres voies, et leur âme se complaît dans leurs abominations. Moi aussi, je choisirai leurs égarements, et je ferai venir sur eux ce qu’ils redoutent ; parce que, lorsque j’ai appelé, nul n’a répondu ; lorsque j’ai parlé, ils n’ont point écouté : ils ont fait ce qui est mal à mes yeux, et ils ont choisi ce en quoi je ne prenais point plaisir. Écoutez la parole de l’Éternel, vous qui tremblez à sa parole ; Vos frères qui vous haïssent, qui vous chassent à cause de mon nom, ont dit : Que l’Éternel soit glorifié ! Mais il paraîtra pour votre joie, et eux seront confus. Ésaïe 66:1–5.</w:t>
      </w:r>
    </w:p>
    <w:p>
      <w:pPr>
        <w:pStyle w:val="ArticleBody"/>
        <w:jc w:val="left"/>
      </w:pPr>
      <w:r>
        <w:rPr>
          <w:rFonts w:ascii="Times New Roman" w:hAnsi="Times New Roman" w:eastAsia="Times New Roman" w:cs="Times New Roman"/>
        </w:rPr>
        <w:t>Giddii dubbii Waaqayyoo duratti hollatan sun warra Israa’el keessaa ariʼatamanii baafamanidha; warri kunis bara dhumaa keessatti akka mallattoo ol kaafametti kan bakka buʼanidha.</w:t>
      </w:r>
    </w:p>
    <w:p>
      <w:pPr>
        <w:pStyle w:val="ArticleScripture"/>
        <w:jc w:val="left"/>
      </w:pPr>
      <w:r>
        <w:rPr>
          <w:rFonts w:ascii="Times New Roman" w:hAnsi="Times New Roman" w:eastAsia="Times New Roman" w:cs="Times New Roman"/>
        </w:rPr>
        <w:t>A sa poze yon banyè pou nasyon yo; li pral rasanble moun pèp Izrayèl yo yo te mete deyò, epi li pral reyini moun Jida yo ki te gaye yo soti nan kat kwen latè a. Ezayi 11:12.</w:t>
      </w:r>
    </w:p>
    <w:p>
      <w:pPr>
        <w:pStyle w:val="ArticleBody"/>
        <w:jc w:val="left"/>
      </w:pPr>
      <w:r>
        <w:rPr>
          <w:rFonts w:ascii="Times New Roman" w:hAnsi="Times New Roman" w:eastAsia="Times New Roman" w:cs="Times New Roman"/>
        </w:rPr>
        <w:t>Lu Bondye pe fer idantifye ki se Limem ki’n fer sa lakaz ki sa group ki pe prezant lofrann gate i krwar zot in fer. Se dan sa lakaz-la ki zot met zot konfyans ler zot deklare: “tanp SENYER i sa bann keksoz-la.”</w:t>
      </w:r>
    </w:p>
    <w:p>
      <w:pPr>
        <w:pStyle w:val="ArticleScripture"/>
        <w:jc w:val="left"/>
      </w:pPr>
      <w:r>
        <w:rPr>
          <w:rFonts w:ascii="Times New Roman" w:hAnsi="Times New Roman" w:eastAsia="Times New Roman" w:cs="Times New Roman"/>
        </w:rPr>
        <w:t>Ðu við í geitinum at húsi Harrans, og boða har hetta orðið, og sig: Hoyrið orð Harrans, tit øll úr Juda, sum fara inn gjøgnum hesi geit at tilbiðja Harran. Soleiðis sigur Harrin herskaranna, Gud Ísraels: Bøtið um vegir tykkara og gerðir tykkara, so skal eg lata tykkum búgva á hesum staði. Litið ikki á lygniorð, tá ið sagt verður: Tempul Harrans, tempul Harrans, tempul Harrans eru hesi. Jeremias 7:2–4.</w:t>
      </w:r>
    </w:p>
    <w:p>
      <w:pPr>
        <w:pStyle w:val="ArticleBody"/>
        <w:jc w:val="left"/>
      </w:pPr>
      <w:r>
        <w:rPr>
          <w:rFonts w:ascii="Times New Roman" w:hAnsi="Times New Roman" w:eastAsia="Times New Roman" w:cs="Times New Roman"/>
        </w:rPr>
        <w:t>Kule abo “bethemba” emazwini obuxoki, ngabo abakholwa bubuxoki. Indlu iNkosi eyayakha yamiselwa phezu kwesiseko eyasenzayo nayo. Udidi olwala ukuphendula xa uThixo ebiza, lwanyula iindlela zalo, lwaza lwayoliswa zizinto ezinezothe. Lwanyula “iindlela,” kunye “nezinto ezinezothe,” ngobuninzi, ngoxa uYeremiya wathi kwakukho indlela enye kuphela yokuhamba ngaphakathi kuyo.</w:t>
      </w:r>
    </w:p>
    <w:p>
      <w:pPr>
        <w:pStyle w:val="ArticleScripture"/>
        <w:jc w:val="left"/>
      </w:pPr>
      <w:r>
        <w:rPr>
          <w:rFonts w:ascii="Sylfaen" w:hAnsi="Sylfaen" w:eastAsia="Sylfaen" w:cs="Sylfaen"/>
        </w:rPr>
        <w:t>აი</w:t>
      </w:r>
      <w:r>
        <w:rPr>
          <w:rFonts w:ascii="Times New Roman" w:hAnsi="Times New Roman" w:eastAsia="Times New Roman" w:cs="Times New Roman"/>
        </w:rPr>
        <w:t xml:space="preserve"> </w:t>
      </w:r>
      <w:r>
        <w:rPr>
          <w:rFonts w:ascii="Sylfaen" w:hAnsi="Sylfaen" w:eastAsia="Sylfaen" w:cs="Sylfaen"/>
        </w:rPr>
        <w:t>ასე</w:t>
      </w:r>
      <w:r>
        <w:rPr>
          <w:rFonts w:ascii="Times New Roman" w:hAnsi="Times New Roman" w:eastAsia="Times New Roman" w:cs="Times New Roman"/>
        </w:rPr>
        <w:t xml:space="preserve"> </w:t>
      </w:r>
      <w:r>
        <w:rPr>
          <w:rFonts w:ascii="Sylfaen" w:hAnsi="Sylfaen" w:eastAsia="Sylfaen" w:cs="Sylfaen"/>
        </w:rPr>
        <w:t>ამბობს</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დადექით</w:t>
      </w:r>
      <w:r>
        <w:rPr>
          <w:rFonts w:ascii="Times New Roman" w:hAnsi="Times New Roman" w:eastAsia="Times New Roman" w:cs="Times New Roman"/>
        </w:rPr>
        <w:t xml:space="preserve"> </w:t>
      </w:r>
      <w:r>
        <w:rPr>
          <w:rFonts w:ascii="Sylfaen" w:hAnsi="Sylfaen" w:eastAsia="Sylfaen" w:cs="Sylfaen"/>
        </w:rPr>
        <w:t>გზებთან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იხილეთ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იკითხეთ</w:t>
      </w:r>
      <w:r>
        <w:rPr>
          <w:rFonts w:ascii="Times New Roman" w:hAnsi="Times New Roman" w:eastAsia="Times New Roman" w:cs="Times New Roman"/>
        </w:rPr>
        <w:t xml:space="preserve"> </w:t>
      </w:r>
      <w:r>
        <w:rPr>
          <w:rFonts w:ascii="Sylfaen" w:hAnsi="Sylfaen" w:eastAsia="Sylfaen" w:cs="Sylfaen"/>
        </w:rPr>
        <w:t>ძველი</w:t>
      </w:r>
      <w:r>
        <w:rPr>
          <w:rFonts w:ascii="Times New Roman" w:hAnsi="Times New Roman" w:eastAsia="Times New Roman" w:cs="Times New Roman"/>
        </w:rPr>
        <w:t xml:space="preserve"> </w:t>
      </w:r>
      <w:r>
        <w:rPr>
          <w:rFonts w:ascii="Sylfaen" w:hAnsi="Sylfaen" w:eastAsia="Sylfaen" w:cs="Sylfaen"/>
        </w:rPr>
        <w:t>ბილიკების</w:t>
      </w:r>
      <w:r>
        <w:rPr>
          <w:rFonts w:ascii="Times New Roman" w:hAnsi="Times New Roman" w:eastAsia="Times New Roman" w:cs="Times New Roman"/>
        </w:rPr>
        <w:t xml:space="preserve"> </w:t>
      </w:r>
      <w:r>
        <w:rPr>
          <w:rFonts w:ascii="Sylfaen" w:hAnsi="Sylfaen" w:eastAsia="Sylfaen" w:cs="Sylfaen"/>
        </w:rPr>
        <w:t>შესახებ</w:t>
      </w:r>
      <w:r>
        <w:rPr>
          <w:rFonts w:ascii="Times New Roman" w:hAnsi="Times New Roman" w:eastAsia="Times New Roman" w:cs="Times New Roman"/>
        </w:rPr>
        <w:t xml:space="preserve">, </w:t>
      </w:r>
      <w:r>
        <w:rPr>
          <w:rFonts w:ascii="Sylfaen" w:hAnsi="Sylfaen" w:eastAsia="Sylfaen" w:cs="Sylfaen"/>
        </w:rPr>
        <w:t>სად</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კეთილი</w:t>
      </w:r>
      <w:r>
        <w:rPr>
          <w:rFonts w:ascii="Times New Roman" w:hAnsi="Times New Roman" w:eastAsia="Times New Roman" w:cs="Times New Roman"/>
        </w:rPr>
        <w:t xml:space="preserve"> </w:t>
      </w:r>
      <w:r>
        <w:rPr>
          <w:rFonts w:ascii="Sylfaen" w:hAnsi="Sylfaen" w:eastAsia="Sylfaen" w:cs="Sylfaen"/>
        </w:rPr>
        <w:t>გზა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იარეთ</w:t>
      </w:r>
      <w:r>
        <w:rPr>
          <w:rFonts w:ascii="Times New Roman" w:hAnsi="Times New Roman" w:eastAsia="Times New Roman" w:cs="Times New Roman"/>
        </w:rPr>
        <w:t xml:space="preserve"> </w:t>
      </w:r>
      <w:r>
        <w:rPr>
          <w:rFonts w:ascii="Sylfaen" w:hAnsi="Sylfaen" w:eastAsia="Sylfaen" w:cs="Sylfaen"/>
        </w:rPr>
        <w:t>მასში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ჰპოვებთ</w:t>
      </w:r>
      <w:r>
        <w:rPr>
          <w:rFonts w:ascii="Times New Roman" w:hAnsi="Times New Roman" w:eastAsia="Times New Roman" w:cs="Times New Roman"/>
        </w:rPr>
        <w:t xml:space="preserve"> </w:t>
      </w:r>
      <w:r>
        <w:rPr>
          <w:rFonts w:ascii="Sylfaen" w:hAnsi="Sylfaen" w:eastAsia="Sylfaen" w:cs="Sylfaen"/>
        </w:rPr>
        <w:t>მოსვენებას</w:t>
      </w:r>
      <w:r>
        <w:rPr>
          <w:rFonts w:ascii="Times New Roman" w:hAnsi="Times New Roman" w:eastAsia="Times New Roman" w:cs="Times New Roman"/>
        </w:rPr>
        <w:t xml:space="preserve"> </w:t>
      </w:r>
      <w:r>
        <w:rPr>
          <w:rFonts w:ascii="Sylfaen" w:hAnsi="Sylfaen" w:eastAsia="Sylfaen" w:cs="Sylfaen"/>
        </w:rPr>
        <w:t>თქვენი</w:t>
      </w:r>
      <w:r>
        <w:rPr>
          <w:rFonts w:ascii="Times New Roman" w:hAnsi="Times New Roman" w:eastAsia="Times New Roman" w:cs="Times New Roman"/>
        </w:rPr>
        <w:t xml:space="preserve"> </w:t>
      </w:r>
      <w:r>
        <w:rPr>
          <w:rFonts w:ascii="Sylfaen" w:hAnsi="Sylfaen" w:eastAsia="Sylfaen" w:cs="Sylfaen"/>
        </w:rPr>
        <w:t>სულებისთვის</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თქვეს</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ვივლით</w:t>
      </w:r>
      <w:r>
        <w:rPr>
          <w:rFonts w:ascii="Times New Roman" w:hAnsi="Times New Roman" w:eastAsia="Times New Roman" w:cs="Times New Roman"/>
        </w:rPr>
        <w:t xml:space="preserve"> </w:t>
      </w:r>
      <w:r>
        <w:rPr>
          <w:rFonts w:ascii="Sylfaen" w:hAnsi="Sylfaen" w:eastAsia="Sylfaen" w:cs="Sylfaen"/>
        </w:rPr>
        <w:t>მასში</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დაგიყენეთ</w:t>
      </w:r>
      <w:r>
        <w:rPr>
          <w:rFonts w:ascii="Times New Roman" w:hAnsi="Times New Roman" w:eastAsia="Times New Roman" w:cs="Times New Roman"/>
        </w:rPr>
        <w:t xml:space="preserve"> </w:t>
      </w:r>
      <w:r>
        <w:rPr>
          <w:rFonts w:ascii="Sylfaen" w:hAnsi="Sylfaen" w:eastAsia="Sylfaen" w:cs="Sylfaen"/>
        </w:rPr>
        <w:t>თქვენ</w:t>
      </w:r>
      <w:r>
        <w:rPr>
          <w:rFonts w:ascii="Times New Roman" w:hAnsi="Times New Roman" w:eastAsia="Times New Roman" w:cs="Times New Roman"/>
        </w:rPr>
        <w:t xml:space="preserve"> </w:t>
      </w:r>
      <w:r>
        <w:rPr>
          <w:rFonts w:ascii="Sylfaen" w:hAnsi="Sylfaen" w:eastAsia="Sylfaen" w:cs="Sylfaen"/>
        </w:rPr>
        <w:t>მცველნი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ვთქვი</w:t>
      </w:r>
      <w:r>
        <w:rPr>
          <w:rFonts w:ascii="Times New Roman" w:hAnsi="Times New Roman" w:eastAsia="Times New Roman" w:cs="Times New Roman"/>
        </w:rPr>
        <w:t xml:space="preserve">: </w:t>
      </w:r>
      <w:r>
        <w:rPr>
          <w:rFonts w:ascii="Sylfaen" w:hAnsi="Sylfaen" w:eastAsia="Sylfaen" w:cs="Sylfaen"/>
        </w:rPr>
        <w:t>ყური</w:t>
      </w:r>
      <w:r>
        <w:rPr>
          <w:rFonts w:ascii="Times New Roman" w:hAnsi="Times New Roman" w:eastAsia="Times New Roman" w:cs="Times New Roman"/>
        </w:rPr>
        <w:t xml:space="preserve"> </w:t>
      </w:r>
      <w:r>
        <w:rPr>
          <w:rFonts w:ascii="Sylfaen" w:hAnsi="Sylfaen" w:eastAsia="Sylfaen" w:cs="Sylfaen"/>
        </w:rPr>
        <w:t>უგდეთ</w:t>
      </w:r>
      <w:r>
        <w:rPr>
          <w:rFonts w:ascii="Times New Roman" w:hAnsi="Times New Roman" w:eastAsia="Times New Roman" w:cs="Times New Roman"/>
        </w:rPr>
        <w:t xml:space="preserve"> </w:t>
      </w:r>
      <w:r>
        <w:rPr>
          <w:rFonts w:ascii="Sylfaen" w:hAnsi="Sylfaen" w:eastAsia="Sylfaen" w:cs="Sylfaen"/>
        </w:rPr>
        <w:t>საყვირის</w:t>
      </w:r>
      <w:r>
        <w:rPr>
          <w:rFonts w:ascii="Times New Roman" w:hAnsi="Times New Roman" w:eastAsia="Times New Roman" w:cs="Times New Roman"/>
        </w:rPr>
        <w:t xml:space="preserve"> </w:t>
      </w:r>
      <w:r>
        <w:rPr>
          <w:rFonts w:ascii="Sylfaen" w:hAnsi="Sylfaen" w:eastAsia="Sylfaen" w:cs="Sylfaen"/>
        </w:rPr>
        <w:t>ხმას</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თქვეს</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მოვუსმენთ</w:t>
      </w:r>
      <w:r>
        <w:rPr>
          <w:rFonts w:ascii="Times New Roman" w:hAnsi="Times New Roman" w:eastAsia="Times New Roman" w:cs="Times New Roman"/>
        </w:rPr>
        <w:t xml:space="preserve">. </w:t>
      </w:r>
      <w:r>
        <w:rPr>
          <w:rFonts w:ascii="Sylfaen" w:hAnsi="Sylfaen" w:eastAsia="Sylfaen" w:cs="Sylfaen"/>
        </w:rPr>
        <w:t>ამიტომ</w:t>
      </w:r>
      <w:r>
        <w:rPr>
          <w:rFonts w:ascii="Times New Roman" w:hAnsi="Times New Roman" w:eastAsia="Times New Roman" w:cs="Times New Roman"/>
        </w:rPr>
        <w:t xml:space="preserve"> </w:t>
      </w:r>
      <w:r>
        <w:rPr>
          <w:rFonts w:ascii="Sylfaen" w:hAnsi="Sylfaen" w:eastAsia="Sylfaen" w:cs="Sylfaen"/>
        </w:rPr>
        <w:t>ისმინეთ</w:t>
      </w:r>
      <w:r>
        <w:rPr>
          <w:rFonts w:ascii="Times New Roman" w:hAnsi="Times New Roman" w:eastAsia="Times New Roman" w:cs="Times New Roman"/>
        </w:rPr>
        <w:t xml:space="preserve">, </w:t>
      </w:r>
      <w:r>
        <w:rPr>
          <w:rFonts w:ascii="Sylfaen" w:hAnsi="Sylfaen" w:eastAsia="Sylfaen" w:cs="Sylfaen"/>
        </w:rPr>
        <w:t>ეროებო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იცოდე</w:t>
      </w:r>
      <w:r>
        <w:rPr>
          <w:rFonts w:ascii="Times New Roman" w:hAnsi="Times New Roman" w:eastAsia="Times New Roman" w:cs="Times New Roman"/>
        </w:rPr>
        <w:t xml:space="preserve">, </w:t>
      </w:r>
      <w:r>
        <w:rPr>
          <w:rFonts w:ascii="Sylfaen" w:hAnsi="Sylfaen" w:eastAsia="Sylfaen" w:cs="Sylfaen"/>
        </w:rPr>
        <w:t>ჰო</w:t>
      </w:r>
      <w:r>
        <w:rPr>
          <w:rFonts w:ascii="Times New Roman" w:hAnsi="Times New Roman" w:eastAsia="Times New Roman" w:cs="Times New Roman"/>
        </w:rPr>
        <w:t xml:space="preserve">, </w:t>
      </w:r>
      <w:r>
        <w:rPr>
          <w:rFonts w:ascii="Sylfaen" w:hAnsi="Sylfaen" w:eastAsia="Sylfaen" w:cs="Sylfaen"/>
        </w:rPr>
        <w:t>საკრებულოვ</w:t>
      </w:r>
      <w:r>
        <w:rPr>
          <w:rFonts w:ascii="Times New Roman" w:hAnsi="Times New Roman" w:eastAsia="Times New Roman" w:cs="Times New Roman"/>
        </w:rPr>
        <w:t xml:space="preserve">, </w:t>
      </w:r>
      <w:r>
        <w:rPr>
          <w:rFonts w:ascii="Sylfaen" w:hAnsi="Sylfaen" w:eastAsia="Sylfaen" w:cs="Sylfaen"/>
        </w:rPr>
        <w:t>რა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ისმინე</w:t>
      </w:r>
      <w:r>
        <w:rPr>
          <w:rFonts w:ascii="Times New Roman" w:hAnsi="Times New Roman" w:eastAsia="Times New Roman" w:cs="Times New Roman"/>
        </w:rPr>
        <w:t xml:space="preserve">, </w:t>
      </w:r>
      <w:r>
        <w:rPr>
          <w:rFonts w:ascii="Sylfaen" w:hAnsi="Sylfaen" w:eastAsia="Sylfaen" w:cs="Sylfaen"/>
        </w:rPr>
        <w:t>ჰო</w:t>
      </w:r>
      <w:r>
        <w:rPr>
          <w:rFonts w:ascii="Times New Roman" w:hAnsi="Times New Roman" w:eastAsia="Times New Roman" w:cs="Times New Roman"/>
        </w:rPr>
        <w:t xml:space="preserve">, </w:t>
      </w:r>
      <w:r>
        <w:rPr>
          <w:rFonts w:ascii="Sylfaen" w:hAnsi="Sylfaen" w:eastAsia="Sylfaen" w:cs="Sylfaen"/>
        </w:rPr>
        <w:t>მიწავ</w:t>
      </w:r>
      <w:r>
        <w:rPr>
          <w:rFonts w:ascii="Times New Roman" w:hAnsi="Times New Roman" w:eastAsia="Times New Roman" w:cs="Times New Roman"/>
        </w:rPr>
        <w:t xml:space="preserve">: </w:t>
      </w:r>
      <w:r>
        <w:rPr>
          <w:rFonts w:ascii="Sylfaen" w:hAnsi="Sylfaen" w:eastAsia="Sylfaen" w:cs="Sylfaen"/>
        </w:rPr>
        <w:t>აჰა</w:t>
      </w:r>
      <w:r>
        <w:rPr>
          <w:rFonts w:ascii="Times New Roman" w:hAnsi="Times New Roman" w:eastAsia="Times New Roman" w:cs="Times New Roman"/>
        </w:rPr>
        <w:t xml:space="preserve">, </w:t>
      </w:r>
      <w:r>
        <w:rPr>
          <w:rFonts w:ascii="Sylfaen" w:hAnsi="Sylfaen" w:eastAsia="Sylfaen" w:cs="Sylfaen"/>
        </w:rPr>
        <w:t>მოვავლენ</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ხალხზე</w:t>
      </w:r>
      <w:r>
        <w:rPr>
          <w:rFonts w:ascii="Times New Roman" w:hAnsi="Times New Roman" w:eastAsia="Times New Roman" w:cs="Times New Roman"/>
        </w:rPr>
        <w:t xml:space="preserve"> </w:t>
      </w:r>
      <w:r>
        <w:rPr>
          <w:rFonts w:ascii="Sylfaen" w:hAnsi="Sylfaen" w:eastAsia="Sylfaen" w:cs="Sylfaen"/>
        </w:rPr>
        <w:t>უბედურებას</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ზრახვების</w:t>
      </w:r>
      <w:r>
        <w:rPr>
          <w:rFonts w:ascii="Times New Roman" w:hAnsi="Times New Roman" w:eastAsia="Times New Roman" w:cs="Times New Roman"/>
        </w:rPr>
        <w:t xml:space="preserve"> </w:t>
      </w:r>
      <w:r>
        <w:rPr>
          <w:rFonts w:ascii="Sylfaen" w:hAnsi="Sylfaen" w:eastAsia="Sylfaen" w:cs="Sylfaen"/>
        </w:rPr>
        <w:t>ნაყოფს</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უგდეს</w:t>
      </w:r>
      <w:r>
        <w:rPr>
          <w:rFonts w:ascii="Times New Roman" w:hAnsi="Times New Roman" w:eastAsia="Times New Roman" w:cs="Times New Roman"/>
        </w:rPr>
        <w:t xml:space="preserve"> </w:t>
      </w:r>
      <w:r>
        <w:rPr>
          <w:rFonts w:ascii="Sylfaen" w:hAnsi="Sylfaen" w:eastAsia="Sylfaen" w:cs="Sylfaen"/>
        </w:rPr>
        <w:t>ყური</w:t>
      </w:r>
      <w:r>
        <w:rPr>
          <w:rFonts w:ascii="Times New Roman" w:hAnsi="Times New Roman" w:eastAsia="Times New Roman" w:cs="Times New Roman"/>
        </w:rPr>
        <w:t xml:space="preserve"> </w:t>
      </w:r>
      <w:r>
        <w:rPr>
          <w:rFonts w:ascii="Sylfaen" w:hAnsi="Sylfaen" w:eastAsia="Sylfaen" w:cs="Sylfaen"/>
        </w:rPr>
        <w:t>ჩემს</w:t>
      </w:r>
      <w:r>
        <w:rPr>
          <w:rFonts w:ascii="Times New Roman" w:hAnsi="Times New Roman" w:eastAsia="Times New Roman" w:cs="Times New Roman"/>
        </w:rPr>
        <w:t xml:space="preserve"> </w:t>
      </w:r>
      <w:r>
        <w:rPr>
          <w:rFonts w:ascii="Sylfaen" w:hAnsi="Sylfaen" w:eastAsia="Sylfaen" w:cs="Sylfaen"/>
        </w:rPr>
        <w:t>სიტყვებს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ჩემს</w:t>
      </w:r>
      <w:r>
        <w:rPr>
          <w:rFonts w:ascii="Times New Roman" w:hAnsi="Times New Roman" w:eastAsia="Times New Roman" w:cs="Times New Roman"/>
        </w:rPr>
        <w:t xml:space="preserve"> </w:t>
      </w:r>
      <w:r>
        <w:rPr>
          <w:rFonts w:ascii="Sylfaen" w:hAnsi="Sylfaen" w:eastAsia="Sylfaen" w:cs="Sylfaen"/>
        </w:rPr>
        <w:t>რჯულს</w:t>
      </w:r>
      <w:r>
        <w:rPr>
          <w:rFonts w:ascii="Times New Roman" w:hAnsi="Times New Roman" w:eastAsia="Times New Roman" w:cs="Times New Roman"/>
        </w:rPr>
        <w:t xml:space="preserve">, </w:t>
      </w:r>
      <w:r>
        <w:rPr>
          <w:rFonts w:ascii="Sylfaen" w:hAnsi="Sylfaen" w:eastAsia="Sylfaen" w:cs="Sylfaen"/>
        </w:rPr>
        <w:t>არამედ</w:t>
      </w:r>
      <w:r>
        <w:rPr>
          <w:rFonts w:ascii="Times New Roman" w:hAnsi="Times New Roman" w:eastAsia="Times New Roman" w:cs="Times New Roman"/>
        </w:rPr>
        <w:t xml:space="preserve"> </w:t>
      </w:r>
      <w:r>
        <w:rPr>
          <w:rFonts w:ascii="Sylfaen" w:hAnsi="Sylfaen" w:eastAsia="Sylfaen" w:cs="Sylfaen"/>
        </w:rPr>
        <w:t>უარყვეს</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რად</w:t>
      </w:r>
      <w:r>
        <w:rPr>
          <w:rFonts w:ascii="Times New Roman" w:hAnsi="Times New Roman" w:eastAsia="Times New Roman" w:cs="Times New Roman"/>
        </w:rPr>
        <w:t xml:space="preserve"> </w:t>
      </w:r>
      <w:r>
        <w:rPr>
          <w:rFonts w:ascii="Sylfaen" w:hAnsi="Sylfaen" w:eastAsia="Sylfaen" w:cs="Sylfaen"/>
        </w:rPr>
        <w:t>უნდა</w:t>
      </w:r>
      <w:r>
        <w:rPr>
          <w:rFonts w:ascii="Times New Roman" w:hAnsi="Times New Roman" w:eastAsia="Times New Roman" w:cs="Times New Roman"/>
        </w:rPr>
        <w:t xml:space="preserve"> </w:t>
      </w:r>
      <w:r>
        <w:rPr>
          <w:rFonts w:ascii="Sylfaen" w:hAnsi="Sylfaen" w:eastAsia="Sylfaen" w:cs="Sylfaen"/>
        </w:rPr>
        <w:t>მოვიდეს</w:t>
      </w:r>
      <w:r>
        <w:rPr>
          <w:rFonts w:ascii="Times New Roman" w:hAnsi="Times New Roman" w:eastAsia="Times New Roman" w:cs="Times New Roman"/>
        </w:rPr>
        <w:t xml:space="preserve"> </w:t>
      </w:r>
      <w:r>
        <w:rPr>
          <w:rFonts w:ascii="Sylfaen" w:hAnsi="Sylfaen" w:eastAsia="Sylfaen" w:cs="Sylfaen"/>
        </w:rPr>
        <w:t>ჩემთან</w:t>
      </w:r>
      <w:r>
        <w:rPr>
          <w:rFonts w:ascii="Times New Roman" w:hAnsi="Times New Roman" w:eastAsia="Times New Roman" w:cs="Times New Roman"/>
        </w:rPr>
        <w:t xml:space="preserve"> </w:t>
      </w:r>
      <w:r>
        <w:rPr>
          <w:rFonts w:ascii="Sylfaen" w:hAnsi="Sylfaen" w:eastAsia="Sylfaen" w:cs="Sylfaen"/>
        </w:rPr>
        <w:t>საბადან</w:t>
      </w:r>
      <w:r>
        <w:rPr>
          <w:rFonts w:ascii="Times New Roman" w:hAnsi="Times New Roman" w:eastAsia="Times New Roman" w:cs="Times New Roman"/>
        </w:rPr>
        <w:t xml:space="preserve"> </w:t>
      </w:r>
      <w:r>
        <w:rPr>
          <w:rFonts w:ascii="Sylfaen" w:hAnsi="Sylfaen" w:eastAsia="Sylfaen" w:cs="Sylfaen"/>
        </w:rPr>
        <w:t>საკმეველი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შორი</w:t>
      </w:r>
      <w:r>
        <w:rPr>
          <w:rFonts w:ascii="Times New Roman" w:hAnsi="Times New Roman" w:eastAsia="Times New Roman" w:cs="Times New Roman"/>
        </w:rPr>
        <w:t xml:space="preserve"> </w:t>
      </w:r>
      <w:r>
        <w:rPr>
          <w:rFonts w:ascii="Sylfaen" w:hAnsi="Sylfaen" w:eastAsia="Sylfaen" w:cs="Sylfaen"/>
        </w:rPr>
        <w:t>ქვეყნიდან</w:t>
      </w:r>
      <w:r>
        <w:rPr>
          <w:rFonts w:ascii="Times New Roman" w:hAnsi="Times New Roman" w:eastAsia="Times New Roman" w:cs="Times New Roman"/>
        </w:rPr>
        <w:t xml:space="preserve"> </w:t>
      </w:r>
      <w:r>
        <w:rPr>
          <w:rFonts w:ascii="Sylfaen" w:hAnsi="Sylfaen" w:eastAsia="Sylfaen" w:cs="Sylfaen"/>
        </w:rPr>
        <w:t>ტკბილი</w:t>
      </w:r>
      <w:r>
        <w:rPr>
          <w:rFonts w:ascii="Times New Roman" w:hAnsi="Times New Roman" w:eastAsia="Times New Roman" w:cs="Times New Roman"/>
        </w:rPr>
        <w:t xml:space="preserve"> </w:t>
      </w:r>
      <w:r>
        <w:rPr>
          <w:rFonts w:ascii="Sylfaen" w:hAnsi="Sylfaen" w:eastAsia="Sylfaen" w:cs="Sylfaen"/>
        </w:rPr>
        <w:t>ლერწამი</w:t>
      </w:r>
      <w:r>
        <w:rPr>
          <w:rFonts w:ascii="Times New Roman" w:hAnsi="Times New Roman" w:eastAsia="Times New Roman" w:cs="Times New Roman"/>
        </w:rPr>
        <w:t xml:space="preserve">? </w:t>
      </w:r>
      <w:r>
        <w:rPr>
          <w:rFonts w:ascii="Sylfaen" w:hAnsi="Sylfaen" w:eastAsia="Sylfaen" w:cs="Sylfaen"/>
        </w:rPr>
        <w:t>თქვენი</w:t>
      </w:r>
      <w:r>
        <w:rPr>
          <w:rFonts w:ascii="Times New Roman" w:hAnsi="Times New Roman" w:eastAsia="Times New Roman" w:cs="Times New Roman"/>
        </w:rPr>
        <w:t xml:space="preserve"> </w:t>
      </w:r>
      <w:r>
        <w:rPr>
          <w:rFonts w:ascii="Sylfaen" w:hAnsi="Sylfaen" w:eastAsia="Sylfaen" w:cs="Sylfaen"/>
        </w:rPr>
        <w:t>სრულადდასაწველი</w:t>
      </w:r>
      <w:r>
        <w:rPr>
          <w:rFonts w:ascii="Times New Roman" w:hAnsi="Times New Roman" w:eastAsia="Times New Roman" w:cs="Times New Roman"/>
        </w:rPr>
        <w:t xml:space="preserve"> </w:t>
      </w:r>
      <w:r>
        <w:rPr>
          <w:rFonts w:ascii="Sylfaen" w:hAnsi="Sylfaen" w:eastAsia="Sylfaen" w:cs="Sylfaen"/>
        </w:rPr>
        <w:t>მსხვერპლნი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სათნო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თქვენი</w:t>
      </w:r>
      <w:r>
        <w:rPr>
          <w:rFonts w:ascii="Times New Roman" w:hAnsi="Times New Roman" w:eastAsia="Times New Roman" w:cs="Times New Roman"/>
        </w:rPr>
        <w:t xml:space="preserve"> </w:t>
      </w:r>
      <w:r>
        <w:rPr>
          <w:rFonts w:ascii="Sylfaen" w:hAnsi="Sylfaen" w:eastAsia="Sylfaen" w:cs="Sylfaen"/>
        </w:rPr>
        <w:t>საკლავნი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სასურველი</w:t>
      </w:r>
      <w:r>
        <w:rPr>
          <w:rFonts w:ascii="Times New Roman" w:hAnsi="Times New Roman" w:eastAsia="Times New Roman" w:cs="Times New Roman"/>
        </w:rPr>
        <w:t xml:space="preserve"> </w:t>
      </w:r>
      <w:r>
        <w:rPr>
          <w:rFonts w:ascii="Sylfaen" w:hAnsi="Sylfaen" w:eastAsia="Sylfaen" w:cs="Sylfaen"/>
        </w:rPr>
        <w:t>ჩემთვის</w:t>
      </w:r>
      <w:r>
        <w:rPr>
          <w:rFonts w:ascii="Times New Roman" w:hAnsi="Times New Roman" w:eastAsia="Times New Roman" w:cs="Times New Roman"/>
        </w:rPr>
        <w:t xml:space="preserve">. </w:t>
      </w:r>
      <w:r>
        <w:rPr>
          <w:rFonts w:ascii="Sylfaen" w:hAnsi="Sylfaen" w:eastAsia="Sylfaen" w:cs="Sylfaen"/>
        </w:rPr>
        <w:t>იერემია</w:t>
      </w:r>
      <w:r>
        <w:rPr>
          <w:rFonts w:ascii="Times New Roman" w:hAnsi="Times New Roman" w:eastAsia="Times New Roman" w:cs="Times New Roman"/>
        </w:rPr>
        <w:t xml:space="preserve"> 6:16–20.</w:t>
      </w:r>
    </w:p>
    <w:p>
      <w:pPr>
        <w:pStyle w:val="ArticleBody"/>
        <w:jc w:val="left"/>
      </w:pPr>
      <w:r>
        <w:rPr>
          <w:rFonts w:ascii="Leelawadee UI" w:hAnsi="Leelawadee UI" w:eastAsia="Leelawadee UI" w:cs="Leelawadee UI"/>
        </w:rPr>
        <w:t>នៅក្នុងជំពូកទីដប់ប្រាំ</w:t>
      </w:r>
      <w:r>
        <w:rPr>
          <w:rFonts w:ascii="Times New Roman" w:hAnsi="Times New Roman" w:eastAsia="Times New Roman" w:cs="Times New Roman"/>
        </w:rPr>
        <w:t xml:space="preserve"> </w:t>
      </w:r>
      <w:r>
        <w:rPr>
          <w:rFonts w:ascii="Leelawadee UI" w:hAnsi="Leelawadee UI" w:eastAsia="Leelawadee UI" w:cs="Leelawadee UI"/>
        </w:rPr>
        <w:t>យេរេមាបានហៅក្រុមជំនុំអាក្រក់</w:t>
      </w:r>
      <w:r>
        <w:rPr>
          <w:rFonts w:ascii="Times New Roman" w:hAnsi="Times New Roman" w:eastAsia="Times New Roman" w:cs="Times New Roman"/>
        </w:rPr>
        <w:t xml:space="preserve"> </w:t>
      </w:r>
      <w:r>
        <w:rPr>
          <w:rFonts w:ascii="Leelawadee UI" w:hAnsi="Leelawadee UI" w:eastAsia="Leelawadee UI" w:cs="Leelawadee UI"/>
        </w:rPr>
        <w:t>ដែលមិនព្រមស្តាប់</w:t>
      </w:r>
      <w:r>
        <w:rPr>
          <w:rFonts w:ascii="Times New Roman" w:hAnsi="Times New Roman" w:eastAsia="Times New Roman" w:cs="Times New Roman"/>
        </w:rPr>
        <w:t xml:space="preserve"> </w:t>
      </w:r>
      <w:r>
        <w:rPr>
          <w:rFonts w:ascii="Leelawadee UI" w:hAnsi="Leelawadee UI" w:eastAsia="Leelawadee UI" w:cs="Leelawadee UI"/>
        </w:rPr>
        <w:t>ទោះបីពួកគេមានត្រចៀកក៏ដោយ</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ក្រុមប្រជុំរបស់អ្នកចំអក</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ក្រុមជំនុំនេះត្រូវបានប្រទាន</w:t>
      </w:r>
      <w:r>
        <w:rPr>
          <w:rFonts w:ascii="Times New Roman" w:hAnsi="Times New Roman" w:eastAsia="Times New Roman" w:cs="Times New Roman"/>
        </w:rPr>
        <w:t xml:space="preserve"> «</w:t>
      </w:r>
      <w:r>
        <w:rPr>
          <w:rFonts w:ascii="Leelawadee UI" w:hAnsi="Leelawadee UI" w:eastAsia="Leelawadee UI" w:cs="Leelawadee UI"/>
        </w:rPr>
        <w:t>អ្នកយាម</w:t>
      </w:r>
      <w:r>
        <w:rPr>
          <w:rFonts w:ascii="Times New Roman" w:hAnsi="Times New Roman" w:eastAsia="Times New Roman" w:cs="Times New Roman"/>
        </w:rPr>
        <w:t xml:space="preserve">» </w:t>
      </w:r>
      <w:r>
        <w:rPr>
          <w:rFonts w:ascii="Leelawadee UI" w:hAnsi="Leelawadee UI" w:eastAsia="Leelawadee UI" w:cs="Leelawadee UI"/>
        </w:rPr>
        <w:t>ម្នាក់</w:t>
      </w:r>
      <w:r>
        <w:rPr>
          <w:rFonts w:ascii="Times New Roman" w:hAnsi="Times New Roman" w:eastAsia="Times New Roman" w:cs="Times New Roman"/>
        </w:rPr>
        <w:t xml:space="preserve"> </w:t>
      </w:r>
      <w:r>
        <w:rPr>
          <w:rFonts w:ascii="Leelawadee UI" w:hAnsi="Leelawadee UI" w:eastAsia="Leelawadee UI" w:cs="Leelawadee UI"/>
        </w:rPr>
        <w:t>ក្នុងទាំងប្រវត្តិសាស្ត្រនៃសាររបស់ទេវតាទីមួយ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ហើយម្តងទៀតនៅក្នុងប្រវត្តិសាស្ត្រនៃទេវតាទីបី</w:t>
      </w:r>
      <w:r>
        <w:rPr>
          <w:rFonts w:ascii="Times New Roman" w:hAnsi="Times New Roman" w:eastAsia="Times New Roman" w:cs="Times New Roman"/>
        </w:rPr>
        <w:t xml:space="preserve"> </w:t>
      </w:r>
      <w:r>
        <w:rPr>
          <w:rFonts w:ascii="Leelawadee UI" w:hAnsi="Leelawadee UI" w:eastAsia="Leelawadee UI" w:cs="Leelawadee UI"/>
        </w:rPr>
        <w:t>ប៉ុន្តែពួកគេបានបដិសេធមិនព្រមដើរនៅក្នុងផ្លូវល្អ</w:t>
      </w:r>
      <w:r>
        <w:rPr>
          <w:rFonts w:ascii="Times New Roman" w:hAnsi="Times New Roman" w:eastAsia="Times New Roman" w:cs="Times New Roman"/>
        </w:rPr>
        <w:t xml:space="preserve"> </w:t>
      </w:r>
      <w:r>
        <w:rPr>
          <w:rFonts w:ascii="Leelawadee UI" w:hAnsi="Leelawadee UI" w:eastAsia="Leelawadee UI" w:cs="Leelawadee UI"/>
        </w:rPr>
        <w:t>ដែលជាផ្លូវបុរាណទាំងឡាយ។</w:t>
      </w:r>
      <w:r>
        <w:rPr>
          <w:rFonts w:ascii="Times New Roman" w:hAnsi="Times New Roman" w:eastAsia="Times New Roman" w:cs="Times New Roman"/>
        </w:rPr>
        <w:t xml:space="preserve"> </w:t>
      </w:r>
      <w:r>
        <w:rPr>
          <w:rFonts w:ascii="Leelawadee UI" w:hAnsi="Leelawadee UI" w:eastAsia="Leelawadee UI" w:cs="Leelawadee UI"/>
        </w:rPr>
        <w:t>ផ្ទុយទៅវិញ</w:t>
      </w:r>
      <w:r>
        <w:rPr>
          <w:rFonts w:ascii="Times New Roman" w:hAnsi="Times New Roman" w:eastAsia="Times New Roman" w:cs="Times New Roman"/>
        </w:rPr>
        <w:t xml:space="preserve"> </w:t>
      </w:r>
      <w:r>
        <w:rPr>
          <w:rFonts w:ascii="Leelawadee UI" w:hAnsi="Leelawadee UI" w:eastAsia="Leelawadee UI" w:cs="Leelawadee UI"/>
        </w:rPr>
        <w:t>ពួកគេបានដើរតាម</w:t>
      </w:r>
      <w:r>
        <w:rPr>
          <w:rFonts w:ascii="Times New Roman" w:hAnsi="Times New Roman" w:eastAsia="Times New Roman" w:cs="Times New Roman"/>
        </w:rPr>
        <w:t xml:space="preserve"> «</w:t>
      </w:r>
      <w:r>
        <w:rPr>
          <w:rFonts w:ascii="Leelawadee UI" w:hAnsi="Leelawadee UI" w:eastAsia="Leelawadee UI" w:cs="Leelawadee UI"/>
        </w:rPr>
        <w:t>ផ្លូវទាំងឡាយ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ដោយហេតុនេះ</w:t>
      </w:r>
      <w:r>
        <w:rPr>
          <w:rFonts w:ascii="Times New Roman" w:hAnsi="Times New Roman" w:eastAsia="Times New Roman" w:cs="Times New Roman"/>
        </w:rPr>
        <w:t xml:space="preserve"> </w:t>
      </w:r>
      <w:r>
        <w:rPr>
          <w:rFonts w:ascii="Leelawadee UI" w:hAnsi="Leelawadee UI" w:eastAsia="Leelawadee UI" w:cs="Leelawadee UI"/>
        </w:rPr>
        <w:t>អេសាយបានបញ្ជាក់ថា</w:t>
      </w:r>
      <w:r>
        <w:rPr>
          <w:rFonts w:ascii="Times New Roman" w:hAnsi="Times New Roman" w:eastAsia="Times New Roman" w:cs="Times New Roman"/>
        </w:rPr>
        <w:t xml:space="preserve"> </w:t>
      </w:r>
      <w:r>
        <w:rPr>
          <w:rFonts w:ascii="Leelawadee UI" w:hAnsi="Leelawadee UI" w:eastAsia="Leelawadee UI" w:cs="Leelawadee UI"/>
        </w:rPr>
        <w:t>ព្រះនឹងជ្រើសរើសការភាន់ច្រឡំជាច្រើន</w:t>
      </w:r>
      <w:r>
        <w:rPr>
          <w:rFonts w:ascii="Times New Roman" w:hAnsi="Times New Roman" w:eastAsia="Times New Roman" w:cs="Times New Roman"/>
        </w:rPr>
        <w:t xml:space="preserve"> </w:t>
      </w:r>
      <w:r>
        <w:rPr>
          <w:rFonts w:ascii="Leelawadee UI" w:hAnsi="Leelawadee UI" w:eastAsia="Leelawadee UI" w:cs="Leelawadee UI"/>
        </w:rPr>
        <w:t>ពីព្រោះពួកគេបានជ្រើសរើសផ្លូវក្លែងក្លាយជាច្រើន</w:t>
      </w:r>
      <w:r>
        <w:rPr>
          <w:rFonts w:ascii="Times New Roman" w:hAnsi="Times New Roman" w:eastAsia="Times New Roman" w:cs="Times New Roman"/>
        </w:rPr>
        <w:t xml:space="preserve"> </w:t>
      </w:r>
      <w:r>
        <w:rPr>
          <w:rFonts w:ascii="Leelawadee UI" w:hAnsi="Leelawadee UI" w:eastAsia="Leelawadee UI" w:cs="Leelawadee UI"/>
        </w:rPr>
        <w:t>ជំនួសឱ្យផ្លូវដាច់ខាតនៃផ្លូវបុរាណទាំងឡាយ។</w:t>
      </w:r>
      <w:r>
        <w:rPr>
          <w:rFonts w:ascii="Times New Roman" w:hAnsi="Times New Roman" w:eastAsia="Times New Roman" w:cs="Times New Roman"/>
        </w:rPr>
        <w:t xml:space="preserve"> </w:t>
      </w:r>
      <w:r>
        <w:rPr>
          <w:rFonts w:ascii="Leelawadee UI" w:hAnsi="Leelawadee UI" w:eastAsia="Leelawadee UI" w:cs="Leelawadee UI"/>
        </w:rPr>
        <w:t>ស្របតាមទីបន្ទាល់របស់អេសាយ</w:t>
      </w:r>
      <w:r>
        <w:rPr>
          <w:rFonts w:ascii="Times New Roman" w:hAnsi="Times New Roman" w:eastAsia="Times New Roman" w:cs="Times New Roman"/>
        </w:rPr>
        <w:t xml:space="preserve"> </w:t>
      </w:r>
      <w:r>
        <w:rPr>
          <w:rFonts w:ascii="Leelawadee UI" w:hAnsi="Leelawadee UI" w:eastAsia="Leelawadee UI" w:cs="Leelawadee UI"/>
        </w:rPr>
        <w:t>ការថ្វាយបង្គំរបស់ក្រុមប្រជុំរបស់អ្នកចំអកត្រូវបានព្រះអម្ចាស់បដិសេធ។</w:t>
      </w:r>
      <w:r>
        <w:rPr>
          <w:rFonts w:ascii="Times New Roman" w:hAnsi="Times New Roman" w:eastAsia="Times New Roman" w:cs="Times New Roman"/>
        </w:rPr>
        <w:t xml:space="preserve"> </w:t>
      </w:r>
      <w:r>
        <w:rPr>
          <w:rFonts w:ascii="Leelawadee UI" w:hAnsi="Leelawadee UI" w:eastAsia="Leelawadee UI" w:cs="Leelawadee UI"/>
        </w:rPr>
        <w:t>អ្នកស្រី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បានភ្ជាប់ដោយផ្ទាល់នូវការភាន់ច្រឡំជាច្រើនរបស់អេសាយជាមួយនឹងការភាន់ច្រឡំដ៏ខ្លាំងរបស់ប៉ូល</w:t>
      </w:r>
      <w:r>
        <w:rPr>
          <w:rFonts w:ascii="Times New Roman" w:hAnsi="Times New Roman" w:eastAsia="Times New Roman" w:cs="Times New Roman"/>
        </w:rPr>
        <w:t xml:space="preserve"> </w:t>
      </w:r>
      <w:r>
        <w:rPr>
          <w:rFonts w:ascii="Leelawadee UI" w:hAnsi="Leelawadee UI" w:eastAsia="Leelawadee UI" w:cs="Leelawadee UI"/>
        </w:rPr>
        <w:t>ហើយនាងបានដាក់វានៅក្នុងបរិបទនៃការបដិសេធសេចក្តីពិតជាមូលដ្ឋានទាំងឡាយ</w:t>
      </w:r>
      <w:r>
        <w:rPr>
          <w:rFonts w:ascii="Times New Roman" w:hAnsi="Times New Roman" w:eastAsia="Times New Roman" w:cs="Times New Roman"/>
        </w:rPr>
        <w:t xml:space="preserve"> </w:t>
      </w:r>
      <w:r>
        <w:rPr>
          <w:rFonts w:ascii="Leelawadee UI" w:hAnsi="Leelawadee UI" w:eastAsia="Leelawadee UI" w:cs="Leelawadee UI"/>
        </w:rPr>
        <w:t>គឺជាគ្រឹះដែលព្រះអម្ចាស់បានសង់</w:t>
      </w:r>
      <w:r>
        <w:rPr>
          <w:rFonts w:ascii="Times New Roman" w:hAnsi="Times New Roman" w:eastAsia="Times New Roman" w:cs="Times New Roman"/>
        </w:rPr>
        <w:t xml:space="preserve"> </w:t>
      </w:r>
      <w:r>
        <w:rPr>
          <w:rFonts w:ascii="Leelawadee UI" w:hAnsi="Leelawadee UI" w:eastAsia="Leelawadee UI" w:cs="Leelawadee UI"/>
        </w:rPr>
        <w:t>ហើយកំពុងសង់</w:t>
      </w:r>
      <w:r>
        <w:rPr>
          <w:rFonts w:ascii="Times New Roman" w:hAnsi="Times New Roman" w:eastAsia="Times New Roman" w:cs="Times New Roman"/>
        </w:rPr>
        <w:t xml:space="preserve"> </w:t>
      </w:r>
      <w:r>
        <w:rPr>
          <w:rFonts w:ascii="Leelawadee UI" w:hAnsi="Leelawadee UI" w:eastAsia="Leelawadee UI" w:cs="Leelawadee UI"/>
        </w:rPr>
        <w:t>ព្រះដំណាក់របស់ទ្រង់នៅលើវា។</w:t>
      </w:r>
    </w:p>
    <w:p>
      <w:pPr>
        <w:pStyle w:val="ArticleScripture"/>
        <w:jc w:val="left"/>
      </w:pPr>
      <w:r>
        <w:rPr>
          <w:rFonts w:ascii="Times New Roman" w:hAnsi="Times New Roman" w:eastAsia="Times New Roman" w:cs="Times New Roman"/>
        </w:rPr>
        <w:t>A no le dico che vede oltre la superficie, che legge i cuori di tutti gli uomini, riguardo a coloro che hanno avuto grande luce: «Non sono afflitti né attoniti a motivo della loro condizione morale e spirituale». Sì, essi hanno scelto le proprie vie, e l’anima loro si diletta nelle loro abominazioni. «Anch’io sceglierò per loro la sventura, e farò venire su di loro ciò che temono; perché, quando ho chiamato, nessuno ha risposto; quando ho parlato, essi non hanno ascoltato; ma hanno fatto ciò che è male agli occhi miei, e hanno scelto ciò in cui non mi compiacevo». «Dio manderà loro una potente illusione, perché credano alla menzogna», perché non hanno ricevuto l’amore della verità per essere salvati, «ma si sono compiaciuti dell’ingiustizia». Isaia 66:3, 4; 2 Tessalonicesi 2:11, 10, 12.</w:t>
      </w:r>
    </w:p>
    <w:p>
      <w:pPr>
        <w:pStyle w:val="ArticleScripture"/>
        <w:jc w:val="left"/>
      </w:pPr>
      <w:r>
        <w:rPr>
          <w:rFonts w:ascii="Times New Roman" w:hAnsi="Times New Roman" w:eastAsia="Times New Roman" w:cs="Times New Roman"/>
        </w:rPr>
        <w:t>“Yn d’e c’hlanaveurean neamhaidh: ‘Cre’n mealladh as treise a dh’fhaodas an inntinn a mhealladh na an riochd gu bheil sibh a’ togail air a’ bhunait cheart agus gu bheil Dia a’ gabhail ri ur n-obraichean, agus ann am fìrinn tha sibh ag obrachadh iomadh nì a rèir poileasaidh saoghalta agus a’ peacachadh an aghaidh Iehòbha? O, is mealladh mòr e, mealladh tàladhach, a tha a’ gabhail sealbh air inntinnean nuair a mheasas daoine a bha uair eòlach air an fhìrinn, cumadh na diadhachd mar spiorad agus cumhachd na diadhachd sin; nuair a shaoileas iad gu bheil iad beartach agus air am meudachadh le maoin agus gun fheum aca air nì sam bith, agus ann am fìrinn tha feum aca air gach nì.’”</w:t>
      </w:r>
    </w:p>
    <w:p>
      <w:pPr>
        <w:pStyle w:val="ArticleScripture"/>
        <w:jc w:val="left"/>
      </w:pPr>
      <w:r>
        <w:rPr>
          <w:rFonts w:ascii="Times New Roman" w:hAnsi="Times New Roman" w:eastAsia="Times New Roman" w:cs="Times New Roman"/>
        </w:rPr>
        <w:t>«Құдай Өз киімдерін дақсыз сақтап жүрген адал қызметшілеріне деген көзқарасын өзгерткен жоқ. Бірақ кенеттен келетін күйреу олардың үстіне төніп тұрса да, көпшілігі: “Тыныштық пен қауіпсіздік”, — деп жар салады. Түбегейлі тәубе болмайынша, адамдар жүректерін мойындау арқылы кішірейтпейінше және ақиқатты Исаның өзіндегі қалпында қабылдамайынша, олар ешқашан көкке кірмейді. Біздің қатарымызда тазару жүзеге асқанда, біз енді баймыз, дәулетіміз мол, еш нәрсеге мұқтаж емеспіз деп мақтанып, бейқам тыныш жатпайтын боламыз.</w:t>
      </w:r>
    </w:p>
    <w:p>
      <w:pPr>
        <w:pStyle w:val="ArticleScripture"/>
        <w:jc w:val="left"/>
      </w:pPr>
      <w:r>
        <w:rPr>
          <w:rFonts w:ascii="Times New Roman" w:hAnsi="Times New Roman" w:eastAsia="Times New Roman" w:cs="Times New Roman"/>
        </w:rPr>
        <w:t>« Nan iza no afaka milaza marina hoe: “Ny volamenanay dia voazaha toetra tao amin’ny afo; ny fitafianay dia tsy voaloton’izao tontolo izao”? Hitako ny Mpampianatra anay nanondro ny fitafian’ilay antsoina hoe fahamarinana. Rehefa nesoriny izany, dia nasehony miharihary ny fahalotoana tao ambaniny. Ary hoy Izy tamiko: “Tsy hitanao va ny fomba nandrakofan’izy ireo tamim-pihamboana ny fahalotoany sy ny fahalòvan’ny toetrany? ‘Ahoana no nahatonga ny tanàna mahatoky ho vehivavy janga!’ Ny tranon’ny Raiko dia natao trano fivarotana, toerana izay efa nialan’ny fanatrehan’Andriamanitra sy ny voninahiny! Noho izany antony izany no misy fahalemena, ary tsy ampy ny hery.” » Testimonies, boky faha-8, 249, 250.</w:t>
      </w:r>
    </w:p>
    <w:p>
      <w:pPr>
        <w:pStyle w:val="ArticleBody"/>
        <w:jc w:val="left"/>
      </w:pPr>
      <w:r>
        <w:rPr>
          <w:rFonts w:ascii="Times New Roman" w:hAnsi="Times New Roman" w:eastAsia="Times New Roman" w:cs="Times New Roman"/>
        </w:rPr>
        <w:t>Katika kifungu hicho, mkusanyiko wa wenye kudhihaki wa Yeremia unatambulishwa kuwa ni Walaodikia, ambao ni wanawali wapumbavu.</w:t>
      </w:r>
    </w:p>
    <w:p>
      <w:pPr>
        <w:pStyle w:val="ArticleScripture"/>
        <w:jc w:val="left"/>
      </w:pPr>
      <w:r>
        <w:rPr>
          <w:rFonts w:ascii="Times New Roman" w:hAnsi="Times New Roman" w:eastAsia="Times New Roman" w:cs="Times New Roman"/>
        </w:rPr>
        <w:t>«Состояние Церкви, представленное неразумными девами, также описывается как Лаодикийское состояние». Review and Herald, August 19, 1890.</w:t>
      </w:r>
    </w:p>
    <w:p>
      <w:pPr>
        <w:pStyle w:val="ArticleBody"/>
        <w:jc w:val="left"/>
      </w:pPr>
      <w:r>
        <w:rPr>
          <w:rFonts w:ascii="Times New Roman" w:hAnsi="Times New Roman" w:eastAsia="Times New Roman" w:cs="Times New Roman"/>
        </w:rPr>
        <w:t>Les vierges folles manifestent leur manque d’huile à l’arrivée du Cri de Minuit, lorsqu’elles reçoivent une illusion conforme à leur propre choix antérieur quant à la voie à suivre, tout en rejetant les anciens sentiers de Jérémie. C’est dans les anciens sentiers que se trouvent le repos et le rafraîchissement, et le repos et le rafraîchissement sont la pluie de l’arrière-saison.</w:t>
      </w:r>
    </w:p>
    <w:p>
      <w:pPr>
        <w:pStyle w:val="ArticleScripture"/>
        <w:jc w:val="left"/>
      </w:pPr>
      <w:r>
        <w:rPr>
          <w:rFonts w:ascii="Times New Roman" w:hAnsi="Times New Roman" w:eastAsia="Times New Roman" w:cs="Times New Roman"/>
        </w:rPr>
        <w:t>“Mara naonyeshwa hadi wakati ambapo ujumbe wa malaika wa tatu ulikuwa unafungwa. Uweza wa Mungu ulikuwa umetulia juu ya watu Wake; walikuwa wamekamilisha kazi yao na walikuwa wameandaliwa kwa saa ya majaribu iliyokuwa mbele yao. Walikuwa wamepokea mvua ya mwisho, au uburudisho utokao mbele za Bwana, na ushuhuda ulio hai ulikuwa umefufuliwa. Onyo kuu la mwisho lilikuwa limesikika kila mahali, nalo lilikuwa limewachochea na kuwaghadhibisha wakaaji wa dunia ambao hawakutaka kuupokea ujumbe huo.” Early Writings, 279.</w:t>
      </w:r>
    </w:p>
    <w:p>
      <w:pPr>
        <w:pStyle w:val="ArticleBody"/>
        <w:jc w:val="left"/>
      </w:pPr>
      <w:r>
        <w:rPr>
          <w:rFonts w:ascii="Times New Roman" w:hAnsi="Times New Roman" w:eastAsia="Times New Roman" w:cs="Times New Roman"/>
        </w:rPr>
        <w:t>C’est pendant l’effusion du Saint-Esprit que la puissante séduction est répandue sur les vierges insensées de Laodicée, qui n’aiment pas la vérité et ont donc choisi de croire au mensonge plutôt qu’à la vérité. Le rejet de la vérité est assimilé au rejet de la loi, car la loi de Dieu est incarnée dans Ses règles prophétiques.</w:t>
      </w:r>
    </w:p>
    <w:p>
      <w:pPr>
        <w:pStyle w:val="ArticleScripture"/>
        <w:jc w:val="left"/>
      </w:pPr>
      <w:r>
        <w:rPr>
          <w:rFonts w:ascii="Times New Roman" w:hAnsi="Times New Roman" w:eastAsia="Times New Roman" w:cs="Times New Roman"/>
        </w:rPr>
        <w:t>“La révélation n’est pas la création ni l’invention de quelque chose de nouveau, mais la manifestation de ce qui, jusqu’à sa révélation, était inconnu des êtres humains. Les grandes et éternelles vérités contenues dans l’Évangile sont révélées par une recherche diligente et par notre humiliation devant Dieu. Le divin Maître conduit l’esprit de l’humble chercheur de vérité; et, sous la direction du Saint-Esprit, les vérités de la Parole lui sont rendues connues. Et il ne peut y avoir de moyen de connaissance plus certain ni plus efficace que d’être ainsi guidé. La promesse du Sauveur était: ‘Quand il sera venu, lui, l’Esprit de vérité, il vous conduira dans toute la vérité.’ C’est par la communication du Saint-Esprit qu’il nous est donné de comprendre la Parole de Dieu.</w:t>
      </w:r>
    </w:p>
    <w:p>
      <w:pPr>
        <w:pStyle w:val="ArticleScripture"/>
        <w:jc w:val="left"/>
      </w:pPr>
      <w:r>
        <w:rPr>
          <w:rFonts w:ascii="Times New Roman" w:hAnsi="Times New Roman" w:eastAsia="Times New Roman" w:cs="Times New Roman"/>
        </w:rPr>
        <w:t>Mutunga dzidziso anonyora achiti, “Jaha ringachenesa nzira yaro neiko? Nokurinda nayo maererano neshoko renyu. Ndakakutsvakai nomwoyo wangu wose; musandirega ndichitsauka pamirayiro yenyu.... Zarurai meso angu, kuti ndione zvinhu zvinoshamisa zviri mumurayiro wenyu.”</w:t>
      </w:r>
    </w:p>
    <w:p>
      <w:pPr>
        <w:pStyle w:val="ArticleScripture"/>
        <w:jc w:val="left"/>
      </w:pPr>
      <w:r>
        <w:rPr>
          <w:rFonts w:ascii="Times New Roman" w:hAnsi="Times New Roman" w:eastAsia="Times New Roman" w:cs="Times New Roman"/>
        </w:rPr>
        <w:t>“Na amriwa kuitafuta kweli kana kwamba ni hazina iliyofichwa. Bwana hufungua ufahamu wa mtafutaji wa kweli wa kweli; naye Roho Mtakatifu humwezesha kuzishika kweli za ufunuo. Hili ndilo analomaanisha mtunga-zaburi anapoomba kwamba macho yake yafumbuliwe ili aone mambo ya ajabu yatokayo katika sheria. Wakati nafsi inapotamani kwa shauku mambo mema sana ya Yesu Kristo, akili huwezeshwa kushika utukufu wa ulimwengu ulio bora zaidi. Ni kwa msaada wa Mwalimu wa kimungu pekee ndipo tunaweza kuzielewa kweli za Neno la Mungu. Katika shule ya Kristo tunajifunza kuwa wapole na wanyenyekevu kwa sababu tumepewa ufahamu wa siri za utauwa.” Sabbath School Worker, December 1, 1909.</w:t>
      </w:r>
    </w:p>
    <w:p>
      <w:pPr>
        <w:pStyle w:val="ArticleBody"/>
        <w:jc w:val="left"/>
      </w:pPr>
      <w:r>
        <w:rPr>
          <w:rFonts w:ascii="Times New Roman" w:hAnsi="Times New Roman" w:eastAsia="Times New Roman" w:cs="Times New Roman"/>
        </w:rPr>
        <w:t>La rejeter le message ou la méthodologie de la pluie de l’arrière-saison, c’est rejeter la loi de Dieu. Lorsque Jérémie déclara qu’« ils n’ont pas écouté mes paroles, ni ma loi, mais l’ont rejetée », il est d’accord avec Osée.</w:t>
      </w:r>
    </w:p>
    <w:p>
      <w:pPr>
        <w:pStyle w:val="ArticleScripture"/>
        <w:jc w:val="left"/>
      </w:pPr>
      <w:r>
        <w:rPr>
          <w:rFonts w:ascii="Times New Roman" w:hAnsi="Times New Roman" w:eastAsia="Times New Roman" w:cs="Times New Roman"/>
        </w:rPr>
        <w:t>میرے لوگ علم کی کمی کے باعث ہلاک ہو گئے ہیں؛ کیونکہ تُو نے علم کو ردّ کیا ہے، اس لیے میں بھی تجھے ردّ کروں گا تاکہ تُو میرے لیے کاہن نہ رہے؛ چونکہ تُو اپنے خدا کی شریعت کو بھول گیا ہے، اس لیے میں بھی تیری اولاد کو بھول جاؤں گا۔ ہوسیع 4:6۔</w:t>
      </w:r>
    </w:p>
    <w:p>
      <w:pPr>
        <w:pStyle w:val="ArticleBody"/>
        <w:jc w:val="left"/>
      </w:pP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मूर्खहरूले</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दानिएलले</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पुस्ताहरू</w:t>
      </w:r>
      <w:r>
        <w:rPr>
          <w:rFonts w:ascii="Times New Roman" w:hAnsi="Times New Roman" w:eastAsia="Times New Roman" w:cs="Times New Roman"/>
        </w:rPr>
        <w:t xml:space="preserve"> </w:t>
      </w:r>
      <w:r>
        <w:rPr>
          <w:rFonts w:ascii="Nirmala UI" w:hAnsi="Nirmala UI" w:eastAsia="Nirmala UI" w:cs="Nirmala UI"/>
        </w:rPr>
        <w:t>प्रत्येकका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गर्नुहुँदा</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चुन्नुभएको</w:t>
      </w:r>
      <w:r>
        <w:rPr>
          <w:rFonts w:ascii="Times New Roman" w:hAnsi="Times New Roman" w:eastAsia="Times New Roman" w:cs="Times New Roman"/>
        </w:rPr>
        <w:t xml:space="preserve"> </w:t>
      </w:r>
      <w:r>
        <w:rPr>
          <w:rFonts w:ascii="Nirmala UI" w:hAnsi="Nirmala UI" w:eastAsia="Nirmala UI" w:cs="Nirmala UI"/>
        </w:rPr>
        <w:t>दूतद्वारा</w:t>
      </w:r>
      <w:r>
        <w:rPr>
          <w:rFonts w:ascii="Times New Roman" w:hAnsi="Times New Roman" w:eastAsia="Times New Roman" w:cs="Times New Roman"/>
        </w:rPr>
        <w:t xml:space="preserve"> </w:t>
      </w:r>
      <w:r>
        <w:rPr>
          <w:rFonts w:ascii="Nirmala UI" w:hAnsi="Nirmala UI" w:eastAsia="Nirmala UI" w:cs="Nirmala UI"/>
        </w:rPr>
        <w:t>औपचारिक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नियमहरूद्वारा</w:t>
      </w:r>
      <w:r>
        <w:rPr>
          <w:rFonts w:ascii="Times New Roman" w:hAnsi="Times New Roman" w:eastAsia="Times New Roman" w:cs="Times New Roman"/>
        </w:rPr>
        <w:t xml:space="preserve"> </w:t>
      </w:r>
      <w:r>
        <w:rPr>
          <w:rFonts w:ascii="Nirmala UI" w:hAnsi="Nirmala UI" w:eastAsia="Nirmala UI" w:cs="Nirmala UI"/>
        </w:rPr>
        <w:t>व्यवस्थित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चुनिएका</w:t>
      </w:r>
      <w:r>
        <w:rPr>
          <w:rFonts w:ascii="Times New Roman" w:hAnsi="Times New Roman" w:eastAsia="Times New Roman" w:cs="Times New Roman"/>
        </w:rPr>
        <w:t xml:space="preserve"> </w:t>
      </w:r>
      <w:r>
        <w:rPr>
          <w:rFonts w:ascii="Nirmala UI" w:hAnsi="Nirmala UI" w:eastAsia="Nirmala UI" w:cs="Nirmala UI"/>
        </w:rPr>
        <w:t>दूतहरूलाई</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यर्मियाका</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अन्ततः</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सन्देशहरूको</w:t>
      </w:r>
      <w:r>
        <w:rPr>
          <w:rFonts w:ascii="Times New Roman" w:hAnsi="Times New Roman" w:eastAsia="Times New Roman" w:cs="Times New Roman"/>
        </w:rPr>
        <w:t xml:space="preserve"> </w:t>
      </w:r>
      <w:r>
        <w:rPr>
          <w:rFonts w:ascii="Nirmala UI" w:hAnsi="Nirmala UI" w:eastAsia="Nirmala UI" w:cs="Nirmala UI"/>
        </w:rPr>
        <w:t>तेललाई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बाबेलमा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बगाललाई</w:t>
      </w:r>
      <w:r>
        <w:rPr>
          <w:rFonts w:ascii="Times New Roman" w:hAnsi="Times New Roman" w:eastAsia="Times New Roman" w:cs="Times New Roman"/>
        </w:rPr>
        <w:t xml:space="preserve"> </w:t>
      </w:r>
      <w:r>
        <w:rPr>
          <w:rFonts w:ascii="Nirmala UI" w:hAnsi="Nirmala UI" w:eastAsia="Nirmala UI" w:cs="Nirmala UI"/>
        </w:rPr>
        <w:t>बटुलिने</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पछिल्लो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वृद्धिले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Scripture"/>
        <w:jc w:val="left"/>
      </w:pPr>
      <w:r>
        <w:rPr>
          <w:rFonts w:ascii="Times New Roman" w:hAnsi="Times New Roman" w:eastAsia="Times New Roman" w:cs="Times New Roman"/>
        </w:rPr>
        <w:t>Oo wuxuu yidhi, Tag jidkaaga, Daanyeelow; waayo, erayadu way xiran yihiin oo way shaabadaysan yihiin ilaa wakhtiga dhammaadka. Qaar badan waa la daahirin doonaa, oo waa la caddeyn doonaa, oo waa la tijaabin doonaa; laakiinse kuwa sharka leh si shar leh ayay u falayaan, oo kuwa sharka leh midkoodna ma fahmi doono; laakiinse kuwa xigmadda leh way fahmi doonaan. Daanyeel 12:9, 10.</w:t>
      </w:r>
    </w:p>
    <w:p>
      <w:pPr>
        <w:pStyle w:val="ArticleBody"/>
        <w:jc w:val="left"/>
      </w:pPr>
      <w:r>
        <w:rPr>
          <w:rFonts w:ascii="Times New Roman" w:hAnsi="Times New Roman" w:eastAsia="Times New Roman" w:cs="Times New Roman"/>
        </w:rPr>
        <w:t>Les méchants de Daniel sont les vierges folles de Matthieu qui choisissent de conserver leur condition laodicéenne. Leur état se manifeste à la troisième étape des trois épreuves de Daniel, lorsque les sages comme les méchants sont éprouvés. L’épreuve finale est celle où le jugement est exécuté, et les deux classes manifestent si elles ont l’huile.</w:t>
      </w:r>
    </w:p>
    <w:p>
      <w:pPr>
        <w:pStyle w:val="ArticleScripture"/>
        <w:jc w:val="left"/>
      </w:pPr>
      <w:r>
        <w:rPr>
          <w:rFonts w:ascii="Times New Roman" w:hAnsi="Times New Roman" w:eastAsia="Times New Roman" w:cs="Times New Roman"/>
        </w:rPr>
        <w:t>« De nouveau, ces paraboles enseignent qu’il ne doit y avoir aucun temps de grâce après le jugement. Lorsque l’œuvre de l’Évangile est achevée, la séparation entre les bons et les méchants s’ensuit immédiatement, et la destinée de chaque catégorie est fixée pour toujours. » Christ’s Object Lessons, 123.</w:t>
      </w:r>
    </w:p>
    <w:p>
      <w:pPr>
        <w:pStyle w:val="ArticleBody"/>
        <w:jc w:val="left"/>
      </w:pPr>
      <w:r>
        <w:rPr>
          <w:rFonts w:ascii="Times New Roman" w:hAnsi="Times New Roman" w:eastAsia="Times New Roman" w:cs="Times New Roman"/>
        </w:rPr>
        <w:t>Tabia inapodhihirika katika jaribu la tatu huwatambulisha waabuduo kuwa ama Walaodikia mpumbavu au Wafiladelfia wenye hekima. Jaribu la mwisho hutimizwa sambamba na ujumbe wa mvua ya masika, ambao umefunuliwa kwa njia ya mbinu ya mvua ya masika. Kuikataa mbinu ya mvua ya masika huiweka nafsi katika hali ambayo haiwezi kuuelewa ujumbe wa mvua ya masika. Ujumbe na mbinu vinatambuliwa na Isaya kuwa ndilo jaribu la mwisho.</w:t>
      </w:r>
    </w:p>
    <w:p>
      <w:pPr>
        <w:pStyle w:val="ArticleScripture"/>
        <w:jc w:val="left"/>
      </w:pPr>
      <w:r>
        <w:rPr>
          <w:rFonts w:ascii="Times New Roman" w:hAnsi="Times New Roman" w:eastAsia="Times New Roman" w:cs="Times New Roman"/>
        </w:rPr>
        <w:t>Qui instruira-t-il dans la connaissance, et à qui fera-t-il comprendre la doctrine? À ceux qui sont sevrés du lait, arrachés de la mamelle. Car précepte sur précepte, précepte sur précepte; règle sur règle, règle sur règle; un peu ici, un peu là. Oui, c’est par des lèvres balbutiantes et par une langue étrangère qu’il parlera à ce peuple. Il lui avait dit: Voici le repos, laissez reposer celui qui est fatigué; voici le soulagement. Mais ils n’ont pas voulu écouter. Et pour eux la parole de l’Éternel sera précepte sur précepte, précepte sur précepte; règle sur règle, règle sur règle; un peu ici, un peu là, afin qu’en marchant ils tombent à la renverse, qu’ils soient brisés, enlacés et pris. C’est pourquoi écoutez la parole de l’Éternel, hommes moqueurs, qui dominez sur ce peuple de Jérusalem! Vous dites: Nous avons fait une alliance avec la mort, nous avons fait un pacte avec le séjour des morts; quand le fléau débordé passera, il ne nous atteindra pas, car nous avons le mensonge pour refuge et la fausseté pour abri. C’est pourquoi ainsi parle le Seigneur, l’Éternel: Voici, j’ai mis pour fondement en Sion une pierre, une pierre éprouvée, une pierre angulaire de grand prix, solidement posée; celui qui la prend pour appui n’aura point hâte de fuir. Je ferai de la droiture une règle, et de la justice un niveau; la grêle emportera le refuge du mensonge, et les eaux inonderont l’abri. Votre alliance avec la mort sera détruite, votre pacte avec le séjour des morts ne subsistera pas; quand le fléau débordé passera, vous serez par lui foulés aux pieds. Ésaïe 28:9–18.</w:t>
      </w:r>
    </w:p>
    <w:p>
      <w:pPr>
        <w:pStyle w:val="ArticleBody"/>
        <w:jc w:val="left"/>
      </w:pPr>
      <w:r>
        <w:rPr>
          <w:rFonts w:ascii="Times New Roman" w:hAnsi="Times New Roman" w:eastAsia="Times New Roman" w:cs="Times New Roman"/>
        </w:rPr>
        <w:t>Belaeloe “phaphali e phoroselang” ea boporofeta ba Bibele ke tlokotsi e ntseng e hatela pele ea molao oa Sontaha, e qalang ka molao oa Sontaha o haufi le ho tla United States. Bao ba maoatla, ba khopo, ba Laodisea, ba sa nang le “lerato la ’nete,” ka hona ba hanang keketseho ea tsebo, ba lumela hore “phaphali e phoroselang” “e ke ke ea tla” holim’a bona, hobane, har’a tse ling, ba khethile ho amohela tlhaloso ea bohata ea letšoao la Roma boporofeteng ba Bibele. Ka ho etsa joalo, ba hlahisitse mohlala oa bohata oa boporofeta o theiloeng holim’a motheo oa bona oa boporofeta. Motheo oa bona o hahiloe holim’a lehlabathe, le emelang bongata ba majoe a manyenyane a sithabetseng. Motheo oa ba bohlale o hahiloe holim’a Lefika le le leng.</w:t>
      </w:r>
    </w:p>
    <w:p>
      <w:pPr>
        <w:pStyle w:val="ArticleScripture"/>
        <w:jc w:val="left"/>
      </w:pPr>
      <w:r>
        <w:rPr>
          <w:rFonts w:ascii="Times New Roman" w:hAnsi="Times New Roman" w:eastAsia="Times New Roman" w:cs="Times New Roman"/>
        </w:rPr>
        <w:t>Segons la gràcia de Déu que m’ha estat donada, jo, com un savi mestre d’obres, he posat el fonament, i un altre hi edifica damunt. Però que cadascú miri bé com hi edifica. Perquè ningú no pot posar cap altre fonament fora del que ja ha estat posat, que és Jesucrist. Ara bé, si algú edifica damunt d’aquest fonament amb or, plata, pedres precioses, fusta, fenc, rostoll, l’obra de cadascú serà feta manifesta; perquè el dia la farà conèixer, ja que serà revelada amb foc; i el foc provarà l’obra de cadascú, de quina mena és. 1 Corintis 3:10–13.</w:t>
      </w:r>
    </w:p>
    <w:p>
      <w:pPr>
        <w:pStyle w:val="ArticleBody"/>
        <w:jc w:val="left"/>
      </w:pPr>
      <w:r>
        <w:rPr>
          <w:rFonts w:ascii="Times New Roman" w:hAnsi="Times New Roman" w:eastAsia="Times New Roman" w:cs="Times New Roman"/>
        </w:rPr>
        <w:t>Les faux fondements sont mis en contraste avec le véritable fondement, qui est le Christ Jésus — le Rocher. Le fondement, vrai ou faux, est révélé dans l’épreuve finale des trois épreuves de Daniel. Il est « révélé par le feu » — le feu du Messager de l’Alliance, qui viendra soudain dans Son temple. Alors se manifeste une catégorie de personnes qui ont fait alliance avec la mort, et se manifeste une catégorie de personnes qui ont fait alliance de vie.</w:t>
      </w:r>
    </w:p>
    <w:p>
      <w:pPr>
        <w:pStyle w:val="ArticleScripture"/>
        <w:jc w:val="left"/>
      </w:pPr>
      <w:r>
        <w:rPr>
          <w:rFonts w:ascii="Malgun Gothic" w:hAnsi="Malgun Gothic" w:eastAsia="Malgun Gothic" w:cs="Malgun Gothic"/>
        </w:rPr>
        <w:t>봐라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사자를</w:t>
      </w:r>
      <w:r>
        <w:rPr>
          <w:rFonts w:ascii="Times New Roman" w:hAnsi="Times New Roman" w:eastAsia="Times New Roman" w:cs="Times New Roman"/>
        </w:rPr>
        <w:t xml:space="preserve"> </w:t>
      </w:r>
      <w:r>
        <w:rPr>
          <w:rFonts w:ascii="Malgun Gothic" w:hAnsi="Malgun Gothic" w:eastAsia="Malgun Gothic" w:cs="Malgun Gothic"/>
        </w:rPr>
        <w:t>보내리니</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길을</w:t>
      </w:r>
      <w:r>
        <w:rPr>
          <w:rFonts w:ascii="Times New Roman" w:hAnsi="Times New Roman" w:eastAsia="Times New Roman" w:cs="Times New Roman"/>
        </w:rPr>
        <w:t xml:space="preserve"> </w:t>
      </w:r>
      <w:r>
        <w:rPr>
          <w:rFonts w:ascii="Malgun Gothic" w:hAnsi="Malgun Gothic" w:eastAsia="Malgun Gothic" w:cs="Malgun Gothic"/>
        </w:rPr>
        <w:t>예비할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구하는</w:t>
      </w:r>
      <w:r>
        <w:rPr>
          <w:rFonts w:ascii="Times New Roman" w:hAnsi="Times New Roman" w:eastAsia="Times New Roman" w:cs="Times New Roman"/>
        </w:rPr>
        <w:t xml:space="preserve"> </w:t>
      </w:r>
      <w:r>
        <w:rPr>
          <w:rFonts w:ascii="Malgun Gothic" w:hAnsi="Malgun Gothic" w:eastAsia="Malgun Gothic" w:cs="Malgun Gothic"/>
        </w:rPr>
        <w:t>주가</w:t>
      </w:r>
      <w:r>
        <w:rPr>
          <w:rFonts w:ascii="Times New Roman" w:hAnsi="Times New Roman" w:eastAsia="Times New Roman" w:cs="Times New Roman"/>
        </w:rPr>
        <w:t xml:space="preserve"> </w:t>
      </w:r>
      <w:r>
        <w:rPr>
          <w:rFonts w:ascii="Malgun Gothic" w:hAnsi="Malgun Gothic" w:eastAsia="Malgun Gothic" w:cs="Malgun Gothic"/>
        </w:rPr>
        <w:t>갑자기</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임할</w:t>
      </w:r>
      <w:r>
        <w:rPr>
          <w:rFonts w:ascii="Times New Roman" w:hAnsi="Times New Roman" w:eastAsia="Times New Roman" w:cs="Times New Roman"/>
        </w:rPr>
        <w:t xml:space="preserve"> </w:t>
      </w:r>
      <w:r>
        <w:rPr>
          <w:rFonts w:ascii="Malgun Gothic" w:hAnsi="Malgun Gothic" w:eastAsia="Malgun Gothic" w:cs="Malgun Gothic"/>
        </w:rPr>
        <w:t>것이니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기뻐하는</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사자라</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오리라</w:t>
      </w:r>
      <w:r>
        <w:rPr>
          <w:rFonts w:ascii="Times New Roman" w:hAnsi="Times New Roman" w:eastAsia="Times New Roman" w:cs="Times New Roman"/>
        </w:rPr>
        <w:t xml:space="preserve">, </w:t>
      </w:r>
      <w:r>
        <w:rPr>
          <w:rFonts w:ascii="Malgun Gothic" w:hAnsi="Malgun Gothic" w:eastAsia="Malgun Gothic" w:cs="Malgun Gothic"/>
        </w:rPr>
        <w:t>만군의</w:t>
      </w:r>
      <w:r>
        <w:rPr>
          <w:rFonts w:ascii="Times New Roman" w:hAnsi="Times New Roman" w:eastAsia="Times New Roman" w:cs="Times New Roman"/>
        </w:rPr>
        <w:t xml:space="preserve"> </w:t>
      </w:r>
      <w:r>
        <w:rPr>
          <w:rFonts w:ascii="Malgun Gothic" w:hAnsi="Malgun Gothic" w:eastAsia="Malgun Gothic" w:cs="Malgun Gothic"/>
        </w:rPr>
        <w:t>여호와께서</w:t>
      </w:r>
      <w:r>
        <w:rPr>
          <w:rFonts w:ascii="Times New Roman" w:hAnsi="Times New Roman" w:eastAsia="Times New Roman" w:cs="Times New Roman"/>
        </w:rPr>
        <w:t xml:space="preserve"> </w:t>
      </w:r>
      <w:r>
        <w:rPr>
          <w:rFonts w:ascii="Malgun Gothic" w:hAnsi="Malgun Gothic" w:eastAsia="Malgun Gothic" w:cs="Malgun Gothic"/>
        </w:rPr>
        <w:t>말씀하시느니라</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임하는</w:t>
      </w:r>
      <w:r>
        <w:rPr>
          <w:rFonts w:ascii="Times New Roman" w:hAnsi="Times New Roman" w:eastAsia="Times New Roman" w:cs="Times New Roman"/>
        </w:rPr>
        <w:t xml:space="preserve"> </w:t>
      </w:r>
      <w:r>
        <w:rPr>
          <w:rFonts w:ascii="Malgun Gothic" w:hAnsi="Malgun Gothic" w:eastAsia="Malgun Gothic" w:cs="Malgun Gothic"/>
        </w:rPr>
        <w:t>날을</w:t>
      </w:r>
      <w:r>
        <w:rPr>
          <w:rFonts w:ascii="Times New Roman" w:hAnsi="Times New Roman" w:eastAsia="Times New Roman" w:cs="Times New Roman"/>
        </w:rPr>
        <w:t xml:space="preserve"> </w:t>
      </w:r>
      <w:r>
        <w:rPr>
          <w:rFonts w:ascii="Malgun Gothic" w:hAnsi="Malgun Gothic" w:eastAsia="Malgun Gothic" w:cs="Malgun Gothic"/>
        </w:rPr>
        <w:t>누가</w:t>
      </w:r>
      <w:r>
        <w:rPr>
          <w:rFonts w:ascii="Times New Roman" w:hAnsi="Times New Roman" w:eastAsia="Times New Roman" w:cs="Times New Roman"/>
        </w:rPr>
        <w:t xml:space="preserve"> </w:t>
      </w:r>
      <w:r>
        <w:rPr>
          <w:rFonts w:ascii="Malgun Gothic" w:hAnsi="Malgun Gothic" w:eastAsia="Malgun Gothic" w:cs="Malgun Gothic"/>
        </w:rPr>
        <w:t>능히</w:t>
      </w:r>
      <w:r>
        <w:rPr>
          <w:rFonts w:ascii="Times New Roman" w:hAnsi="Times New Roman" w:eastAsia="Times New Roman" w:cs="Times New Roman"/>
        </w:rPr>
        <w:t xml:space="preserve"> </w:t>
      </w:r>
      <w:r>
        <w:rPr>
          <w:rFonts w:ascii="Malgun Gothic" w:hAnsi="Malgun Gothic" w:eastAsia="Malgun Gothic" w:cs="Malgun Gothic"/>
        </w:rPr>
        <w:t>견디어</w:t>
      </w:r>
      <w:r>
        <w:rPr>
          <w:rFonts w:ascii="Times New Roman" w:hAnsi="Times New Roman" w:eastAsia="Times New Roman" w:cs="Times New Roman"/>
        </w:rPr>
        <w:t xml:space="preserve"> </w:t>
      </w:r>
      <w:r>
        <w:rPr>
          <w:rFonts w:ascii="Malgun Gothic" w:hAnsi="Malgun Gothic" w:eastAsia="Malgun Gothic" w:cs="Malgun Gothic"/>
        </w:rPr>
        <w:t>내며</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나타날</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누가</w:t>
      </w:r>
      <w:r>
        <w:rPr>
          <w:rFonts w:ascii="Times New Roman" w:hAnsi="Times New Roman" w:eastAsia="Times New Roman" w:cs="Times New Roman"/>
        </w:rPr>
        <w:t xml:space="preserve"> </w:t>
      </w:r>
      <w:r>
        <w:rPr>
          <w:rFonts w:ascii="Malgun Gothic" w:hAnsi="Malgun Gothic" w:eastAsia="Malgun Gothic" w:cs="Malgun Gothic"/>
        </w:rPr>
        <w:t>서겠느냐</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연단하는</w:t>
      </w:r>
      <w:r>
        <w:rPr>
          <w:rFonts w:ascii="Times New Roman" w:hAnsi="Times New Roman" w:eastAsia="Times New Roman" w:cs="Times New Roman"/>
        </w:rPr>
        <w:t xml:space="preserve"> </w:t>
      </w:r>
      <w:r>
        <w:rPr>
          <w:rFonts w:ascii="Malgun Gothic" w:hAnsi="Malgun Gothic" w:eastAsia="Malgun Gothic" w:cs="Malgun Gothic"/>
        </w:rPr>
        <w:t>자의</w:t>
      </w:r>
      <w:r>
        <w:rPr>
          <w:rFonts w:ascii="Times New Roman" w:hAnsi="Times New Roman" w:eastAsia="Times New Roman" w:cs="Times New Roman"/>
        </w:rPr>
        <w:t xml:space="preserve"> </w:t>
      </w:r>
      <w:r>
        <w:rPr>
          <w:rFonts w:ascii="Malgun Gothic" w:hAnsi="Malgun Gothic" w:eastAsia="Malgun Gothic" w:cs="Malgun Gothic"/>
        </w:rPr>
        <w:t>불과</w:t>
      </w:r>
      <w:r>
        <w:rPr>
          <w:rFonts w:ascii="Times New Roman" w:hAnsi="Times New Roman" w:eastAsia="Times New Roman" w:cs="Times New Roman"/>
        </w:rPr>
        <w:t xml:space="preserve"> </w:t>
      </w:r>
      <w:r>
        <w:rPr>
          <w:rFonts w:ascii="Malgun Gothic" w:hAnsi="Malgun Gothic" w:eastAsia="Malgun Gothic" w:cs="Malgun Gothic"/>
        </w:rPr>
        <w:t>같고</w:t>
      </w:r>
      <w:r>
        <w:rPr>
          <w:rFonts w:ascii="Times New Roman" w:hAnsi="Times New Roman" w:eastAsia="Times New Roman" w:cs="Times New Roman"/>
        </w:rPr>
        <w:t xml:space="preserve">, </w:t>
      </w:r>
      <w:r>
        <w:rPr>
          <w:rFonts w:ascii="Malgun Gothic" w:hAnsi="Malgun Gothic" w:eastAsia="Malgun Gothic" w:cs="Malgun Gothic"/>
        </w:rPr>
        <w:t>표백하는</w:t>
      </w:r>
      <w:r>
        <w:rPr>
          <w:rFonts w:ascii="Times New Roman" w:hAnsi="Times New Roman" w:eastAsia="Times New Roman" w:cs="Times New Roman"/>
        </w:rPr>
        <w:t xml:space="preserve"> </w:t>
      </w:r>
      <w:r>
        <w:rPr>
          <w:rFonts w:ascii="Malgun Gothic" w:hAnsi="Malgun Gothic" w:eastAsia="Malgun Gothic" w:cs="Malgun Gothic"/>
        </w:rPr>
        <w:t>자의</w:t>
      </w:r>
      <w:r>
        <w:rPr>
          <w:rFonts w:ascii="Times New Roman" w:hAnsi="Times New Roman" w:eastAsia="Times New Roman" w:cs="Times New Roman"/>
        </w:rPr>
        <w:t xml:space="preserve"> </w:t>
      </w:r>
      <w:r>
        <w:rPr>
          <w:rFonts w:ascii="Malgun Gothic" w:hAnsi="Malgun Gothic" w:eastAsia="Malgun Gothic" w:cs="Malgun Gothic"/>
        </w:rPr>
        <w:t>잿물과</w:t>
      </w:r>
      <w:r>
        <w:rPr>
          <w:rFonts w:ascii="Times New Roman" w:hAnsi="Times New Roman" w:eastAsia="Times New Roman" w:cs="Times New Roman"/>
        </w:rPr>
        <w:t xml:space="preserve"> </w:t>
      </w:r>
      <w:r>
        <w:rPr>
          <w:rFonts w:ascii="Malgun Gothic" w:hAnsi="Malgun Gothic" w:eastAsia="Malgun Gothic" w:cs="Malgun Gothic"/>
        </w:rPr>
        <w:t>같기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은을</w:t>
      </w:r>
      <w:r>
        <w:rPr>
          <w:rFonts w:ascii="Times New Roman" w:hAnsi="Times New Roman" w:eastAsia="Times New Roman" w:cs="Times New Roman"/>
        </w:rPr>
        <w:t xml:space="preserve"> </w:t>
      </w:r>
      <w:r>
        <w:rPr>
          <w:rFonts w:ascii="Malgun Gothic" w:hAnsi="Malgun Gothic" w:eastAsia="Malgun Gothic" w:cs="Malgun Gothic"/>
        </w:rPr>
        <w:t>연단하고</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자</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앉아서</w:t>
      </w:r>
      <w:r>
        <w:rPr>
          <w:rFonts w:ascii="Times New Roman" w:hAnsi="Times New Roman" w:eastAsia="Times New Roman" w:cs="Times New Roman"/>
        </w:rPr>
        <w:t xml:space="preserve">, </w:t>
      </w:r>
      <w:r>
        <w:rPr>
          <w:rFonts w:ascii="Malgun Gothic" w:hAnsi="Malgun Gothic" w:eastAsia="Malgun Gothic" w:cs="Malgun Gothic"/>
        </w:rPr>
        <w:t>레위의</w:t>
      </w:r>
      <w:r>
        <w:rPr>
          <w:rFonts w:ascii="Times New Roman" w:hAnsi="Times New Roman" w:eastAsia="Times New Roman" w:cs="Times New Roman"/>
        </w:rPr>
        <w:t xml:space="preserve"> </w:t>
      </w:r>
      <w:r>
        <w:rPr>
          <w:rFonts w:ascii="Malgun Gothic" w:hAnsi="Malgun Gothic" w:eastAsia="Malgun Gothic" w:cs="Malgun Gothic"/>
        </w:rPr>
        <w:t>자손을</w:t>
      </w:r>
      <w:r>
        <w:rPr>
          <w:rFonts w:ascii="Times New Roman" w:hAnsi="Times New Roman" w:eastAsia="Times New Roman" w:cs="Times New Roman"/>
        </w:rPr>
        <w:t xml:space="preserve"> </w:t>
      </w:r>
      <w:r>
        <w:rPr>
          <w:rFonts w:ascii="Malgun Gothic" w:hAnsi="Malgun Gothic" w:eastAsia="Malgun Gothic" w:cs="Malgun Gothic"/>
        </w:rPr>
        <w:t>정결하게</w:t>
      </w:r>
      <w:r>
        <w:rPr>
          <w:rFonts w:ascii="Times New Roman" w:hAnsi="Times New Roman" w:eastAsia="Times New Roman" w:cs="Times New Roman"/>
        </w:rPr>
        <w:t xml:space="preserve"> </w:t>
      </w:r>
      <w:r>
        <w:rPr>
          <w:rFonts w:ascii="Malgun Gothic" w:hAnsi="Malgun Gothic" w:eastAsia="Malgun Gothic" w:cs="Malgun Gothic"/>
        </w:rPr>
        <w:t>하며</w:t>
      </w:r>
      <w:r>
        <w:rPr>
          <w:rFonts w:ascii="Times New Roman" w:hAnsi="Times New Roman" w:eastAsia="Times New Roman" w:cs="Times New Roman"/>
        </w:rPr>
        <w:t xml:space="preserve"> </w:t>
      </w:r>
      <w:r>
        <w:rPr>
          <w:rFonts w:ascii="Malgun Gothic" w:hAnsi="Malgun Gothic" w:eastAsia="Malgun Gothic" w:cs="Malgun Gothic"/>
        </w:rPr>
        <w:t>금과</w:t>
      </w:r>
      <w:r>
        <w:rPr>
          <w:rFonts w:ascii="Times New Roman" w:hAnsi="Times New Roman" w:eastAsia="Times New Roman" w:cs="Times New Roman"/>
        </w:rPr>
        <w:t xml:space="preserve"> </w:t>
      </w:r>
      <w:r>
        <w:rPr>
          <w:rFonts w:ascii="Malgun Gothic" w:hAnsi="Malgun Gothic" w:eastAsia="Malgun Gothic" w:cs="Malgun Gothic"/>
        </w:rPr>
        <w:t>은같이</w:t>
      </w:r>
      <w:r>
        <w:rPr>
          <w:rFonts w:ascii="Times New Roman" w:hAnsi="Times New Roman" w:eastAsia="Times New Roman" w:cs="Times New Roman"/>
        </w:rPr>
        <w:t xml:space="preserve"> </w:t>
      </w:r>
      <w:r>
        <w:rPr>
          <w:rFonts w:ascii="Malgun Gothic" w:hAnsi="Malgun Gothic" w:eastAsia="Malgun Gothic" w:cs="Malgun Gothic"/>
        </w:rPr>
        <w:t>연단하리니</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의로운</w:t>
      </w:r>
      <w:r>
        <w:rPr>
          <w:rFonts w:ascii="Times New Roman" w:hAnsi="Times New Roman" w:eastAsia="Times New Roman" w:cs="Times New Roman"/>
        </w:rPr>
        <w:t xml:space="preserve"> </w:t>
      </w:r>
      <w:r>
        <w:rPr>
          <w:rFonts w:ascii="Malgun Gothic" w:hAnsi="Malgun Gothic" w:eastAsia="Malgun Gothic" w:cs="Malgun Gothic"/>
        </w:rPr>
        <w:t>제물을</w:t>
      </w:r>
      <w:r>
        <w:rPr>
          <w:rFonts w:ascii="Times New Roman" w:hAnsi="Times New Roman" w:eastAsia="Times New Roman" w:cs="Times New Roman"/>
        </w:rPr>
        <w:t xml:space="preserve"> </w:t>
      </w:r>
      <w:r>
        <w:rPr>
          <w:rFonts w:ascii="Malgun Gothic" w:hAnsi="Malgun Gothic" w:eastAsia="Malgun Gothic" w:cs="Malgun Gothic"/>
        </w:rPr>
        <w:t>여호와께</w:t>
      </w:r>
      <w:r>
        <w:rPr>
          <w:rFonts w:ascii="Times New Roman" w:hAnsi="Times New Roman" w:eastAsia="Times New Roman" w:cs="Times New Roman"/>
        </w:rPr>
        <w:t xml:space="preserve"> </w:t>
      </w:r>
      <w:r>
        <w:rPr>
          <w:rFonts w:ascii="Malgun Gothic" w:hAnsi="Malgun Gothic" w:eastAsia="Malgun Gothic" w:cs="Malgun Gothic"/>
        </w:rPr>
        <w:t>드리게</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유다와</w:t>
      </w:r>
      <w:r>
        <w:rPr>
          <w:rFonts w:ascii="Times New Roman" w:hAnsi="Times New Roman" w:eastAsia="Times New Roman" w:cs="Times New Roman"/>
        </w:rPr>
        <w:t xml:space="preserve"> </w:t>
      </w:r>
      <w:r>
        <w:rPr>
          <w:rFonts w:ascii="Malgun Gothic" w:hAnsi="Malgun Gothic" w:eastAsia="Malgun Gothic" w:cs="Malgun Gothic"/>
        </w:rPr>
        <w:t>예루살렘의</w:t>
      </w:r>
      <w:r>
        <w:rPr>
          <w:rFonts w:ascii="Times New Roman" w:hAnsi="Times New Roman" w:eastAsia="Times New Roman" w:cs="Times New Roman"/>
        </w:rPr>
        <w:t xml:space="preserve"> </w:t>
      </w:r>
      <w:r>
        <w:rPr>
          <w:rFonts w:ascii="Malgun Gothic" w:hAnsi="Malgun Gothic" w:eastAsia="Malgun Gothic" w:cs="Malgun Gothic"/>
        </w:rPr>
        <w:t>제물이</w:t>
      </w:r>
      <w:r>
        <w:rPr>
          <w:rFonts w:ascii="Times New Roman" w:hAnsi="Times New Roman" w:eastAsia="Times New Roman" w:cs="Times New Roman"/>
        </w:rPr>
        <w:t xml:space="preserve"> </w:t>
      </w:r>
      <w:r>
        <w:rPr>
          <w:rFonts w:ascii="Malgun Gothic" w:hAnsi="Malgun Gothic" w:eastAsia="Malgun Gothic" w:cs="Malgun Gothic"/>
        </w:rPr>
        <w:t>옛날과</w:t>
      </w:r>
      <w:r>
        <w:rPr>
          <w:rFonts w:ascii="Times New Roman" w:hAnsi="Times New Roman" w:eastAsia="Times New Roman" w:cs="Times New Roman"/>
        </w:rPr>
        <w:t xml:space="preserve"> </w:t>
      </w:r>
      <w:r>
        <w:rPr>
          <w:rFonts w:ascii="Malgun Gothic" w:hAnsi="Malgun Gothic" w:eastAsia="Malgun Gothic" w:cs="Malgun Gothic"/>
        </w:rPr>
        <w:t>같고</w:t>
      </w:r>
      <w:r>
        <w:rPr>
          <w:rFonts w:ascii="Times New Roman" w:hAnsi="Times New Roman" w:eastAsia="Times New Roman" w:cs="Times New Roman"/>
        </w:rPr>
        <w:t xml:space="preserve"> </w:t>
      </w:r>
      <w:r>
        <w:rPr>
          <w:rFonts w:ascii="Malgun Gothic" w:hAnsi="Malgun Gothic" w:eastAsia="Malgun Gothic" w:cs="Malgun Gothic"/>
        </w:rPr>
        <w:t>이전</w:t>
      </w:r>
      <w:r>
        <w:rPr>
          <w:rFonts w:ascii="Times New Roman" w:hAnsi="Times New Roman" w:eastAsia="Times New Roman" w:cs="Times New Roman"/>
        </w:rPr>
        <w:t xml:space="preserve"> </w:t>
      </w:r>
      <w:r>
        <w:rPr>
          <w:rFonts w:ascii="Malgun Gothic" w:hAnsi="Malgun Gothic" w:eastAsia="Malgun Gothic" w:cs="Malgun Gothic"/>
        </w:rPr>
        <w:t>해들과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여호와께</w:t>
      </w:r>
      <w:r>
        <w:rPr>
          <w:rFonts w:ascii="Times New Roman" w:hAnsi="Times New Roman" w:eastAsia="Times New Roman" w:cs="Times New Roman"/>
        </w:rPr>
        <w:t xml:space="preserve"> </w:t>
      </w:r>
      <w:r>
        <w:rPr>
          <w:rFonts w:ascii="Malgun Gothic" w:hAnsi="Malgun Gothic" w:eastAsia="Malgun Gothic" w:cs="Malgun Gothic"/>
        </w:rPr>
        <w:t>기쁨이</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심판하러</w:t>
      </w:r>
      <w:r>
        <w:rPr>
          <w:rFonts w:ascii="Times New Roman" w:hAnsi="Times New Roman" w:eastAsia="Times New Roman" w:cs="Times New Roman"/>
        </w:rPr>
        <w:t xml:space="preserve"> </w:t>
      </w:r>
      <w:r>
        <w:rPr>
          <w:rFonts w:ascii="Malgun Gothic" w:hAnsi="Malgun Gothic" w:eastAsia="Malgun Gothic" w:cs="Malgun Gothic"/>
        </w:rPr>
        <w:t>너희에게</w:t>
      </w:r>
      <w:r>
        <w:rPr>
          <w:rFonts w:ascii="Times New Roman" w:hAnsi="Times New Roman" w:eastAsia="Times New Roman" w:cs="Times New Roman"/>
        </w:rPr>
        <w:t xml:space="preserve"> </w:t>
      </w:r>
      <w:r>
        <w:rPr>
          <w:rFonts w:ascii="Malgun Gothic" w:hAnsi="Malgun Gothic" w:eastAsia="Malgun Gothic" w:cs="Malgun Gothic"/>
        </w:rPr>
        <w:t>가까이</w:t>
      </w:r>
      <w:r>
        <w:rPr>
          <w:rFonts w:ascii="Times New Roman" w:hAnsi="Times New Roman" w:eastAsia="Times New Roman" w:cs="Times New Roman"/>
        </w:rPr>
        <w:t xml:space="preserve"> </w:t>
      </w:r>
      <w:r>
        <w:rPr>
          <w:rFonts w:ascii="Malgun Gothic" w:hAnsi="Malgun Gothic" w:eastAsia="Malgun Gothic" w:cs="Malgun Gothic"/>
        </w:rPr>
        <w:t>나아가리니</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주술하는</w:t>
      </w:r>
      <w:r>
        <w:rPr>
          <w:rFonts w:ascii="Times New Roman" w:hAnsi="Times New Roman" w:eastAsia="Times New Roman" w:cs="Times New Roman"/>
        </w:rPr>
        <w:t xml:space="preserve"> </w:t>
      </w:r>
      <w:r>
        <w:rPr>
          <w:rFonts w:ascii="Malgun Gothic" w:hAnsi="Malgun Gothic" w:eastAsia="Malgun Gothic" w:cs="Malgun Gothic"/>
        </w:rPr>
        <w:t>자들과</w:t>
      </w:r>
      <w:r>
        <w:rPr>
          <w:rFonts w:ascii="Times New Roman" w:hAnsi="Times New Roman" w:eastAsia="Times New Roman" w:cs="Times New Roman"/>
        </w:rPr>
        <w:t xml:space="preserve"> </w:t>
      </w:r>
      <w:r>
        <w:rPr>
          <w:rFonts w:ascii="Malgun Gothic" w:hAnsi="Malgun Gothic" w:eastAsia="Malgun Gothic" w:cs="Malgun Gothic"/>
        </w:rPr>
        <w:t>간음하는</w:t>
      </w:r>
      <w:r>
        <w:rPr>
          <w:rFonts w:ascii="Times New Roman" w:hAnsi="Times New Roman" w:eastAsia="Times New Roman" w:cs="Times New Roman"/>
        </w:rPr>
        <w:t xml:space="preserve"> </w:t>
      </w:r>
      <w:r>
        <w:rPr>
          <w:rFonts w:ascii="Malgun Gothic" w:hAnsi="Malgun Gothic" w:eastAsia="Malgun Gothic" w:cs="Malgun Gothic"/>
        </w:rPr>
        <w:t>자들과</w:t>
      </w:r>
      <w:r>
        <w:rPr>
          <w:rFonts w:ascii="Times New Roman" w:hAnsi="Times New Roman" w:eastAsia="Times New Roman" w:cs="Times New Roman"/>
        </w:rPr>
        <w:t xml:space="preserve"> </w:t>
      </w:r>
      <w:r>
        <w:rPr>
          <w:rFonts w:ascii="Malgun Gothic" w:hAnsi="Malgun Gothic" w:eastAsia="Malgun Gothic" w:cs="Malgun Gothic"/>
        </w:rPr>
        <w:t>거짓</w:t>
      </w:r>
      <w:r>
        <w:rPr>
          <w:rFonts w:ascii="Times New Roman" w:hAnsi="Times New Roman" w:eastAsia="Times New Roman" w:cs="Times New Roman"/>
        </w:rPr>
        <w:t xml:space="preserve"> </w:t>
      </w:r>
      <w:r>
        <w:rPr>
          <w:rFonts w:ascii="Malgun Gothic" w:hAnsi="Malgun Gothic" w:eastAsia="Malgun Gothic" w:cs="Malgun Gothic"/>
        </w:rPr>
        <w:t>맹세하는</w:t>
      </w:r>
      <w:r>
        <w:rPr>
          <w:rFonts w:ascii="Times New Roman" w:hAnsi="Times New Roman" w:eastAsia="Times New Roman" w:cs="Times New Roman"/>
        </w:rPr>
        <w:t xml:space="preserve"> </w:t>
      </w:r>
      <w:r>
        <w:rPr>
          <w:rFonts w:ascii="Malgun Gothic" w:hAnsi="Malgun Gothic" w:eastAsia="Malgun Gothic" w:cs="Malgun Gothic"/>
        </w:rPr>
        <w:t>자들과</w:t>
      </w:r>
      <w:r>
        <w:rPr>
          <w:rFonts w:ascii="Times New Roman" w:hAnsi="Times New Roman" w:eastAsia="Times New Roman" w:cs="Times New Roman"/>
        </w:rPr>
        <w:t xml:space="preserve">, </w:t>
      </w:r>
      <w:r>
        <w:rPr>
          <w:rFonts w:ascii="Malgun Gothic" w:hAnsi="Malgun Gothic" w:eastAsia="Malgun Gothic" w:cs="Malgun Gothic"/>
        </w:rPr>
        <w:t>품꾼의</w:t>
      </w:r>
      <w:r>
        <w:rPr>
          <w:rFonts w:ascii="Times New Roman" w:hAnsi="Times New Roman" w:eastAsia="Times New Roman" w:cs="Times New Roman"/>
        </w:rPr>
        <w:t xml:space="preserve"> </w:t>
      </w:r>
      <w:r>
        <w:rPr>
          <w:rFonts w:ascii="Malgun Gothic" w:hAnsi="Malgun Gothic" w:eastAsia="Malgun Gothic" w:cs="Malgun Gothic"/>
        </w:rPr>
        <w:t>삯에</w:t>
      </w:r>
      <w:r>
        <w:rPr>
          <w:rFonts w:ascii="Times New Roman" w:hAnsi="Times New Roman" w:eastAsia="Times New Roman" w:cs="Times New Roman"/>
        </w:rPr>
        <w:t xml:space="preserve"> </w:t>
      </w:r>
      <w:r>
        <w:rPr>
          <w:rFonts w:ascii="Malgun Gothic" w:hAnsi="Malgun Gothic" w:eastAsia="Malgun Gothic" w:cs="Malgun Gothic"/>
        </w:rPr>
        <w:t>대하여</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압제하는</w:t>
      </w:r>
      <w:r>
        <w:rPr>
          <w:rFonts w:ascii="Times New Roman" w:hAnsi="Times New Roman" w:eastAsia="Times New Roman" w:cs="Times New Roman"/>
        </w:rPr>
        <w:t xml:space="preserve"> </w:t>
      </w:r>
      <w:r>
        <w:rPr>
          <w:rFonts w:ascii="Malgun Gothic" w:hAnsi="Malgun Gothic" w:eastAsia="Malgun Gothic" w:cs="Malgun Gothic"/>
        </w:rPr>
        <w:t>자와</w:t>
      </w:r>
      <w:r>
        <w:rPr>
          <w:rFonts w:ascii="Times New Roman" w:hAnsi="Times New Roman" w:eastAsia="Times New Roman" w:cs="Times New Roman"/>
        </w:rPr>
        <w:t xml:space="preserve"> </w:t>
      </w:r>
      <w:r>
        <w:rPr>
          <w:rFonts w:ascii="Malgun Gothic" w:hAnsi="Malgun Gothic" w:eastAsia="Malgun Gothic" w:cs="Malgun Gothic"/>
        </w:rPr>
        <w:t>과부와</w:t>
      </w:r>
      <w:r>
        <w:rPr>
          <w:rFonts w:ascii="Times New Roman" w:hAnsi="Times New Roman" w:eastAsia="Times New Roman" w:cs="Times New Roman"/>
        </w:rPr>
        <w:t xml:space="preserve"> </w:t>
      </w:r>
      <w:r>
        <w:rPr>
          <w:rFonts w:ascii="Malgun Gothic" w:hAnsi="Malgun Gothic" w:eastAsia="Malgun Gothic" w:cs="Malgun Gothic"/>
        </w:rPr>
        <w:t>고아를</w:t>
      </w:r>
      <w:r>
        <w:rPr>
          <w:rFonts w:ascii="Times New Roman" w:hAnsi="Times New Roman" w:eastAsia="Times New Roman" w:cs="Times New Roman"/>
        </w:rPr>
        <w:t xml:space="preserve"> </w:t>
      </w:r>
      <w:r>
        <w:rPr>
          <w:rFonts w:ascii="Malgun Gothic" w:hAnsi="Malgun Gothic" w:eastAsia="Malgun Gothic" w:cs="Malgun Gothic"/>
        </w:rPr>
        <w:t>압제하는</w:t>
      </w:r>
      <w:r>
        <w:rPr>
          <w:rFonts w:ascii="Times New Roman" w:hAnsi="Times New Roman" w:eastAsia="Times New Roman" w:cs="Times New Roman"/>
        </w:rPr>
        <w:t xml:space="preserve"> </w:t>
      </w:r>
      <w:r>
        <w:rPr>
          <w:rFonts w:ascii="Malgun Gothic" w:hAnsi="Malgun Gothic" w:eastAsia="Malgun Gothic" w:cs="Malgun Gothic"/>
        </w:rPr>
        <w:t>자와</w:t>
      </w:r>
      <w:r>
        <w:rPr>
          <w:rFonts w:ascii="Times New Roman" w:hAnsi="Times New Roman" w:eastAsia="Times New Roman" w:cs="Times New Roman"/>
        </w:rPr>
        <w:t xml:space="preserve">, </w:t>
      </w:r>
      <w:r>
        <w:rPr>
          <w:rFonts w:ascii="Malgun Gothic" w:hAnsi="Malgun Gothic" w:eastAsia="Malgun Gothic" w:cs="Malgun Gothic"/>
        </w:rPr>
        <w:t>나그네의</w:t>
      </w:r>
      <w:r>
        <w:rPr>
          <w:rFonts w:ascii="Times New Roman" w:hAnsi="Times New Roman" w:eastAsia="Times New Roman" w:cs="Times New Roman"/>
        </w:rPr>
        <w:t xml:space="preserve"> </w:t>
      </w:r>
      <w:r>
        <w:rPr>
          <w:rFonts w:ascii="Malgun Gothic" w:hAnsi="Malgun Gothic" w:eastAsia="Malgun Gothic" w:cs="Malgun Gothic"/>
        </w:rPr>
        <w:t>권리를</w:t>
      </w:r>
      <w:r>
        <w:rPr>
          <w:rFonts w:ascii="Times New Roman" w:hAnsi="Times New Roman" w:eastAsia="Times New Roman" w:cs="Times New Roman"/>
        </w:rPr>
        <w:t xml:space="preserve"> </w:t>
      </w:r>
      <w:r>
        <w:rPr>
          <w:rFonts w:ascii="Malgun Gothic" w:hAnsi="Malgun Gothic" w:eastAsia="Malgun Gothic" w:cs="Malgun Gothic"/>
        </w:rPr>
        <w:t>굽게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자들과</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경외하지</w:t>
      </w:r>
      <w:r>
        <w:rPr>
          <w:rFonts w:ascii="Times New Roman" w:hAnsi="Times New Roman" w:eastAsia="Times New Roman" w:cs="Times New Roman"/>
        </w:rPr>
        <w:t xml:space="preserve"> </w:t>
      </w:r>
      <w:r>
        <w:rPr>
          <w:rFonts w:ascii="Malgun Gothic" w:hAnsi="Malgun Gothic" w:eastAsia="Malgun Gothic" w:cs="Malgun Gothic"/>
        </w:rPr>
        <w:t>아니하는</w:t>
      </w:r>
      <w:r>
        <w:rPr>
          <w:rFonts w:ascii="Times New Roman" w:hAnsi="Times New Roman" w:eastAsia="Times New Roman" w:cs="Times New Roman"/>
        </w:rPr>
        <w:t xml:space="preserve"> </w:t>
      </w:r>
      <w:r>
        <w:rPr>
          <w:rFonts w:ascii="Malgun Gothic" w:hAnsi="Malgun Gothic" w:eastAsia="Malgun Gothic" w:cs="Malgun Gothic"/>
        </w:rPr>
        <w:t>자들에게</w:t>
      </w:r>
      <w:r>
        <w:rPr>
          <w:rFonts w:ascii="Times New Roman" w:hAnsi="Times New Roman" w:eastAsia="Times New Roman" w:cs="Times New Roman"/>
        </w:rPr>
        <w:t xml:space="preserve"> </w:t>
      </w:r>
      <w:r>
        <w:rPr>
          <w:rFonts w:ascii="Malgun Gothic" w:hAnsi="Malgun Gothic" w:eastAsia="Malgun Gothic" w:cs="Malgun Gothic"/>
        </w:rPr>
        <w:t>신속한</w:t>
      </w:r>
      <w:r>
        <w:rPr>
          <w:rFonts w:ascii="Times New Roman" w:hAnsi="Times New Roman" w:eastAsia="Times New Roman" w:cs="Times New Roman"/>
        </w:rPr>
        <w:t xml:space="preserve"> </w:t>
      </w:r>
      <w:r>
        <w:rPr>
          <w:rFonts w:ascii="Malgun Gothic" w:hAnsi="Malgun Gothic" w:eastAsia="Malgun Gothic" w:cs="Malgun Gothic"/>
        </w:rPr>
        <w:t>증인이</w:t>
      </w:r>
      <w:r>
        <w:rPr>
          <w:rFonts w:ascii="Times New Roman" w:hAnsi="Times New Roman" w:eastAsia="Times New Roman" w:cs="Times New Roman"/>
        </w:rPr>
        <w:t xml:space="preserve"> </w:t>
      </w:r>
      <w:r>
        <w:rPr>
          <w:rFonts w:ascii="Malgun Gothic" w:hAnsi="Malgun Gothic" w:eastAsia="Malgun Gothic" w:cs="Malgun Gothic"/>
        </w:rPr>
        <w:t>되리라</w:t>
      </w:r>
      <w:r>
        <w:rPr>
          <w:rFonts w:ascii="Times New Roman" w:hAnsi="Times New Roman" w:eastAsia="Times New Roman" w:cs="Times New Roman"/>
        </w:rPr>
        <w:t xml:space="preserve">, </w:t>
      </w:r>
      <w:r>
        <w:rPr>
          <w:rFonts w:ascii="Malgun Gothic" w:hAnsi="Malgun Gothic" w:eastAsia="Malgun Gothic" w:cs="Malgun Gothic"/>
        </w:rPr>
        <w:t>만군의</w:t>
      </w:r>
      <w:r>
        <w:rPr>
          <w:rFonts w:ascii="Times New Roman" w:hAnsi="Times New Roman" w:eastAsia="Times New Roman" w:cs="Times New Roman"/>
        </w:rPr>
        <w:t xml:space="preserve"> </w:t>
      </w:r>
      <w:r>
        <w:rPr>
          <w:rFonts w:ascii="Malgun Gothic" w:hAnsi="Malgun Gothic" w:eastAsia="Malgun Gothic" w:cs="Malgun Gothic"/>
        </w:rPr>
        <w:t>여호와께서</w:t>
      </w:r>
      <w:r>
        <w:rPr>
          <w:rFonts w:ascii="Times New Roman" w:hAnsi="Times New Roman" w:eastAsia="Times New Roman" w:cs="Times New Roman"/>
        </w:rPr>
        <w:t xml:space="preserve"> </w:t>
      </w:r>
      <w:r>
        <w:rPr>
          <w:rFonts w:ascii="Malgun Gothic" w:hAnsi="Malgun Gothic" w:eastAsia="Malgun Gothic" w:cs="Malgun Gothic"/>
        </w:rPr>
        <w:t>말씀하시느니라</w:t>
      </w:r>
      <w:r>
        <w:rPr>
          <w:rFonts w:ascii="Times New Roman" w:hAnsi="Times New Roman" w:eastAsia="Times New Roman" w:cs="Times New Roman"/>
        </w:rPr>
        <w:t xml:space="preserve">. </w:t>
      </w:r>
      <w:r>
        <w:rPr>
          <w:rFonts w:ascii="Malgun Gothic" w:hAnsi="Malgun Gothic" w:eastAsia="Malgun Gothic" w:cs="Malgun Gothic"/>
        </w:rPr>
        <w:t>말라기</w:t>
      </w:r>
      <w:r>
        <w:rPr>
          <w:rFonts w:ascii="Times New Roman" w:hAnsi="Times New Roman" w:eastAsia="Times New Roman" w:cs="Times New Roman"/>
        </w:rPr>
        <w:t xml:space="preserve"> 3:1–5.</w:t>
      </w:r>
    </w:p>
    <w:p>
      <w:pPr>
        <w:pStyle w:val="ArticleBody"/>
        <w:jc w:val="left"/>
      </w:pPr>
      <w:r>
        <w:rPr>
          <w:rFonts w:ascii="Times New Roman" w:hAnsi="Times New Roman" w:eastAsia="Times New Roman" w:cs="Times New Roman"/>
        </w:rPr>
        <w:t>Der Bote des Bundes tritt im Gericht nahe herzu, wenn der Prüfungsprozess des Daniel die dritte Prüfung erreicht und die Weisen wie auch die Gottlosen erprobt werden. Der dreistufige Prüfungsprozess des Daniel beginnt zur Zeit des Endes, wenn das Buch Daniel entsiegelt wird und die Erkenntnis zunimmt. Die Zunahme der Erkenntnis wird durch das Werk des erwählten Boten, der eine Posaune erschallen lässt, zur Klarheit gebracht. Jenen Boten bezeichnet Maleachi als den „Boten“, der „den Weg bereitet“ vor dem Kommen des Boten des Bundes, der durch Feuer offenbart, wer mit Ihm in den Bund eingetreten ist oder wer sich erwählte, einen Bund mit dem Tod zu schließen. In der milleritischen Geschichte kam Christus plötzlich zu Seinem Tempel am 22. Oktober 1844, einem Wegzeichen, das das bald kommende Sonntagsgesetz vorbildlich vorausweist.</w:t>
      </w:r>
    </w:p>
    <w:p>
      <w:pPr>
        <w:pStyle w:val="ArticleScripture"/>
        <w:jc w:val="left"/>
      </w:pPr>
      <w:r>
        <w:rPr>
          <w:rFonts w:ascii="Times New Roman" w:hAnsi="Times New Roman" w:eastAsia="Times New Roman" w:cs="Times New Roman"/>
        </w:rPr>
        <w:t>« L’avènement du Christ en tant que notre souverain sacrificateur dans le lieu très saint, pour la purification du sanctuaire, présenté dans Daniel 8:14 ; la venue du Fils de l’homme vers l’Ancien des jours, telle qu’elle est exposée dans Daniel 7:13 ; et la venue du Seigneur à son temple, annoncée par Malachie, sont des descriptions d’un même événement ; et cela est aussi représenté par la venue de l’époux aux noces, décrite par le Christ dans la parabole des dix vierges, en Matthieu 25. » The Great Controversy, 426.</w:t>
      </w:r>
    </w:p>
    <w:p>
      <w:pPr>
        <w:pStyle w:val="ArticleBody"/>
        <w:jc w:val="left"/>
      </w:pPr>
      <w:r>
        <w:rPr>
          <w:rFonts w:ascii="Times New Roman" w:hAnsi="Times New Roman" w:eastAsia="Times New Roman" w:cs="Times New Roman"/>
        </w:rPr>
        <w:t>A ƙarshe daga cikin gwaje-gwaje uku na Daniyel yana faruwa a lokacin dokar Lahadi mai zuwa nan ba da daɗewa ba, sa’ad da Manzon Alkawari zai zo domin ya bayyanar ta wurin wuta waɗanda suka yi alkawari da rai ko da mutuwa, abin da aka sanya cikin mahallin Lawiyawa. Sa’ad da Malaki ya bayyana budurwai masu hikima da marasa hikima na Matiyu, waɗanda su ne Laodikeyawa da Filadelfiyawa na Yohanna, da masu hikima da mugaye na Daniyel, duka ƙungiyoyin ana gwada su ta wurin wuta, sa’an nan kuma su bayyana ko wanene Banalawi, ko kuma wanene ba Banalawi ba.</w:t>
      </w:r>
    </w:p>
    <w:p>
      <w:pPr>
        <w:pStyle w:val="ArticleBody"/>
        <w:jc w:val="left"/>
      </w:pPr>
      <w:r>
        <w:rPr>
          <w:rFonts w:ascii="Nirmala UI" w:hAnsi="Nirmala UI" w:eastAsia="Nirmala UI" w:cs="Nirmala UI"/>
        </w:rPr>
        <w:t>വ്യാജദേവന്മാരായ</w:t>
      </w:r>
      <w:r>
        <w:rPr>
          <w:rFonts w:ascii="Times New Roman" w:hAnsi="Times New Roman" w:eastAsia="Times New Roman" w:cs="Times New Roman"/>
        </w:rPr>
        <w:t xml:space="preserve"> </w:t>
      </w:r>
      <w:r>
        <w:rPr>
          <w:rFonts w:ascii="Nirmala UI" w:hAnsi="Nirmala UI" w:eastAsia="Nirmala UI" w:cs="Nirmala UI"/>
        </w:rPr>
        <w:t>പൊൻകിടാവുകളെക്കുറിച്ചുള്ള</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കലാപങ്ങളിലും</w:t>
      </w:r>
      <w:r>
        <w:rPr>
          <w:rFonts w:ascii="Times New Roman" w:hAnsi="Times New Roman" w:eastAsia="Times New Roman" w:cs="Times New Roman"/>
        </w:rPr>
        <w:t xml:space="preserve"> </w:t>
      </w:r>
      <w:r>
        <w:rPr>
          <w:rFonts w:ascii="Nirmala UI" w:hAnsi="Nirmala UI" w:eastAsia="Nirmala UI" w:cs="Nirmala UI"/>
        </w:rPr>
        <w:t>വിശ്വസ്തരായി</w:t>
      </w:r>
      <w:r>
        <w:rPr>
          <w:rFonts w:ascii="Times New Roman" w:hAnsi="Times New Roman" w:eastAsia="Times New Roman" w:cs="Times New Roman"/>
        </w:rPr>
        <w:t xml:space="preserve"> </w:t>
      </w:r>
      <w:r>
        <w:rPr>
          <w:rFonts w:ascii="Nirmala UI" w:hAnsi="Nirmala UI" w:eastAsia="Nirmala UI" w:cs="Nirmala UI"/>
        </w:rPr>
        <w:t>നിലകൊണ്ടവരുടെ</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ലേവ്യർ</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കലാപം</w:t>
      </w:r>
      <w:r>
        <w:rPr>
          <w:rFonts w:ascii="Times New Roman" w:hAnsi="Times New Roman" w:eastAsia="Times New Roman" w:cs="Times New Roman"/>
        </w:rPr>
        <w:t xml:space="preserve"> </w:t>
      </w:r>
      <w:r>
        <w:rPr>
          <w:rFonts w:ascii="Nirmala UI" w:hAnsi="Nirmala UI" w:eastAsia="Nirmala UI" w:cs="Nirmala UI"/>
        </w:rPr>
        <w:t>അഹരോന്റെതും</w:t>
      </w:r>
      <w:r>
        <w:rPr>
          <w:rFonts w:ascii="Times New Roman" w:hAnsi="Times New Roman" w:eastAsia="Times New Roman" w:cs="Times New Roman"/>
        </w:rPr>
        <w:t xml:space="preserve">, </w:t>
      </w:r>
      <w:r>
        <w:rPr>
          <w:rFonts w:ascii="Nirmala UI" w:hAnsi="Nirmala UI" w:eastAsia="Nirmala UI" w:cs="Nirmala UI"/>
        </w:rPr>
        <w:t>രണ്ടാമത്തെത്</w:t>
      </w:r>
      <w:r>
        <w:rPr>
          <w:rFonts w:ascii="Times New Roman" w:hAnsi="Times New Roman" w:eastAsia="Times New Roman" w:cs="Times New Roman"/>
        </w:rPr>
        <w:t xml:space="preserve"> </w:t>
      </w:r>
      <w:r>
        <w:rPr>
          <w:rFonts w:ascii="Nirmala UI" w:hAnsi="Nirmala UI" w:eastAsia="Nirmala UI" w:cs="Nirmala UI"/>
        </w:rPr>
        <w:t>യെരോബെയാമിന്റെ</w:t>
      </w:r>
      <w:r>
        <w:rPr>
          <w:rFonts w:ascii="Times New Roman" w:hAnsi="Times New Roman" w:eastAsia="Times New Roman" w:cs="Times New Roman"/>
        </w:rPr>
        <w:t xml:space="preserve"> </w:t>
      </w:r>
      <w:r>
        <w:rPr>
          <w:rFonts w:ascii="Nirmala UI" w:hAnsi="Nirmala UI" w:eastAsia="Nirmala UI" w:cs="Nirmala UI"/>
        </w:rPr>
        <w:t>കലാപവുമായിരുന്നു</w:t>
      </w:r>
      <w:r>
        <w:rPr>
          <w:rFonts w:ascii="Times New Roman" w:hAnsi="Times New Roman" w:eastAsia="Times New Roman" w:cs="Times New Roman"/>
        </w:rPr>
        <w:t xml:space="preserve">. </w:t>
      </w:r>
      <w:r>
        <w:rPr>
          <w:rFonts w:ascii="Nirmala UI" w:hAnsi="Nirmala UI" w:eastAsia="Nirmala UI" w:cs="Nirmala UI"/>
        </w:rPr>
        <w:t>ഇരു</w:t>
      </w:r>
      <w:r>
        <w:rPr>
          <w:rFonts w:ascii="Times New Roman" w:hAnsi="Times New Roman" w:eastAsia="Times New Roman" w:cs="Times New Roman"/>
        </w:rPr>
        <w:t xml:space="preserve"> </w:t>
      </w:r>
      <w:r>
        <w:rPr>
          <w:rFonts w:ascii="Nirmala UI" w:hAnsi="Nirmala UI" w:eastAsia="Nirmala UI" w:cs="Nirmala UI"/>
        </w:rPr>
        <w:t>ദൃഷ്ടാന്തങ്ങളിലും</w:t>
      </w:r>
      <w:r>
        <w:rPr>
          <w:rFonts w:ascii="Times New Roman" w:hAnsi="Times New Roman" w:eastAsia="Times New Roman" w:cs="Times New Roman"/>
        </w:rPr>
        <w:t xml:space="preserve"> </w:t>
      </w:r>
      <w:r>
        <w:rPr>
          <w:rFonts w:ascii="Nirmala UI" w:hAnsi="Nirmala UI" w:eastAsia="Nirmala UI" w:cs="Nirmala UI"/>
        </w:rPr>
        <w:t>ലേവ്യർ</w:t>
      </w:r>
      <w:r>
        <w:rPr>
          <w:rFonts w:ascii="Times New Roman" w:hAnsi="Times New Roman" w:eastAsia="Times New Roman" w:cs="Times New Roman"/>
        </w:rPr>
        <w:t xml:space="preserve"> </w:t>
      </w:r>
      <w:r>
        <w:rPr>
          <w:rFonts w:ascii="Nirmala UI" w:hAnsi="Nirmala UI" w:eastAsia="Nirmala UI" w:cs="Nirmala UI"/>
        </w:rPr>
        <w:t>വിശ്വസ്തരെ</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അടുത്തുകൂടി</w:t>
      </w:r>
      <w:r>
        <w:rPr>
          <w:rFonts w:ascii="Times New Roman" w:hAnsi="Times New Roman" w:eastAsia="Times New Roman" w:cs="Times New Roman"/>
        </w:rPr>
        <w:t xml:space="preserve"> </w:t>
      </w:r>
      <w:r>
        <w:rPr>
          <w:rFonts w:ascii="Nirmala UI" w:hAnsi="Nirmala UI" w:eastAsia="Nirmala UI" w:cs="Nirmala UI"/>
        </w:rPr>
        <w:t>വരുന്ന</w:t>
      </w:r>
      <w:r>
        <w:rPr>
          <w:rFonts w:ascii="Times New Roman" w:hAnsi="Times New Roman" w:eastAsia="Times New Roman" w:cs="Times New Roman"/>
        </w:rPr>
        <w:t xml:space="preserve"> </w:t>
      </w:r>
      <w:r>
        <w:rPr>
          <w:rFonts w:ascii="Nirmala UI" w:hAnsi="Nirmala UI" w:eastAsia="Nirmala UI" w:cs="Nirmala UI"/>
        </w:rPr>
        <w:t>ഞായറാഴ്ച</w:t>
      </w:r>
      <w:r>
        <w:rPr>
          <w:rFonts w:ascii="Times New Roman" w:hAnsi="Times New Roman" w:eastAsia="Times New Roman" w:cs="Times New Roman"/>
        </w:rPr>
        <w:t xml:space="preserve"> </w:t>
      </w:r>
      <w:r>
        <w:rPr>
          <w:rFonts w:ascii="Nirmala UI" w:hAnsi="Nirmala UI" w:eastAsia="Nirmala UI" w:cs="Nirmala UI"/>
        </w:rPr>
        <w:t>നിയമസമയത്ത്</w:t>
      </w:r>
      <w:r>
        <w:rPr>
          <w:rFonts w:ascii="Times New Roman" w:hAnsi="Times New Roman" w:eastAsia="Times New Roman" w:cs="Times New Roman"/>
        </w:rPr>
        <w:t xml:space="preserve"> </w:t>
      </w:r>
      <w:r>
        <w:rPr>
          <w:rFonts w:ascii="Nirmala UI" w:hAnsi="Nirmala UI" w:eastAsia="Nirmala UI" w:cs="Nirmala UI"/>
        </w:rPr>
        <w:t>ലേവ്യർ</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സംഘത്തിന്റെ</w:t>
      </w:r>
      <w:r>
        <w:rPr>
          <w:rFonts w:ascii="Times New Roman" w:hAnsi="Times New Roman" w:eastAsia="Times New Roman" w:cs="Times New Roman"/>
        </w:rPr>
        <w:t xml:space="preserve"> </w:t>
      </w:r>
      <w:r>
        <w:rPr>
          <w:rFonts w:ascii="Nirmala UI" w:hAnsi="Nirmala UI" w:eastAsia="Nirmala UI" w:cs="Nirmala UI"/>
        </w:rPr>
        <w:t>വിശ്വസ്തതയ്ക്കു</w:t>
      </w:r>
      <w:r>
        <w:rPr>
          <w:rFonts w:ascii="Times New Roman" w:hAnsi="Times New Roman" w:eastAsia="Times New Roman" w:cs="Times New Roman"/>
        </w:rPr>
        <w:t xml:space="preserve"> </w:t>
      </w:r>
      <w:r>
        <w:rPr>
          <w:rFonts w:ascii="Nirmala UI" w:hAnsi="Nirmala UI" w:eastAsia="Nirmala UI" w:cs="Nirmala UI"/>
        </w:rPr>
        <w:t>ഇരു</w:t>
      </w:r>
      <w:r>
        <w:rPr>
          <w:rFonts w:ascii="Times New Roman" w:hAnsi="Times New Roman" w:eastAsia="Times New Roman" w:cs="Times New Roman"/>
        </w:rPr>
        <w:t xml:space="preserve"> </w:t>
      </w:r>
      <w:r>
        <w:rPr>
          <w:rFonts w:ascii="Nirmala UI" w:hAnsi="Nirmala UI" w:eastAsia="Nirmala UI" w:cs="Nirmala UI"/>
        </w:rPr>
        <w:t>ദൃഷ്ടാന്തങ്ങളും</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സാക്ഷികളെ</w:t>
      </w:r>
      <w:r>
        <w:rPr>
          <w:rFonts w:ascii="Times New Roman" w:hAnsi="Times New Roman" w:eastAsia="Times New Roman" w:cs="Times New Roman"/>
        </w:rPr>
        <w:t xml:space="preserve"> </w:t>
      </w:r>
      <w:r>
        <w:rPr>
          <w:rFonts w:ascii="Nirmala UI" w:hAnsi="Nirmala UI" w:eastAsia="Nirmala UI" w:cs="Nirmala UI"/>
        </w:rPr>
        <w:t>നൽകുന്നു</w:t>
      </w:r>
      <w:r>
        <w:rPr>
          <w:rFonts w:ascii="Times New Roman" w:hAnsi="Times New Roman" w:eastAsia="Times New Roman" w:cs="Times New Roman"/>
        </w:rPr>
        <w:t xml:space="preserve">. </w:t>
      </w:r>
      <w:r>
        <w:rPr>
          <w:rFonts w:ascii="Nirmala UI" w:hAnsi="Nirmala UI" w:eastAsia="Nirmala UI" w:cs="Nirmala UI"/>
        </w:rPr>
        <w:t>അഹരോൻ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പൊൻകിടാവിനെ</w:t>
      </w:r>
      <w:r>
        <w:rPr>
          <w:rFonts w:ascii="Times New Roman" w:hAnsi="Times New Roman" w:eastAsia="Times New Roman" w:cs="Times New Roman"/>
        </w:rPr>
        <w:t xml:space="preserve"> </w:t>
      </w:r>
      <w:r>
        <w:rPr>
          <w:rFonts w:ascii="Nirmala UI" w:hAnsi="Nirmala UI" w:eastAsia="Nirmala UI" w:cs="Nirmala UI"/>
        </w:rPr>
        <w:t>ഉണ്ടാക്കി</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ബാബിലോണിന്റെ</w:t>
      </w:r>
      <w:r>
        <w:rPr>
          <w:rFonts w:ascii="Times New Roman" w:hAnsi="Times New Roman" w:eastAsia="Times New Roman" w:cs="Times New Roman"/>
        </w:rPr>
        <w:t xml:space="preserve"> </w:t>
      </w:r>
      <w:r>
        <w:rPr>
          <w:rFonts w:ascii="Nirmala UI" w:hAnsi="Nirmala UI" w:eastAsia="Nirmala UI" w:cs="Nirmala UI"/>
        </w:rPr>
        <w:t>പ്രതീകമാണ്</w:t>
      </w:r>
      <w:r>
        <w:rPr>
          <w:rFonts w:ascii="Times New Roman" w:hAnsi="Times New Roman" w:eastAsia="Times New Roman" w:cs="Times New Roman"/>
        </w:rPr>
        <w:t xml:space="preserve">; </w:t>
      </w:r>
      <w:r>
        <w:rPr>
          <w:rFonts w:ascii="Nirmala UI" w:hAnsi="Nirmala UI" w:eastAsia="Nirmala UI" w:cs="Nirmala UI"/>
        </w:rPr>
        <w:t>കിടാവ്</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മൃഗത്തിന്റെ</w:t>
      </w:r>
      <w:r>
        <w:rPr>
          <w:rFonts w:ascii="Times New Roman" w:hAnsi="Times New Roman" w:eastAsia="Times New Roman" w:cs="Times New Roman"/>
        </w:rPr>
        <w:t xml:space="preserve"> </w:t>
      </w:r>
      <w:r>
        <w:rPr>
          <w:rFonts w:ascii="Nirmala UI" w:hAnsi="Nirmala UI" w:eastAsia="Nirmala UI" w:cs="Nirmala UI"/>
        </w:rPr>
        <w:t>പ്രതിമയാണ്</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ഉത്സവം</w:t>
      </w:r>
      <w:r>
        <w:rPr>
          <w:rFonts w:ascii="Times New Roman" w:hAnsi="Times New Roman" w:eastAsia="Times New Roman" w:cs="Times New Roman"/>
        </w:rPr>
        <w:t xml:space="preserve"> </w:t>
      </w:r>
      <w:r>
        <w:rPr>
          <w:rFonts w:ascii="Nirmala UI" w:hAnsi="Nirmala UI" w:eastAsia="Nirmala UI" w:cs="Nirmala UI"/>
        </w:rPr>
        <w:t>നിയമിച്ചു</w:t>
      </w:r>
      <w:r>
        <w:rPr>
          <w:rFonts w:ascii="Times New Roman" w:hAnsi="Times New Roman" w:eastAsia="Times New Roman" w:cs="Times New Roman"/>
        </w:rPr>
        <w:t xml:space="preserve">; </w:t>
      </w:r>
      <w:r>
        <w:rPr>
          <w:rFonts w:ascii="Nirmala UI" w:hAnsi="Nirmala UI" w:eastAsia="Nirmala UI" w:cs="Nirmala UI"/>
        </w:rPr>
        <w:t>മൂഢരായ</w:t>
      </w:r>
      <w:r>
        <w:rPr>
          <w:rFonts w:ascii="Times New Roman" w:hAnsi="Times New Roman" w:eastAsia="Times New Roman" w:cs="Times New Roman"/>
        </w:rPr>
        <w:t xml:space="preserve"> </w:t>
      </w:r>
      <w:r>
        <w:rPr>
          <w:rFonts w:ascii="Nirmala UI" w:hAnsi="Nirmala UI" w:eastAsia="Nirmala UI" w:cs="Nirmala UI"/>
        </w:rPr>
        <w:t>ജനങ്ങൾ</w:t>
      </w:r>
      <w:r>
        <w:rPr>
          <w:rFonts w:ascii="Times New Roman" w:hAnsi="Times New Roman" w:eastAsia="Times New Roman" w:cs="Times New Roman"/>
        </w:rPr>
        <w:t xml:space="preserve"> </w:t>
      </w:r>
      <w:r>
        <w:rPr>
          <w:rFonts w:ascii="Nirmala UI" w:hAnsi="Nirmala UI" w:eastAsia="Nirmala UI" w:cs="Nirmala UI"/>
        </w:rPr>
        <w:t>നഗ്നരായി</w:t>
      </w:r>
      <w:r>
        <w:rPr>
          <w:rFonts w:ascii="Times New Roman" w:hAnsi="Times New Roman" w:eastAsia="Times New Roman" w:cs="Times New Roman"/>
        </w:rPr>
        <w:t xml:space="preserve"> </w:t>
      </w:r>
      <w:r>
        <w:rPr>
          <w:rFonts w:ascii="Nirmala UI" w:hAnsi="Nirmala UI" w:eastAsia="Nirmala UI" w:cs="Nirmala UI"/>
        </w:rPr>
        <w:t>കിടാവിനെ</w:t>
      </w:r>
      <w:r>
        <w:rPr>
          <w:rFonts w:ascii="Times New Roman" w:hAnsi="Times New Roman" w:eastAsia="Times New Roman" w:cs="Times New Roman"/>
        </w:rPr>
        <w:t xml:space="preserve"> </w:t>
      </w:r>
      <w:r>
        <w:rPr>
          <w:rFonts w:ascii="Nirmala UI" w:hAnsi="Nirmala UI" w:eastAsia="Nirmala UI" w:cs="Nirmala UI"/>
        </w:rPr>
        <w:t>ചുറ്റി</w:t>
      </w:r>
      <w:r>
        <w:rPr>
          <w:rFonts w:ascii="Times New Roman" w:hAnsi="Times New Roman" w:eastAsia="Times New Roman" w:cs="Times New Roman"/>
        </w:rPr>
        <w:t xml:space="preserve"> </w:t>
      </w:r>
      <w:r>
        <w:rPr>
          <w:rFonts w:ascii="Nirmala UI" w:hAnsi="Nirmala UI" w:eastAsia="Nirmala UI" w:cs="Nirmala UI"/>
        </w:rPr>
        <w:t>നൃത്തം</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സമസ്ത</w:t>
      </w:r>
      <w:r>
        <w:rPr>
          <w:rFonts w:ascii="Times New Roman" w:hAnsi="Times New Roman" w:eastAsia="Times New Roman" w:cs="Times New Roman"/>
        </w:rPr>
        <w:t xml:space="preserve"> </w:t>
      </w:r>
      <w:r>
        <w:rPr>
          <w:rFonts w:ascii="Nirmala UI" w:hAnsi="Nirmala UI" w:eastAsia="Nirmala UI" w:cs="Nirmala UI"/>
        </w:rPr>
        <w:t>കലാപവും</w:t>
      </w:r>
      <w:r>
        <w:rPr>
          <w:rFonts w:ascii="Times New Roman" w:hAnsi="Times New Roman" w:eastAsia="Times New Roman" w:cs="Times New Roman"/>
        </w:rPr>
        <w:t xml:space="preserve"> </w:t>
      </w:r>
      <w:r>
        <w:rPr>
          <w:rFonts w:ascii="Nirmala UI" w:hAnsi="Nirmala UI" w:eastAsia="Nirmala UI" w:cs="Nirmala UI"/>
        </w:rPr>
        <w:t>തിരഞ്ഞെടുക്കപ്പെട്ട</w:t>
      </w:r>
      <w:r>
        <w:rPr>
          <w:rFonts w:ascii="Times New Roman" w:hAnsi="Times New Roman" w:eastAsia="Times New Roman" w:cs="Times New Roman"/>
        </w:rPr>
        <w:t xml:space="preserve"> </w:t>
      </w:r>
      <w:r>
        <w:rPr>
          <w:rFonts w:ascii="Nirmala UI" w:hAnsi="Nirmala UI" w:eastAsia="Nirmala UI" w:cs="Nirmala UI"/>
        </w:rPr>
        <w:t>ദൂതനായ</w:t>
      </w:r>
      <w:r>
        <w:rPr>
          <w:rFonts w:ascii="Times New Roman" w:hAnsi="Times New Roman" w:eastAsia="Times New Roman" w:cs="Times New Roman"/>
        </w:rPr>
        <w:t xml:space="preserve"> </w:t>
      </w:r>
      <w:r>
        <w:rPr>
          <w:rFonts w:ascii="Nirmala UI" w:hAnsi="Nirmala UI" w:eastAsia="Nirmala UI" w:cs="Nirmala UI"/>
        </w:rPr>
        <w:t>മോശെയെ</w:t>
      </w:r>
      <w:r>
        <w:rPr>
          <w:rFonts w:ascii="Times New Roman" w:hAnsi="Times New Roman" w:eastAsia="Times New Roman" w:cs="Times New Roman"/>
        </w:rPr>
        <w:t xml:space="preserve"> </w:t>
      </w:r>
      <w:r>
        <w:rPr>
          <w:rFonts w:ascii="Nirmala UI" w:hAnsi="Nirmala UI" w:eastAsia="Nirmala UI" w:cs="Nirmala UI"/>
        </w:rPr>
        <w:t>തള്ളിക്കളഞ്ഞതിനെ</w:t>
      </w:r>
      <w:r>
        <w:rPr>
          <w:rFonts w:ascii="Times New Roman" w:hAnsi="Times New Roman" w:eastAsia="Times New Roman" w:cs="Times New Roman"/>
        </w:rPr>
        <w:t xml:space="preserve"> </w:t>
      </w:r>
      <w:r>
        <w:rPr>
          <w:rFonts w:ascii="Nirmala UI" w:hAnsi="Nirmala UI" w:eastAsia="Nirmala UI" w:cs="Nirmala UI"/>
        </w:rPr>
        <w:t>അടിസ്ഥാനമാക്കിയും</w:t>
      </w:r>
      <w:r>
        <w:rPr>
          <w:rFonts w:ascii="Times New Roman" w:hAnsi="Times New Roman" w:eastAsia="Times New Roman" w:cs="Times New Roman"/>
        </w:rPr>
        <w:t xml:space="preserve"> </w:t>
      </w:r>
      <w:r>
        <w:rPr>
          <w:rFonts w:ascii="Nirmala UI" w:hAnsi="Nirmala UI" w:eastAsia="Nirmala UI" w:cs="Nirmala UI"/>
        </w:rPr>
        <w:t>അതിനാൽ</w:t>
      </w:r>
      <w:r>
        <w:rPr>
          <w:rFonts w:ascii="Times New Roman" w:hAnsi="Times New Roman" w:eastAsia="Times New Roman" w:cs="Times New Roman"/>
        </w:rPr>
        <w:t xml:space="preserve"> </w:t>
      </w:r>
      <w:r>
        <w:rPr>
          <w:rFonts w:ascii="Nirmala UI" w:hAnsi="Nirmala UI" w:eastAsia="Nirmala UI" w:cs="Nirmala UI"/>
        </w:rPr>
        <w:t>പ്രേരിതമായും</w:t>
      </w:r>
      <w:r>
        <w:rPr>
          <w:rFonts w:ascii="Times New Roman" w:hAnsi="Times New Roman" w:eastAsia="Times New Roman" w:cs="Times New Roman"/>
        </w:rPr>
        <w:t xml:space="preserve"> </w:t>
      </w:r>
      <w:r>
        <w:rPr>
          <w:rFonts w:ascii="Nirmala UI" w:hAnsi="Nirmala UI" w:eastAsia="Nirmala UI" w:cs="Nirmala UI"/>
        </w:rPr>
        <w:t>ഉണ്ടായിരുന്നതായിരുന്നു</w:t>
      </w:r>
      <w:r>
        <w:rPr>
          <w:rFonts w:ascii="Times New Roman" w:hAnsi="Times New Roman" w:eastAsia="Times New Roman" w:cs="Times New Roman"/>
        </w:rPr>
        <w:t>.</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तुझसे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क्रोध</w:t>
      </w:r>
      <w:r>
        <w:rPr>
          <w:rFonts w:ascii="Times New Roman" w:hAnsi="Times New Roman" w:eastAsia="Times New Roman" w:cs="Times New Roman"/>
        </w:rPr>
        <w:t xml:space="preserve"> </w:t>
      </w:r>
      <w:r>
        <w:rPr>
          <w:rFonts w:ascii="Nirmala UI" w:hAnsi="Nirmala UI" w:eastAsia="Nirmala UI" w:cs="Nirmala UI"/>
        </w:rPr>
        <w:t>भड़कने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बुराई</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मुझसे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देवता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मालूम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उन्मुक्त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लज्जा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उन्मुक्त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फाटक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तलवार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जाँघ</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छावनी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फाटक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फाटक</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इधर</w:t>
      </w:r>
      <w:r>
        <w:rPr>
          <w:rFonts w:ascii="Times New Roman" w:hAnsi="Times New Roman" w:eastAsia="Times New Roman" w:cs="Times New Roman"/>
        </w:rPr>
        <w:t>-</w:t>
      </w:r>
      <w:r>
        <w:rPr>
          <w:rFonts w:ascii="Nirmala UI" w:hAnsi="Nirmala UI" w:eastAsia="Nirmala UI" w:cs="Nirmala UI"/>
        </w:rPr>
        <w:t>उधर</w:t>
      </w:r>
      <w:r>
        <w:rPr>
          <w:rFonts w:ascii="Times New Roman" w:hAnsi="Times New Roman" w:eastAsia="Times New Roman" w:cs="Times New Roman"/>
        </w:rPr>
        <w:t xml:space="preserve"> </w:t>
      </w:r>
      <w:r>
        <w:rPr>
          <w:rFonts w:ascii="Nirmala UI" w:hAnsi="Nirmala UI" w:eastAsia="Nirmala UI" w:cs="Nirmala UI"/>
        </w:rPr>
        <w:t>जाओ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पड़ोसी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निर्गमन</w:t>
      </w:r>
      <w:r>
        <w:rPr>
          <w:rFonts w:ascii="Times New Roman" w:hAnsi="Times New Roman" w:eastAsia="Times New Roman" w:cs="Times New Roman"/>
        </w:rPr>
        <w:t xml:space="preserve"> 32:21–28.</w:t>
      </w:r>
    </w:p>
    <w:p>
      <w:pPr>
        <w:pStyle w:val="ArticleBody"/>
        <w:jc w:val="left"/>
      </w:pPr>
      <w:r>
        <w:rPr>
          <w:rFonts w:ascii="Times New Roman" w:hAnsi="Times New Roman" w:eastAsia="Times New Roman" w:cs="Times New Roman"/>
        </w:rPr>
        <w:t>Ang mga nagsayaw ay mga Laodicea na naghayag ng “kahihiyan ng kanilang kahubaran,” na siyang babala ng ikaanim na salot, isang babala hinggil sa pangangailangang wastong maunawaan ang tatluhang kayarian ng makabagong Roma bilang ang dragon, ang hayop, at ang bulaang propeta. Ang babalang iyon ay hayagang sumasalungat sa pansariling pagpapakahulugan ni Uriah Smith na sumira sa mga katotohanang kaugnay ng ikaanim na salot at ng Armagedon.</w:t>
      </w:r>
    </w:p>
    <w:p>
      <w:pPr>
        <w:pStyle w:val="ArticleBody"/>
        <w:jc w:val="left"/>
      </w:pPr>
      <w:r>
        <w:rPr>
          <w:rFonts w:ascii="Times New Roman" w:hAnsi="Times New Roman" w:eastAsia="Times New Roman" w:cs="Times New Roman"/>
        </w:rPr>
        <w:t>Cei care și-au manifestat starea laodiceană au respins autoritatea solului ales și au dat pe față aceeași înțelegere confuză ca aceia care aleg să identifice simbolul satanic al „necurmatei” drept simbolul evlavios al lucrării lui Hristos în sanctuar. Ei și-au atribuit izbăvirea unui dumnezeu simbolic, însă dumnezeul pe care au ales să-l adore era un simbol al dumnezeului Egiptului, iar Egiptul este un simbol al balaurului. Ca și adventismul laodicean, ei au respins adevărul că „necurmata” este un simbol al Romei păgâne, al balaurului, și au identificat simbolul satanic drept un simbol al lui Hristos.</w:t>
      </w:r>
    </w:p>
    <w:p>
      <w:pPr>
        <w:pStyle w:val="ArticleScripture"/>
        <w:jc w:val="left"/>
      </w:pPr>
      <w:r>
        <w:rPr>
          <w:rFonts w:ascii="Times New Roman" w:hAnsi="Times New Roman" w:eastAsia="Times New Roman" w:cs="Times New Roman"/>
        </w:rPr>
        <w:t>ff</w:t>
      </w:r>
      <w:r>
        <w:rPr>
          <w:rFonts w:ascii="MS Gothic" w:hAnsi="MS Gothic" w:eastAsia="MS Gothic" w:cs="MS Gothic"/>
        </w:rPr>
        <w:t>の</w:t>
      </w:r>
      <w:r>
        <w:rPr>
          <w:rFonts w:ascii="Microsoft YaHei" w:hAnsi="Microsoft YaHei" w:eastAsia="Microsoft YaHei" w:cs="Microsoft YaHei"/>
        </w:rPr>
        <w:t>対象言語</w:t>
      </w:r>
      <w:r>
        <w:rPr>
          <w:rFonts w:ascii="MS Gothic" w:hAnsi="MS Gothic" w:eastAsia="MS Gothic" w:cs="MS Gothic"/>
        </w:rPr>
        <w:t>が</w:t>
      </w:r>
      <w:r>
        <w:rPr>
          <w:rFonts w:ascii="Microsoft YaHei" w:hAnsi="Microsoft YaHei" w:eastAsia="Microsoft YaHei" w:cs="Microsoft YaHei"/>
        </w:rPr>
        <w:t>指定</w:t>
      </w:r>
      <w:r>
        <w:rPr>
          <w:rFonts w:ascii="MS Gothic" w:hAnsi="MS Gothic" w:eastAsia="MS Gothic" w:cs="MS Gothic"/>
        </w:rPr>
        <w:t>されていません</w:t>
      </w:r>
      <w:r>
        <w:rPr>
          <w:rFonts w:ascii="Times New Roman" w:hAnsi="Times New Roman" w:eastAsia="Times New Roman" w:cs="Times New Roman"/>
        </w:rPr>
        <w:t>.</w:t>
      </w:r>
      <w:r>
        <w:rPr>
          <w:rFonts w:ascii="Microsoft YaHei" w:hAnsi="Microsoft YaHei" w:eastAsia="Microsoft YaHei" w:cs="Microsoft YaHei"/>
        </w:rPr>
        <w:t>翻訳先</w:t>
      </w:r>
      <w:r>
        <w:rPr>
          <w:rFonts w:ascii="MS Gothic" w:hAnsi="MS Gothic" w:eastAsia="MS Gothic" w:cs="MS Gothic"/>
        </w:rPr>
        <w:t>の</w:t>
      </w:r>
      <w:r>
        <w:rPr>
          <w:rFonts w:ascii="Microsoft YaHei" w:hAnsi="Microsoft YaHei" w:eastAsia="Microsoft YaHei" w:cs="Microsoft YaHei"/>
        </w:rPr>
        <w:t>言語</w:t>
      </w:r>
      <w:r>
        <w:rPr>
          <w:rFonts w:ascii="MS Gothic" w:hAnsi="MS Gothic" w:eastAsia="MS Gothic" w:cs="MS Gothic"/>
        </w:rPr>
        <w:t>を</w:t>
      </w:r>
      <w:r>
        <w:rPr>
          <w:rFonts w:ascii="Microsoft YaHei" w:hAnsi="Microsoft YaHei" w:eastAsia="Microsoft YaHei" w:cs="Microsoft YaHei"/>
        </w:rPr>
        <w:t>明記</w:t>
      </w:r>
      <w:r>
        <w:rPr>
          <w:rFonts w:ascii="MS Gothic" w:hAnsi="MS Gothic" w:eastAsia="MS Gothic" w:cs="MS Gothic"/>
        </w:rPr>
        <w:t>してください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rebelles d’Aaron crurent au mensonge selon lequel un symbole du dragon, représenté par le veau d’or, était le dieu qui les avait délivrés de la servitude de l’Égypte. L’adventisme laodicéen croit au mensonge selon lequel un symbole de la Rome païenne (le dragon), représenté par « le continuel », est un symbole du Christ dont l’œuvre consiste à délivrer les hommes de l’esclavage du péché dans son ministère au sanctuaire céleste. Ils rejetèrent aussi le messager choisi, comme l’a fait l’adventisme laodicéen dans la controverse au sujet du symbolisme de « le continuel ».</w:t>
      </w:r>
    </w:p>
    <w:p>
      <w:pPr>
        <w:pStyle w:val="ArticleBody"/>
        <w:jc w:val="left"/>
      </w:pPr>
      <w:r>
        <w:rPr>
          <w:rFonts w:ascii="Microsoft YaHei" w:hAnsi="Microsoft YaHei" w:eastAsia="Microsoft YaHei" w:cs="Microsoft YaHei"/>
        </w:rPr>
        <w:t>法老底嘉復臨主義的第一代（</w:t>
      </w:r>
      <w:r>
        <w:rPr>
          <w:rFonts w:ascii="Times New Roman" w:hAnsi="Times New Roman" w:eastAsia="Times New Roman" w:cs="Times New Roman"/>
        </w:rPr>
        <w:t>1844</w:t>
      </w:r>
      <w:r>
        <w:rPr>
          <w:rFonts w:ascii="Microsoft YaHei" w:hAnsi="Microsoft YaHei" w:eastAsia="Microsoft YaHei" w:cs="Microsoft YaHei"/>
        </w:rPr>
        <w:t>年至</w:t>
      </w:r>
      <w:r>
        <w:rPr>
          <w:rFonts w:ascii="Times New Roman" w:hAnsi="Times New Roman" w:eastAsia="Times New Roman" w:cs="Times New Roman"/>
        </w:rPr>
        <w:t>1888</w:t>
      </w:r>
      <w:r>
        <w:rPr>
          <w:rFonts w:ascii="Microsoft YaHei" w:hAnsi="Microsoft YaHei" w:eastAsia="Microsoft YaHei" w:cs="Microsoft YaHei"/>
        </w:rPr>
        <w:t>年）拒絕了米勒在辨識「七期」上的工作</w:t>
      </w:r>
      <w:r>
        <w:rPr>
          <w:rFonts w:ascii="Times New Roman" w:hAnsi="Times New Roman" w:eastAsia="Times New Roman" w:cs="Times New Roman"/>
        </w:rPr>
        <w:t>.</w:t>
      </w:r>
      <w:r>
        <w:rPr>
          <w:rFonts w:ascii="Microsoft YaHei" w:hAnsi="Microsoft YaHei" w:eastAsia="Microsoft YaHei" w:cs="Microsoft YaHei"/>
        </w:rPr>
        <w:t>第二代（</w:t>
      </w:r>
      <w:r>
        <w:rPr>
          <w:rFonts w:ascii="Times New Roman" w:hAnsi="Times New Roman" w:eastAsia="Times New Roman" w:cs="Times New Roman"/>
        </w:rPr>
        <w:t>1888</w:t>
      </w:r>
      <w:r>
        <w:rPr>
          <w:rFonts w:ascii="Microsoft YaHei" w:hAnsi="Microsoft YaHei" w:eastAsia="Microsoft YaHei" w:cs="Microsoft YaHei"/>
        </w:rPr>
        <w:t>年至</w:t>
      </w:r>
      <w:r>
        <w:rPr>
          <w:rFonts w:ascii="Times New Roman" w:hAnsi="Times New Roman" w:eastAsia="Times New Roman" w:cs="Times New Roman"/>
        </w:rPr>
        <w:t>1919</w:t>
      </w:r>
      <w:r>
        <w:rPr>
          <w:rFonts w:ascii="Microsoft YaHei" w:hAnsi="Microsoft YaHei" w:eastAsia="Microsoft YaHei" w:cs="Microsoft YaHei"/>
        </w:rPr>
        <w:t>年）開始了拒絕「常獻的」之真理的過程</w:t>
      </w:r>
      <w:r>
        <w:rPr>
          <w:rFonts w:ascii="Times New Roman" w:hAnsi="Times New Roman" w:eastAsia="Times New Roman" w:cs="Times New Roman"/>
        </w:rPr>
        <w:t>.</w:t>
      </w:r>
      <w:r>
        <w:rPr>
          <w:rFonts w:ascii="Microsoft YaHei" w:hAnsi="Microsoft YaHei" w:eastAsia="Microsoft YaHei" w:cs="Microsoft YaHei"/>
        </w:rPr>
        <w:t>到了第三代（</w:t>
      </w:r>
      <w:r>
        <w:rPr>
          <w:rFonts w:ascii="Times New Roman" w:hAnsi="Times New Roman" w:eastAsia="Times New Roman" w:cs="Times New Roman"/>
        </w:rPr>
        <w:t>1919</w:t>
      </w:r>
      <w:r>
        <w:rPr>
          <w:rFonts w:ascii="Microsoft YaHei" w:hAnsi="Microsoft YaHei" w:eastAsia="Microsoft YaHei" w:cs="Microsoft YaHei"/>
        </w:rPr>
        <w:t>年至</w:t>
      </w:r>
      <w:r>
        <w:rPr>
          <w:rFonts w:ascii="Times New Roman" w:hAnsi="Times New Roman" w:eastAsia="Times New Roman" w:cs="Times New Roman"/>
        </w:rPr>
        <w:t>1957</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他們已回轉到背道新教的理解</w:t>
      </w:r>
      <w:r>
        <w:rPr>
          <w:rFonts w:ascii="Times New Roman" w:hAnsi="Times New Roman" w:eastAsia="Times New Roman" w:cs="Times New Roman"/>
        </w:rPr>
        <w:t>,</w:t>
      </w:r>
      <w:r>
        <w:rPr>
          <w:rFonts w:ascii="Microsoft YaHei" w:hAnsi="Microsoft YaHei" w:eastAsia="Microsoft YaHei" w:cs="Microsoft YaHei"/>
        </w:rPr>
        <w:t>認為「你本國之強暴人」就是安提阿古</w:t>
      </w:r>
      <w:r>
        <w:rPr>
          <w:rFonts w:ascii="Times New Roman" w:hAnsi="Times New Roman" w:eastAsia="Times New Roman" w:cs="Times New Roman"/>
        </w:rPr>
        <w:t>·</w:t>
      </w:r>
      <w:r>
        <w:rPr>
          <w:rFonts w:ascii="Microsoft YaHei" w:hAnsi="Microsoft YaHei" w:eastAsia="Microsoft YaHei" w:cs="Microsoft YaHei"/>
        </w:rPr>
        <w:t>伊比法尼</w:t>
      </w:r>
      <w:r>
        <w:rPr>
          <w:rFonts w:ascii="Times New Roman" w:hAnsi="Times New Roman" w:eastAsia="Times New Roman" w:cs="Times New Roman"/>
        </w:rPr>
        <w:t>.2001</w:t>
      </w:r>
      <w:r>
        <w:rPr>
          <w:rFonts w:ascii="Microsoft YaHei" w:hAnsi="Microsoft YaHei" w:eastAsia="Microsoft YaHei" w:cs="Microsoft YaHei"/>
        </w:rPr>
        <w:t>年</w:t>
      </w:r>
      <w:r>
        <w:rPr>
          <w:rFonts w:ascii="Times New Roman" w:hAnsi="Times New Roman" w:eastAsia="Times New Roman" w:cs="Times New Roman"/>
        </w:rPr>
        <w:t>9</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當第三樣災禍於該日臨到時</w:t>
      </w:r>
      <w:r>
        <w:rPr>
          <w:rFonts w:ascii="Times New Roman" w:hAnsi="Times New Roman" w:eastAsia="Times New Roman" w:cs="Times New Roman"/>
        </w:rPr>
        <w:t>,</w:t>
      </w:r>
      <w:r>
        <w:rPr>
          <w:rFonts w:ascii="Microsoft YaHei" w:hAnsi="Microsoft YaHei" w:eastAsia="Microsoft YaHei" w:cs="Microsoft YaHei"/>
        </w:rPr>
        <w:t>他們拒絕了伊斯蘭在聖經預言中的角色</w:t>
      </w:r>
      <w:r>
        <w:rPr>
          <w:rFonts w:ascii="Times New Roman" w:hAnsi="Times New Roman" w:eastAsia="Times New Roman" w:cs="Times New Roman"/>
        </w:rPr>
        <w:t>.</w:t>
      </w:r>
      <w:r>
        <w:rPr>
          <w:rFonts w:ascii="Microsoft YaHei" w:hAnsi="Microsoft YaHei" w:eastAsia="Microsoft YaHei" w:cs="Microsoft YaHei"/>
        </w:rPr>
        <w:t>這四項真理中的每一項都曾為米勒所持守</w:t>
      </w:r>
      <w:r>
        <w:rPr>
          <w:rFonts w:ascii="Times New Roman" w:hAnsi="Times New Roman" w:eastAsia="Times New Roman" w:cs="Times New Roman"/>
        </w:rPr>
        <w:t>,</w:t>
      </w:r>
      <w:r>
        <w:rPr>
          <w:rFonts w:ascii="Microsoft YaHei" w:hAnsi="Microsoft YaHei" w:eastAsia="Microsoft YaHei" w:cs="Microsoft YaHei"/>
        </w:rPr>
        <w:t>並且都表現在哈巴谷的兩塊版上</w:t>
      </w:r>
      <w:r>
        <w:rPr>
          <w:rFonts w:ascii="Times New Roman" w:hAnsi="Times New Roman" w:eastAsia="Times New Roman" w:cs="Times New Roman"/>
        </w:rPr>
        <w:t>;</w:t>
      </w:r>
      <w:r>
        <w:rPr>
          <w:rFonts w:ascii="Microsoft YaHei" w:hAnsi="Microsoft YaHei" w:eastAsia="Microsoft YaHei" w:cs="Microsoft YaHei"/>
        </w:rPr>
        <w:t>每一項也都是歸於米勒工作之根基性的真理</w:t>
      </w:r>
      <w:r>
        <w:rPr>
          <w:rFonts w:ascii="Times New Roman" w:hAnsi="Times New Roman" w:eastAsia="Times New Roman" w:cs="Times New Roman"/>
        </w:rPr>
        <w:t>,</w:t>
      </w:r>
      <w:r>
        <w:rPr>
          <w:rFonts w:ascii="Microsoft YaHei" w:hAnsi="Microsoft YaHei" w:eastAsia="Microsoft YaHei" w:cs="Microsoft YaHei"/>
        </w:rPr>
        <w:t>而懷愛倫姊妹稱他為「蒙揀選的人」</w:t>
      </w:r>
      <w:r>
        <w:rPr>
          <w:rFonts w:ascii="Times New Roman" w:hAnsi="Times New Roman" w:eastAsia="Times New Roman" w:cs="Times New Roman"/>
        </w:rPr>
        <w:t>.</w:t>
      </w:r>
    </w:p>
    <w:p>
      <w:pPr>
        <w:pStyle w:val="ArticleBody"/>
        <w:jc w:val="left"/>
      </w:pPr>
      <w:r>
        <w:rPr>
          <w:rFonts w:ascii="Nirmala UI" w:hAnsi="Nirmala UI" w:eastAsia="Nirmala UI" w:cs="Nirmala UI"/>
        </w:rPr>
        <w:t>चेरोबाम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चेरोबाम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चेरोबाम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बनवाए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बेतएल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बेतएल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मिलकर</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बेतएल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चेरोबाम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बछड़ों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देवताओं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घोषित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छुड़ाया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وتبعام دلّ في قلبه: الآن ترجع المملكة إلى بيت داود. إن صعد هذا الشعب ليقدّم ذبائح في بيت الرب في أورشليم، فإن قلب هذا الشعب يرجع إلى سيدهم، إلى رحبعام ملك يهوذا، فيقتلونني ويرجعون إلى رحبعام ملك يهوذا. فاستشار الملك، وصنع عجلي ذهب، وقال لهم: قد أكثر عليكم الصعود إلى أورشليم؛ هوذا آلهتك يا إسرائيل التي أصعدتك من أرض مصر. وأقام الواحد في بيت إيل، وجعل الآخر في دان. وصار هذا الأمر خطية، لأن الشعب ذهبوا ليسجدوا أمام الواحد إلى دان. وصنع بيت مرتفعات، وأقام كهنة من أطراف الشعب، لم يكونوا من بني لاوي. وعيّن يربعام عيدًا في الشهر الثامن في اليوم الخامس عشر من الشهر، نظير العيد الذي في يهوذا، وأصعد على المذبح. هكذا فعل في بيت إيل، ذابحًا للعجلين اللذين صنعهما؛ وأقام في بيت إيل كهنة المرتفعات التي عملها. فأصعد على المذبح الذي عمله في بيت إيل في اليوم الخامس عشر من الشهر الثامن، في الشهر الذي ابتدعه من قلبه، وعمل عيدًا لبني إسرائيل؛ وأصعد على المذبح وأوقد بخورًا. 1 ملوك 12: 26–33.</w:t>
      </w:r>
    </w:p>
    <w:p>
      <w:pPr>
        <w:pStyle w:val="ArticleBody"/>
        <w:jc w:val="left"/>
      </w:pPr>
      <w:r>
        <w:rPr>
          <w:rFonts w:ascii="Nirmala UI" w:hAnsi="Nirmala UI" w:eastAsia="Nirmala UI" w:cs="Nirmala UI"/>
        </w:rPr>
        <w:t>యెరోబాము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హృదయంలోనే</w:t>
      </w:r>
      <w:r>
        <w:rPr>
          <w:rFonts w:ascii="Times New Roman" w:hAnsi="Times New Roman" w:eastAsia="Times New Roman" w:cs="Times New Roman"/>
        </w:rPr>
        <w:t xml:space="preserve"> </w:t>
      </w:r>
      <w:r>
        <w:rPr>
          <w:rFonts w:ascii="Nirmala UI" w:hAnsi="Nirmala UI" w:eastAsia="Nirmala UI" w:cs="Nirmala UI"/>
        </w:rPr>
        <w:t>ఆలోచించి</w:t>
      </w:r>
      <w:r>
        <w:rPr>
          <w:rFonts w:ascii="Times New Roman" w:hAnsi="Times New Roman" w:eastAsia="Times New Roman" w:cs="Times New Roman"/>
        </w:rPr>
        <w:t xml:space="preserve"> </w:t>
      </w:r>
      <w:r>
        <w:rPr>
          <w:rFonts w:ascii="Nirmala UI" w:hAnsi="Nirmala UI" w:eastAsia="Nirmala UI" w:cs="Nirmala UI"/>
        </w:rPr>
        <w:t>కల్పించుకొనెను</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ప్రవచన</w:t>
      </w:r>
      <w:r>
        <w:rPr>
          <w:rFonts w:ascii="Times New Roman" w:hAnsi="Times New Roman" w:eastAsia="Times New Roman" w:cs="Times New Roman"/>
        </w:rPr>
        <w:t xml:space="preserve"> </w:t>
      </w:r>
      <w:r>
        <w:rPr>
          <w:rFonts w:ascii="Nirmala UI" w:hAnsi="Nirmala UI" w:eastAsia="Nirmala UI" w:cs="Nirmala UI"/>
        </w:rPr>
        <w:t>నమూనాను</w:t>
      </w:r>
      <w:r>
        <w:rPr>
          <w:rFonts w:ascii="Times New Roman" w:hAnsi="Times New Roman" w:eastAsia="Times New Roman" w:cs="Times New Roman"/>
        </w:rPr>
        <w:t xml:space="preserve"> </w:t>
      </w:r>
      <w:r>
        <w:rPr>
          <w:rFonts w:ascii="Nirmala UI" w:hAnsi="Nirmala UI" w:eastAsia="Nirmala UI" w:cs="Nirmala UI"/>
        </w:rPr>
        <w:t>నిర్మించుటకు</w:t>
      </w:r>
      <w:r>
        <w:rPr>
          <w:rFonts w:ascii="Times New Roman" w:hAnsi="Times New Roman" w:eastAsia="Times New Roman" w:cs="Times New Roman"/>
        </w:rPr>
        <w:t xml:space="preserve"> “</w:t>
      </w:r>
      <w:r>
        <w:rPr>
          <w:rFonts w:ascii="Nirmala UI" w:hAnsi="Nirmala UI" w:eastAsia="Nirmala UI" w:cs="Nirmala UI"/>
        </w:rPr>
        <w:t>స్వకీయ</w:t>
      </w:r>
      <w:r>
        <w:rPr>
          <w:rFonts w:ascii="Times New Roman" w:hAnsi="Times New Roman" w:eastAsia="Times New Roman" w:cs="Times New Roman"/>
        </w:rPr>
        <w:t xml:space="preserve"> </w:t>
      </w:r>
      <w:r>
        <w:rPr>
          <w:rFonts w:ascii="Nirmala UI" w:hAnsi="Nirmala UI" w:eastAsia="Nirmala UI" w:cs="Nirmala UI"/>
        </w:rPr>
        <w:t>వివరణ</w:t>
      </w:r>
      <w:r>
        <w:rPr>
          <w:rFonts w:ascii="Times New Roman" w:hAnsi="Times New Roman" w:eastAsia="Times New Roman" w:cs="Times New Roman"/>
        </w:rPr>
        <w:t>”</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ప్రవేశపెట్టిన</w:t>
      </w:r>
      <w:r>
        <w:rPr>
          <w:rFonts w:ascii="Times New Roman" w:hAnsi="Times New Roman" w:eastAsia="Times New Roman" w:cs="Times New Roman"/>
        </w:rPr>
        <w:t xml:space="preserve"> </w:t>
      </w:r>
      <w:r>
        <w:rPr>
          <w:rFonts w:ascii="Nirmala UI" w:hAnsi="Nirmala UI" w:eastAsia="Nirmala UI" w:cs="Nirmala UI"/>
        </w:rPr>
        <w:t>ఊరియా</w:t>
      </w:r>
      <w:r>
        <w:rPr>
          <w:rFonts w:ascii="Times New Roman" w:hAnsi="Times New Roman" w:eastAsia="Times New Roman" w:cs="Times New Roman"/>
        </w:rPr>
        <w:t xml:space="preserve"> </w:t>
      </w:r>
      <w:r>
        <w:rPr>
          <w:rFonts w:ascii="Nirmala UI" w:hAnsi="Nirmala UI" w:eastAsia="Nirmala UI" w:cs="Nirmala UI"/>
        </w:rPr>
        <w:t>స్మిత్</w:t>
      </w:r>
      <w:r>
        <w:rPr>
          <w:rFonts w:ascii="Times New Roman" w:hAnsi="Times New Roman" w:eastAsia="Times New Roman" w:cs="Times New Roman"/>
        </w:rPr>
        <w:t xml:space="preserve"> </w:t>
      </w:r>
      <w:r>
        <w:rPr>
          <w:rFonts w:ascii="Nirmala UI" w:hAnsi="Nirmala UI" w:eastAsia="Nirmala UI" w:cs="Nirmala UI"/>
        </w:rPr>
        <w:t>కార్యాన్ని</w:t>
      </w:r>
      <w:r>
        <w:rPr>
          <w:rFonts w:ascii="Times New Roman" w:hAnsi="Times New Roman" w:eastAsia="Times New Roman" w:cs="Times New Roman"/>
        </w:rPr>
        <w:t xml:space="preserve"> </w:t>
      </w:r>
      <w:r>
        <w:rPr>
          <w:rFonts w:ascii="Nirmala UI" w:hAnsi="Nirmala UI" w:eastAsia="Nirmala UI" w:cs="Nirmala UI"/>
        </w:rPr>
        <w:t>సూచించుచున్నది</w:t>
      </w:r>
      <w:r>
        <w:rPr>
          <w:rFonts w:ascii="Times New Roman" w:hAnsi="Times New Roman" w:eastAsia="Times New Roman" w:cs="Times New Roman"/>
        </w:rPr>
        <w:t xml:space="preserve">. </w:t>
      </w:r>
      <w:r>
        <w:rPr>
          <w:rFonts w:ascii="Nirmala UI" w:hAnsi="Nirmala UI" w:eastAsia="Nirmala UI" w:cs="Nirmala UI"/>
        </w:rPr>
        <w:t>యెరోబాము</w:t>
      </w:r>
      <w:r>
        <w:rPr>
          <w:rFonts w:ascii="Times New Roman" w:hAnsi="Times New Roman" w:eastAsia="Times New Roman" w:cs="Times New Roman"/>
        </w:rPr>
        <w:t xml:space="preserve"> </w:t>
      </w:r>
      <w:r>
        <w:rPr>
          <w:rFonts w:ascii="Nirmala UI" w:hAnsi="Nirmala UI" w:eastAsia="Nirmala UI" w:cs="Nirmala UI"/>
        </w:rPr>
        <w:t>అహరోను</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నమూనాను</w:t>
      </w:r>
      <w:r>
        <w:rPr>
          <w:rFonts w:ascii="Times New Roman" w:hAnsi="Times New Roman" w:eastAsia="Times New Roman" w:cs="Times New Roman"/>
        </w:rPr>
        <w:t xml:space="preserve"> </w:t>
      </w:r>
      <w:r>
        <w:rPr>
          <w:rFonts w:ascii="Nirmala UI" w:hAnsi="Nirmala UI" w:eastAsia="Nirmala UI" w:cs="Nirmala UI"/>
        </w:rPr>
        <w:t>అనుసరించి</w:t>
      </w:r>
      <w:r>
        <w:rPr>
          <w:rFonts w:ascii="Times New Roman" w:hAnsi="Times New Roman" w:eastAsia="Times New Roman" w:cs="Times New Roman"/>
        </w:rPr>
        <w:t xml:space="preserve">, </w:t>
      </w:r>
      <w:r>
        <w:rPr>
          <w:rFonts w:ascii="Nirmala UI" w:hAnsi="Nirmala UI" w:eastAsia="Nirmala UI" w:cs="Nirmala UI"/>
        </w:rPr>
        <w:t>ఈజిప్టు</w:t>
      </w:r>
      <w:r>
        <w:rPr>
          <w:rFonts w:ascii="Times New Roman" w:hAnsi="Times New Roman" w:eastAsia="Times New Roman" w:cs="Times New Roman"/>
        </w:rPr>
        <w:t xml:space="preserve"> </w:t>
      </w:r>
      <w:r>
        <w:rPr>
          <w:rFonts w:ascii="Nirmala UI" w:hAnsi="Nirmala UI" w:eastAsia="Nirmala UI" w:cs="Nirmala UI"/>
        </w:rPr>
        <w:t>దేవునిని</w:t>
      </w:r>
      <w:r>
        <w:rPr>
          <w:rFonts w:ascii="Times New Roman" w:hAnsi="Times New Roman" w:eastAsia="Times New Roman" w:cs="Times New Roman"/>
        </w:rPr>
        <w:t xml:space="preserve"> </w:t>
      </w:r>
      <w:r>
        <w:rPr>
          <w:rFonts w:ascii="Nirmala UI" w:hAnsi="Nirmala UI" w:eastAsia="Nirmala UI" w:cs="Nirmala UI"/>
        </w:rPr>
        <w:t>నిజమైన</w:t>
      </w:r>
      <w:r>
        <w:rPr>
          <w:rFonts w:ascii="Times New Roman" w:hAnsi="Times New Roman" w:eastAsia="Times New Roman" w:cs="Times New Roman"/>
        </w:rPr>
        <w:t xml:space="preserve"> </w:t>
      </w:r>
      <w:r>
        <w:rPr>
          <w:rFonts w:ascii="Nirmala UI" w:hAnsi="Nirmala UI" w:eastAsia="Nirmala UI" w:cs="Nirmala UI"/>
        </w:rPr>
        <w:t>దేవుడిగా</w:t>
      </w:r>
      <w:r>
        <w:rPr>
          <w:rFonts w:ascii="Times New Roman" w:hAnsi="Times New Roman" w:eastAsia="Times New Roman" w:cs="Times New Roman"/>
        </w:rPr>
        <w:t xml:space="preserve"> </w:t>
      </w:r>
      <w:r>
        <w:rPr>
          <w:rFonts w:ascii="Nirmala UI" w:hAnsi="Nirmala UI" w:eastAsia="Nirmala UI" w:cs="Nirmala UI"/>
        </w:rPr>
        <w:t>తప్పుగా</w:t>
      </w:r>
      <w:r>
        <w:rPr>
          <w:rFonts w:ascii="Times New Roman" w:hAnsi="Times New Roman" w:eastAsia="Times New Roman" w:cs="Times New Roman"/>
        </w:rPr>
        <w:t xml:space="preserve"> </w:t>
      </w:r>
      <w:r>
        <w:rPr>
          <w:rFonts w:ascii="Nirmala UI" w:hAnsi="Nirmala UI" w:eastAsia="Nirmala UI" w:cs="Nirmala UI"/>
        </w:rPr>
        <w:t>ప్రతినిధీకరించెను</w:t>
      </w:r>
      <w:r>
        <w:rPr>
          <w:rFonts w:ascii="Times New Roman" w:hAnsi="Times New Roman" w:eastAsia="Times New Roman" w:cs="Times New Roman"/>
        </w:rPr>
        <w:t xml:space="preserve">. </w:t>
      </w:r>
      <w:r>
        <w:rPr>
          <w:rFonts w:ascii="Nirmala UI" w:hAnsi="Nirmala UI" w:eastAsia="Nirmala UI" w:cs="Nirmala UI"/>
        </w:rPr>
        <w:t>అహరోను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యెరోబాము</w:t>
      </w:r>
      <w:r>
        <w:rPr>
          <w:rFonts w:ascii="Times New Roman" w:hAnsi="Times New Roman" w:eastAsia="Times New Roman" w:cs="Times New Roman"/>
        </w:rPr>
        <w:t xml:space="preserve"> </w:t>
      </w:r>
      <w:r>
        <w:rPr>
          <w:rFonts w:ascii="Nirmala UI" w:hAnsi="Nirmala UI" w:eastAsia="Nirmala UI" w:cs="Nirmala UI"/>
        </w:rPr>
        <w:t>ఉత్పత్తి</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ద్విరూప</w:t>
      </w:r>
      <w:r>
        <w:rPr>
          <w:rFonts w:ascii="Times New Roman" w:hAnsi="Times New Roman" w:eastAsia="Times New Roman" w:cs="Times New Roman"/>
        </w:rPr>
        <w:t xml:space="preserve"> </w:t>
      </w:r>
      <w:r>
        <w:rPr>
          <w:rFonts w:ascii="Nirmala UI" w:hAnsi="Nirmala UI" w:eastAsia="Nirmala UI" w:cs="Nirmala UI"/>
        </w:rPr>
        <w:t>స్వభావమునకు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ప్రతీకను</w:t>
      </w:r>
      <w:r>
        <w:rPr>
          <w:rFonts w:ascii="Times New Roman" w:hAnsi="Times New Roman" w:eastAsia="Times New Roman" w:cs="Times New Roman"/>
        </w:rPr>
        <w:t>—</w:t>
      </w:r>
      <w:r>
        <w:rPr>
          <w:rFonts w:ascii="Nirmala UI" w:hAnsi="Nirmala UI" w:eastAsia="Nirmala UI" w:cs="Nirmala UI"/>
        </w:rPr>
        <w:t>రాజ్యకౌశల్యమునకు</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సంఘకౌశల్యమునకు</w:t>
      </w:r>
      <w:r>
        <w:rPr>
          <w:rFonts w:ascii="Times New Roman" w:hAnsi="Times New Roman" w:eastAsia="Times New Roman" w:cs="Times New Roman"/>
        </w:rPr>
        <w:t xml:space="preserve"> </w:t>
      </w:r>
      <w:r>
        <w:rPr>
          <w:rFonts w:ascii="Nirmala UI" w:hAnsi="Nirmala UI" w:eastAsia="Nirmala UI" w:cs="Nirmala UI"/>
        </w:rPr>
        <w:t>సంకేతమైన</w:t>
      </w:r>
      <w:r>
        <w:rPr>
          <w:rFonts w:ascii="Times New Roman" w:hAnsi="Times New Roman" w:eastAsia="Times New Roman" w:cs="Times New Roman"/>
        </w:rPr>
        <w:t xml:space="preserve"> </w:t>
      </w:r>
      <w:r>
        <w:rPr>
          <w:rFonts w:ascii="Nirmala UI" w:hAnsi="Nirmala UI" w:eastAsia="Nirmala UI" w:cs="Nirmala UI"/>
        </w:rPr>
        <w:t>ప్రతీకను</w:t>
      </w:r>
      <w:r>
        <w:rPr>
          <w:rFonts w:ascii="Times New Roman" w:hAnsi="Times New Roman" w:eastAsia="Times New Roman" w:cs="Times New Roman"/>
        </w:rPr>
        <w:t>—</w:t>
      </w:r>
      <w:r>
        <w:rPr>
          <w:rFonts w:ascii="Nirmala UI" w:hAnsi="Nirmala UI" w:eastAsia="Nirmala UI" w:cs="Nirmala UI"/>
        </w:rPr>
        <w:t>తప్పుగా</w:t>
      </w:r>
      <w:r>
        <w:rPr>
          <w:rFonts w:ascii="Times New Roman" w:hAnsi="Times New Roman" w:eastAsia="Times New Roman" w:cs="Times New Roman"/>
        </w:rPr>
        <w:t xml:space="preserve"> </w:t>
      </w:r>
      <w:r>
        <w:rPr>
          <w:rFonts w:ascii="Nirmala UI" w:hAnsi="Nirmala UI" w:eastAsia="Nirmala UI" w:cs="Nirmala UI"/>
        </w:rPr>
        <w:t>ప్రయోగించుటపై</w:t>
      </w:r>
      <w:r>
        <w:rPr>
          <w:rFonts w:ascii="Times New Roman" w:hAnsi="Times New Roman" w:eastAsia="Times New Roman" w:cs="Times New Roman"/>
        </w:rPr>
        <w:t xml:space="preserve"> </w:t>
      </w:r>
      <w:r>
        <w:rPr>
          <w:rFonts w:ascii="Nirmala UI" w:hAnsi="Nirmala UI" w:eastAsia="Nirmala UI" w:cs="Nirmala UI"/>
        </w:rPr>
        <w:t>ఆధారపడియుండెను</w:t>
      </w:r>
      <w:r>
        <w:rPr>
          <w:rFonts w:ascii="Times New Roman" w:hAnsi="Times New Roman" w:eastAsia="Times New Roman" w:cs="Times New Roman"/>
        </w:rPr>
        <w:t xml:space="preserve">. </w:t>
      </w:r>
      <w:r>
        <w:rPr>
          <w:rFonts w:ascii="Nirmala UI" w:hAnsi="Nirmala UI" w:eastAsia="Nirmala UI" w:cs="Nirmala UI"/>
        </w:rPr>
        <w:t>అహరోను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యెరోబాము</w:t>
      </w:r>
      <w:r>
        <w:rPr>
          <w:rFonts w:ascii="Times New Roman" w:hAnsi="Times New Roman" w:eastAsia="Times New Roman" w:cs="Times New Roman"/>
        </w:rPr>
        <w:t xml:space="preserve"> </w:t>
      </w:r>
      <w:r>
        <w:rPr>
          <w:rFonts w:ascii="Nirmala UI" w:hAnsi="Nirmala UI" w:eastAsia="Nirmala UI" w:cs="Nirmala UI"/>
        </w:rPr>
        <w:t>ఇద్దరూ</w:t>
      </w:r>
      <w:r>
        <w:rPr>
          <w:rFonts w:ascii="Times New Roman" w:hAnsi="Times New Roman" w:eastAsia="Times New Roman" w:cs="Times New Roman"/>
        </w:rPr>
        <w:t xml:space="preserve"> </w:t>
      </w:r>
      <w:r>
        <w:rPr>
          <w:rFonts w:ascii="Nirmala UI" w:hAnsi="Nirmala UI" w:eastAsia="Nirmala UI" w:cs="Nirmala UI"/>
        </w:rPr>
        <w:t>మృగ</w:t>
      </w:r>
      <w:r>
        <w:rPr>
          <w:rFonts w:ascii="Times New Roman" w:hAnsi="Times New Roman" w:eastAsia="Times New Roman" w:cs="Times New Roman"/>
        </w:rPr>
        <w:t xml:space="preserve"> </w:t>
      </w:r>
      <w:r>
        <w:rPr>
          <w:rFonts w:ascii="Nirmala UI" w:hAnsi="Nirmala UI" w:eastAsia="Nirmala UI" w:cs="Nirmala UI"/>
        </w:rPr>
        <w:t>స్వరూపముగల</w:t>
      </w:r>
      <w:r>
        <w:rPr>
          <w:rFonts w:ascii="Times New Roman" w:hAnsi="Times New Roman" w:eastAsia="Times New Roman" w:cs="Times New Roman"/>
        </w:rPr>
        <w:t xml:space="preserve"> </w:t>
      </w:r>
      <w:r>
        <w:rPr>
          <w:rFonts w:ascii="Nirmala UI" w:hAnsi="Nirmala UI" w:eastAsia="Nirmala UI" w:cs="Nirmala UI"/>
        </w:rPr>
        <w:t>ప్రతిమ</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ప్రతీకాత్మకతతో</w:t>
      </w:r>
      <w:r>
        <w:rPr>
          <w:rFonts w:ascii="Times New Roman" w:hAnsi="Times New Roman" w:eastAsia="Times New Roman" w:cs="Times New Roman"/>
        </w:rPr>
        <w:t xml:space="preserve">, </w:t>
      </w:r>
      <w:r>
        <w:rPr>
          <w:rFonts w:ascii="Nirmala UI" w:hAnsi="Nirmala UI" w:eastAsia="Nirmala UI" w:cs="Nirmala UI"/>
        </w:rPr>
        <w:t>అజగర</w:t>
      </w:r>
      <w:r>
        <w:rPr>
          <w:rFonts w:ascii="Times New Roman" w:hAnsi="Times New Roman" w:eastAsia="Times New Roman" w:cs="Times New Roman"/>
        </w:rPr>
        <w:t xml:space="preserve"> </w:t>
      </w:r>
      <w:r>
        <w:rPr>
          <w:rFonts w:ascii="Nirmala UI" w:hAnsi="Nirmala UI" w:eastAsia="Nirmala UI" w:cs="Nirmala UI"/>
        </w:rPr>
        <w:t>శక్తికి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ప్రతిమను</w:t>
      </w:r>
      <w:r>
        <w:rPr>
          <w:rFonts w:ascii="Times New Roman" w:hAnsi="Times New Roman" w:eastAsia="Times New Roman" w:cs="Times New Roman"/>
        </w:rPr>
        <w:t xml:space="preserve"> </w:t>
      </w:r>
      <w:r>
        <w:rPr>
          <w:rFonts w:ascii="Nirmala UI" w:hAnsi="Nirmala UI" w:eastAsia="Nirmala UI" w:cs="Nirmala UI"/>
        </w:rPr>
        <w:t>సూచించుచుండిరి</w:t>
      </w:r>
      <w:r>
        <w:rPr>
          <w:rFonts w:ascii="Times New Roman" w:hAnsi="Times New Roman" w:eastAsia="Times New Roman" w:cs="Times New Roman"/>
        </w:rPr>
        <w:t xml:space="preserve">. </w:t>
      </w:r>
      <w:r>
        <w:rPr>
          <w:rFonts w:ascii="Nirmala UI" w:hAnsi="Nirmala UI" w:eastAsia="Nirmala UI" w:cs="Nirmala UI"/>
        </w:rPr>
        <w:t>అందుచేత</w:t>
      </w:r>
      <w:r>
        <w:rPr>
          <w:rFonts w:ascii="Times New Roman" w:hAnsi="Times New Roman" w:eastAsia="Times New Roman" w:cs="Times New Roman"/>
        </w:rPr>
        <w:t xml:space="preserve">, </w:t>
      </w:r>
      <w:r>
        <w:rPr>
          <w:rFonts w:ascii="Nirmala UI" w:hAnsi="Nirmala UI" w:eastAsia="Nirmala UI" w:cs="Nirmala UI"/>
        </w:rPr>
        <w:t>తిరుగుబాటుకు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పవిత్ర</w:t>
      </w:r>
      <w:r>
        <w:rPr>
          <w:rFonts w:ascii="Times New Roman" w:hAnsi="Times New Roman" w:eastAsia="Times New Roman" w:cs="Times New Roman"/>
        </w:rPr>
        <w:t xml:space="preserve"> </w:t>
      </w:r>
      <w:r>
        <w:rPr>
          <w:rFonts w:ascii="Nirmala UI" w:hAnsi="Nirmala UI" w:eastAsia="Nirmala UI" w:cs="Nirmala UI"/>
        </w:rPr>
        <w:t>చరిత్రలూ</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గొప్ప</w:t>
      </w:r>
      <w:r>
        <w:rPr>
          <w:rFonts w:ascii="Times New Roman" w:hAnsi="Times New Roman" w:eastAsia="Times New Roman" w:cs="Times New Roman"/>
        </w:rPr>
        <w:t xml:space="preserve"> </w:t>
      </w:r>
      <w:r>
        <w:rPr>
          <w:rFonts w:ascii="Nirmala UI" w:hAnsi="Nirmala UI" w:eastAsia="Nirmala UI" w:cs="Nirmala UI"/>
        </w:rPr>
        <w:t>పరీక్షను</w:t>
      </w:r>
      <w:r>
        <w:rPr>
          <w:rFonts w:ascii="Times New Roman" w:hAnsi="Times New Roman" w:eastAsia="Times New Roman" w:cs="Times New Roman"/>
        </w:rPr>
        <w:t xml:space="preserve"> </w:t>
      </w:r>
      <w:r>
        <w:rPr>
          <w:rFonts w:ascii="Nirmala UI" w:hAnsi="Nirmala UI" w:eastAsia="Nirmala UI" w:cs="Nirmala UI"/>
        </w:rPr>
        <w:t>సూచించుచున్నవి</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పరీక్షద్వారానే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నిత్యగతి</w:t>
      </w:r>
      <w:r>
        <w:rPr>
          <w:rFonts w:ascii="Times New Roman" w:hAnsi="Times New Roman" w:eastAsia="Times New Roman" w:cs="Times New Roman"/>
        </w:rPr>
        <w:t xml:space="preserve"> </w:t>
      </w:r>
      <w:r>
        <w:rPr>
          <w:rFonts w:ascii="Nirmala UI" w:hAnsi="Nirmala UI" w:eastAsia="Nirmala UI" w:cs="Nirmala UI"/>
        </w:rPr>
        <w:t>నిర్ణయింపబడును</w:t>
      </w:r>
      <w:r>
        <w:rPr>
          <w:rFonts w:ascii="Times New Roman" w:hAnsi="Times New Roman" w:eastAsia="Times New Roman" w:cs="Times New Roman"/>
        </w:rPr>
        <w:t xml:space="preserve">. </w:t>
      </w:r>
      <w:r>
        <w:rPr>
          <w:rFonts w:ascii="Nirmala UI" w:hAnsi="Nirmala UI" w:eastAsia="Nirmala UI" w:cs="Nirmala UI"/>
        </w:rPr>
        <w:t>ప్రేరణ</w:t>
      </w:r>
      <w:r>
        <w:rPr>
          <w:rFonts w:ascii="Times New Roman" w:hAnsi="Times New Roman" w:eastAsia="Times New Roman" w:cs="Times New Roman"/>
        </w:rPr>
        <w:t xml:space="preserve"> </w:t>
      </w:r>
      <w:r>
        <w:rPr>
          <w:rFonts w:ascii="Nirmala UI" w:hAnsi="Nirmala UI" w:eastAsia="Nirmala UI" w:cs="Nirmala UI"/>
        </w:rPr>
        <w:t>ప్రకారము</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పరీక్ష</w:t>
      </w:r>
      <w:r>
        <w:rPr>
          <w:rFonts w:ascii="Times New Roman" w:hAnsi="Times New Roman" w:eastAsia="Times New Roman" w:cs="Times New Roman"/>
        </w:rPr>
        <w:t xml:space="preserve"> </w:t>
      </w:r>
      <w:r>
        <w:rPr>
          <w:rFonts w:ascii="Nirmala UI" w:hAnsi="Nirmala UI" w:eastAsia="Nirmala UI" w:cs="Nirmala UI"/>
        </w:rPr>
        <w:t>మృగపు</w:t>
      </w:r>
      <w:r>
        <w:rPr>
          <w:rFonts w:ascii="Times New Roman" w:hAnsi="Times New Roman" w:eastAsia="Times New Roman" w:cs="Times New Roman"/>
        </w:rPr>
        <w:t xml:space="preserve"> </w:t>
      </w:r>
      <w:r>
        <w:rPr>
          <w:rFonts w:ascii="Nirmala UI" w:hAnsi="Nirmala UI" w:eastAsia="Nirmala UI" w:cs="Nirmala UI"/>
        </w:rPr>
        <w:t>ప్రతిమ</w:t>
      </w:r>
      <w:r>
        <w:rPr>
          <w:rFonts w:ascii="Times New Roman" w:hAnsi="Times New Roman" w:eastAsia="Times New Roman" w:cs="Times New Roman"/>
        </w:rPr>
        <w:t xml:space="preserve"> </w:t>
      </w:r>
      <w:r>
        <w:rPr>
          <w:rFonts w:ascii="Nirmala UI" w:hAnsi="Nirmala UI" w:eastAsia="Nirmala UI" w:cs="Nirmala UI"/>
        </w:rPr>
        <w:t>ఏర్పడుటకు</w:t>
      </w:r>
      <w:r>
        <w:rPr>
          <w:rFonts w:ascii="Times New Roman" w:hAnsi="Times New Roman" w:eastAsia="Times New Roman" w:cs="Times New Roman"/>
        </w:rPr>
        <w:t xml:space="preserve"> </w:t>
      </w:r>
      <w:r>
        <w:rPr>
          <w:rFonts w:ascii="Nirmala UI" w:hAnsi="Nirmala UI" w:eastAsia="Nirmala UI" w:cs="Nirmala UI"/>
        </w:rPr>
        <w:t>సంబంధించిన</w:t>
      </w:r>
      <w:r>
        <w:rPr>
          <w:rFonts w:ascii="Times New Roman" w:hAnsi="Times New Roman" w:eastAsia="Times New Roman" w:cs="Times New Roman"/>
        </w:rPr>
        <w:t xml:space="preserve"> </w:t>
      </w:r>
      <w:r>
        <w:rPr>
          <w:rFonts w:ascii="Nirmala UI" w:hAnsi="Nirmala UI" w:eastAsia="Nirmala UI" w:cs="Nirmala UI"/>
        </w:rPr>
        <w:t>పరీక్షయే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Ang inisyal na pagtatalo hinggil sa sagisag ng Roma bilang mga mang-aagaw ng iyong bayan, na naisama sa tsart ng mga pionero noong 1843, ay nangatuwiran na si Antiochus Epiphanes ang mang-aagaw, sa halip na kilalanin ang katotohanang ang mga mang-aagaw ay ang Roma. Ang unang pagtatalong iyon ay kumatawan sa huling pagtatalo tungkol sa mga mang-aagaw ng iyong bayan na ang tinutukoy ay Roma, na ngayo’y pinagtatalunan namang ang Estados Unidos ang mga mang-aagaw, at hindi ang Roma. Gayunman, si Antiochus ay isang sagisag ng Estados Unidos sa mga talata sampu hanggang labinlima ng Daniel onse, kaya ang panimulang kasinungalingan at ang pangwakas na kasinungalingan tungkol sa kung sino ang kinakatawan ay iisa.</w:t>
      </w:r>
    </w:p>
    <w:p>
      <w:pPr>
        <w:pStyle w:val="ArticleBody"/>
        <w:jc w:val="left"/>
      </w:pPr>
      <w:r>
        <w:rPr>
          <w:rFonts w:ascii="Times New Roman" w:hAnsi="Times New Roman" w:eastAsia="Times New Roman" w:cs="Times New Roman"/>
        </w:rPr>
        <w:t>Lo scurité e le confusion super lo que Antiocho representava in le ultime dies produce un confusion circa le imagine del bestia, como faceva etiam le rebellion de Aaron e de Jeroboam. Le confusion circa le imagine del bestia occurre precisamente al tempore quando le grande prova pro le populo de Deo es le formation del imagine del bestia.</w:t>
      </w:r>
    </w:p>
    <w:p>
      <w:pPr>
        <w:pStyle w:val="ArticleScripture"/>
        <w:jc w:val="left"/>
      </w:pPr>
      <w:r>
        <w:rPr>
          <w:rFonts w:ascii="Times New Roman" w:hAnsi="Times New Roman" w:eastAsia="Times New Roman" w:cs="Times New Roman"/>
        </w:rPr>
        <w:t>“Le Seigneur m’a montré clairement que l’image de la bête sera formée avant la fin du temps de grâce; car elle doit constituer la grande épreuve pour le peuple de Dieu, par laquelle sa destinée éternelle sera décidée. Votre position est un tel amas d’incohérences que bien peu s’y laisseront tromper.</w:t>
      </w:r>
    </w:p>
    <w:p>
      <w:pPr>
        <w:pStyle w:val="ArticleScripture"/>
        <w:jc w:val="left"/>
      </w:pPr>
      <w:r>
        <w:rPr>
          <w:rFonts w:ascii="Times New Roman" w:hAnsi="Times New Roman" w:eastAsia="Times New Roman" w:cs="Times New Roman"/>
        </w:rPr>
        <w:t>“</w:t>
      </w:r>
      <w:r>
        <w:rPr>
          <w:rFonts w:ascii="MV Boli" w:hAnsi="MV Boli" w:eastAsia="MV Boli" w:cs="MV Boli"/>
        </w:rPr>
        <w:t>ރިވެލޭޝަން</w:t>
      </w:r>
      <w:r>
        <w:rPr>
          <w:rFonts w:ascii="Times New Roman" w:hAnsi="Times New Roman" w:eastAsia="Times New Roman" w:cs="Times New Roman"/>
        </w:rPr>
        <w:t xml:space="preserve"> 13 </w:t>
      </w:r>
      <w:r>
        <w:rPr>
          <w:rFonts w:ascii="MV Boli" w:hAnsi="MV Boli" w:eastAsia="MV Boli" w:cs="MV Boli"/>
        </w:rPr>
        <w:t>ގައި</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މައުޟޫޢު</w:t>
      </w:r>
      <w:r>
        <w:rPr>
          <w:rFonts w:ascii="Times New Roman" w:hAnsi="Times New Roman" w:eastAsia="Times New Roman" w:cs="Times New Roman"/>
        </w:rPr>
        <w:t xml:space="preserve"> </w:t>
      </w:r>
      <w:r>
        <w:rPr>
          <w:rFonts w:ascii="MV Boli" w:hAnsi="MV Boli" w:eastAsia="MV Boli" w:cs="MV Boli"/>
        </w:rPr>
        <w:t>ސާފުކޮށް</w:t>
      </w:r>
      <w:r>
        <w:rPr>
          <w:rFonts w:ascii="Times New Roman" w:hAnsi="Times New Roman" w:eastAsia="Times New Roman" w:cs="Times New Roman"/>
        </w:rPr>
        <w:t xml:space="preserve"> </w:t>
      </w:r>
      <w:r>
        <w:rPr>
          <w:rFonts w:ascii="MV Boli" w:hAnsi="MV Boli" w:eastAsia="MV Boli" w:cs="MV Boli"/>
        </w:rPr>
        <w:t>ބަޔާންކުރެވިފައިވެއެވެ</w:t>
      </w:r>
      <w:r>
        <w:rPr>
          <w:rFonts w:ascii="Times New Roman" w:hAnsi="Times New Roman" w:eastAsia="Times New Roman" w:cs="Times New Roman"/>
        </w:rPr>
        <w:t>؛ [Revelation 13:11–17, quoted].”</w:t>
      </w:r>
    </w:p>
    <w:p>
      <w:pPr>
        <w:pStyle w:val="ArticleScripture"/>
        <w:jc w:val="left"/>
      </w:pPr>
      <w:r>
        <w:rPr>
          <w:rFonts w:ascii="Times New Roman" w:hAnsi="Times New Roman" w:eastAsia="Times New Roman" w:cs="Times New Roman"/>
        </w:rPr>
        <w:t>«Ceci est l’épreuve que le peuple de Dieu doit subir avant d’être scellé. Tous ceux qui auront prouvé leur fidélité à Dieu en observant sa loi et en refusant d’accepter un faux sabbat se rangeront sous la bannière du Seigneur Dieu Jéhovah et recevront le sceau du Dieu vivant. Ceux qui abandonnent la vérité d’origine céleste et acceptent le sabbat du dimanche recevront la marque de la bête.» Manuscript Releases, volume 15, 15.</w:t>
      </w:r>
    </w:p>
    <w:p>
      <w:pPr>
        <w:pStyle w:val="ArticleBody"/>
        <w:jc w:val="left"/>
      </w:pPr>
      <w:r>
        <w:rPr>
          <w:rFonts w:ascii="Microsoft YaHei" w:hAnsi="Microsoft YaHei" w:eastAsia="Microsoft YaHei" w:cs="Microsoft YaHei"/>
        </w:rPr>
        <w:t>若</w:t>
      </w:r>
      <w:r>
        <w:rPr>
          <w:rFonts w:ascii="Leelawadee UI" w:hAnsi="Leelawadee UI" w:eastAsia="Leelawadee UI" w:cs="Leelawadee UI"/>
        </w:rPr>
        <w:t>อาจารย์ไวท์รับรองทัศนะของมิลเลอร์ที่ว่า</w:t>
      </w:r>
      <w:r>
        <w:rPr>
          <w:rFonts w:ascii="Times New Roman" w:hAnsi="Times New Roman" w:eastAsia="Times New Roman" w:cs="Times New Roman"/>
        </w:rPr>
        <w:t xml:space="preserve"> “</w:t>
      </w:r>
      <w:r>
        <w:rPr>
          <w:rFonts w:ascii="Leelawadee UI" w:hAnsi="Leelawadee UI" w:eastAsia="Leelawadee UI" w:cs="Leelawadee UI"/>
        </w:rPr>
        <w:t>เครื่องเผาบูชาประจำวัน</w:t>
      </w:r>
      <w:r>
        <w:rPr>
          <w:rFonts w:ascii="Times New Roman" w:hAnsi="Times New Roman" w:eastAsia="Times New Roman" w:cs="Times New Roman"/>
        </w:rPr>
        <w:t xml:space="preserve">” </w:t>
      </w:r>
      <w:r>
        <w:rPr>
          <w:rFonts w:ascii="Leelawadee UI" w:hAnsi="Leelawadee UI" w:eastAsia="Leelawadee UI" w:cs="Leelawadee UI"/>
        </w:rPr>
        <w:t>หมายถึงกรุงโรมฝ่ายนอกศาสนา</w:t>
      </w:r>
      <w:r>
        <w:rPr>
          <w:rFonts w:ascii="Times New Roman" w:hAnsi="Times New Roman" w:eastAsia="Times New Roman" w:cs="Times New Roman"/>
        </w:rPr>
        <w:t xml:space="preserve"> </w:t>
      </w:r>
      <w:r>
        <w:rPr>
          <w:rFonts w:ascii="Leelawadee UI" w:hAnsi="Leelawadee UI" w:eastAsia="Leelawadee UI" w:cs="Leelawadee UI"/>
        </w:rPr>
        <w:t>นางได้กล่าวว่า</w:t>
      </w:r>
      <w:r>
        <w:rPr>
          <w:rFonts w:ascii="Times New Roman" w:hAnsi="Times New Roman" w:eastAsia="Times New Roman" w:cs="Times New Roman"/>
        </w:rPr>
        <w:t xml:space="preserve"> </w:t>
      </w:r>
      <w:r>
        <w:rPr>
          <w:rFonts w:ascii="Leelawadee UI" w:hAnsi="Leelawadee UI" w:eastAsia="Leelawadee UI" w:cs="Leelawadee UI"/>
        </w:rPr>
        <w:t>นับตั้งแต่ปี</w:t>
      </w:r>
      <w:r>
        <w:rPr>
          <w:rFonts w:ascii="Times New Roman" w:hAnsi="Times New Roman" w:eastAsia="Times New Roman" w:cs="Times New Roman"/>
        </w:rPr>
        <w:t xml:space="preserve"> 1844 </w:t>
      </w:r>
      <w:r>
        <w:rPr>
          <w:rFonts w:ascii="Leelawadee UI" w:hAnsi="Leelawadee UI" w:eastAsia="Leelawadee UI" w:cs="Leelawadee UI"/>
        </w:rPr>
        <w:t>เป็นต้นมา</w:t>
      </w:r>
      <w:r>
        <w:rPr>
          <w:rFonts w:ascii="Times New Roman" w:hAnsi="Times New Roman" w:eastAsia="Times New Roman" w:cs="Times New Roman"/>
        </w:rPr>
        <w:t xml:space="preserve"> </w:t>
      </w:r>
      <w:r>
        <w:rPr>
          <w:rFonts w:ascii="Leelawadee UI" w:hAnsi="Leelawadee UI" w:eastAsia="Leelawadee UI" w:cs="Leelawadee UI"/>
        </w:rPr>
        <w:t>ได้มีการยอมรับ</w:t>
      </w:r>
      <w:r>
        <w:rPr>
          <w:rFonts w:ascii="Times New Roman" w:hAnsi="Times New Roman" w:eastAsia="Times New Roman" w:cs="Times New Roman"/>
        </w:rPr>
        <w:t xml:space="preserve"> “</w:t>
      </w:r>
      <w:r>
        <w:rPr>
          <w:rFonts w:ascii="Leelawadee UI" w:hAnsi="Leelawadee UI" w:eastAsia="Leelawadee UI" w:cs="Leelawadee UI"/>
        </w:rPr>
        <w:t>ทัศนะอื่น</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ซึ่งก่อให้เกิด</w:t>
      </w:r>
      <w:r>
        <w:rPr>
          <w:rFonts w:ascii="Times New Roman" w:hAnsi="Times New Roman" w:eastAsia="Times New Roman" w:cs="Times New Roman"/>
        </w:rPr>
        <w:t xml:space="preserve"> “</w:t>
      </w:r>
      <w:r>
        <w:rPr>
          <w:rFonts w:ascii="Leelawadee UI" w:hAnsi="Leelawadee UI" w:eastAsia="Leelawadee UI" w:cs="Leelawadee UI"/>
        </w:rPr>
        <w:t>ความมืดมนและความสับสน</w:t>
      </w:r>
      <w:r>
        <w:rPr>
          <w:rFonts w:ascii="Times New Roman" w:hAnsi="Times New Roman" w:eastAsia="Times New Roman" w:cs="Times New Roman"/>
        </w:rPr>
        <w:t xml:space="preserve">” </w:t>
      </w:r>
      <w:r>
        <w:rPr>
          <w:rFonts w:ascii="Leelawadee UI" w:hAnsi="Leelawadee UI" w:eastAsia="Leelawadee UI" w:cs="Leelawadee UI"/>
        </w:rPr>
        <w:t>ความสับสนที่เกิดจากทัศนะอันผิดเกี่ยวกับ</w:t>
      </w:r>
      <w:r>
        <w:rPr>
          <w:rFonts w:ascii="Times New Roman" w:hAnsi="Times New Roman" w:eastAsia="Times New Roman" w:cs="Times New Roman"/>
        </w:rPr>
        <w:t xml:space="preserve"> “</w:t>
      </w:r>
      <w:r>
        <w:rPr>
          <w:rFonts w:ascii="Leelawadee UI" w:hAnsi="Leelawadee UI" w:eastAsia="Leelawadee UI" w:cs="Leelawadee UI"/>
        </w:rPr>
        <w:t>เครื่องเผาบูชาประจำวัน</w:t>
      </w:r>
      <w:r>
        <w:rPr>
          <w:rFonts w:ascii="Times New Roman" w:hAnsi="Times New Roman" w:eastAsia="Times New Roman" w:cs="Times New Roman"/>
        </w:rPr>
        <w:t xml:space="preserve">” </w:t>
      </w:r>
      <w:r>
        <w:rPr>
          <w:rFonts w:ascii="Leelawadee UI" w:hAnsi="Leelawadee UI" w:eastAsia="Leelawadee UI" w:cs="Leelawadee UI"/>
        </w:rPr>
        <w:t>ซึ่งเป็นสัญลักษณ์ของกรุงโรมฝ่ายนอกศาสนา</w:t>
      </w:r>
      <w:r>
        <w:rPr>
          <w:rFonts w:ascii="Times New Roman" w:hAnsi="Times New Roman" w:eastAsia="Times New Roman" w:cs="Times New Roman"/>
        </w:rPr>
        <w:t xml:space="preserve"> </w:t>
      </w:r>
      <w:r>
        <w:rPr>
          <w:rFonts w:ascii="Leelawadee UI" w:hAnsi="Leelawadee UI" w:eastAsia="Leelawadee UI" w:cs="Leelawadee UI"/>
        </w:rPr>
        <w:t>ในฐานะ</w:t>
      </w:r>
      <w:r>
        <w:rPr>
          <w:rFonts w:ascii="Times New Roman" w:hAnsi="Times New Roman" w:eastAsia="Times New Roman" w:cs="Times New Roman"/>
        </w:rPr>
        <w:t xml:space="preserve"> “</w:t>
      </w:r>
      <w:r>
        <w:rPr>
          <w:rFonts w:ascii="Leelawadee UI" w:hAnsi="Leelawadee UI" w:eastAsia="Leelawadee UI" w:cs="Leelawadee UI"/>
        </w:rPr>
        <w:t>พวกโจรในหมู่ชนชาติของเจ้า</w:t>
      </w:r>
      <w:r>
        <w:rPr>
          <w:rFonts w:ascii="Times New Roman" w:hAnsi="Times New Roman" w:eastAsia="Times New Roman" w:cs="Times New Roman"/>
        </w:rPr>
        <w:t xml:space="preserve">” </w:t>
      </w:r>
      <w:r>
        <w:rPr>
          <w:rFonts w:ascii="Leelawadee UI" w:hAnsi="Leelawadee UI" w:eastAsia="Leelawadee UI" w:cs="Leelawadee UI"/>
        </w:rPr>
        <w:t>ย่อมนำมาซึ่งความสับสนและความมืดมนเกี่ยวกับความแตกต่างระหว่างกรุงโรมกับรูปจำลองของกรุงโรม</w:t>
      </w:r>
    </w:p>
    <w:p>
      <w:pPr>
        <w:pStyle w:val="ArticleBody"/>
        <w:jc w:val="left"/>
      </w:pPr>
      <w:r>
        <w:rPr>
          <w:rFonts w:ascii="Times New Roman" w:hAnsi="Times New Roman" w:eastAsia="Times New Roman" w:cs="Times New Roman"/>
        </w:rPr>
        <w:t>Les premières et les dernières controverses au sujet d’un symbole de Rome se produisirent entre un ancien peuple de l’alliance qui était en train d’être mis de côté, et un peuple qui devenait alors le nouveau peuple de l’alliance de Dieu. La controverse comprenait un refus de se laisser gouverner par les règles établies de la grammaire, car le mot « aussi » au verset quatorze fut rejeté par les protestants, lesquels prétendaient ainsi que les brigands devaient être la même puissance que celle représentée dans les versets précédents.</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शास्त्रहरूको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विकृत</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एन्टियोकसलाई</w:t>
      </w:r>
      <w:r>
        <w:rPr>
          <w:rFonts w:ascii="Times New Roman" w:hAnsi="Times New Roman" w:eastAsia="Times New Roman" w:cs="Times New Roman"/>
        </w:rPr>
        <w:t xml:space="preserve"> “</w:t>
      </w:r>
      <w:r>
        <w:rPr>
          <w:rFonts w:ascii="Nirmala UI" w:hAnsi="Nirmala UI" w:eastAsia="Nirmala UI" w:cs="Nirmala UI"/>
        </w:rPr>
        <w:t>लुटेराहरू</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विरोधमा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व्याख्यै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आफैं</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1843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अग्रदूतहरूको</w:t>
      </w:r>
      <w:r>
        <w:rPr>
          <w:rFonts w:ascii="Times New Roman" w:hAnsi="Times New Roman" w:eastAsia="Times New Roman" w:cs="Times New Roman"/>
        </w:rPr>
        <w:t xml:space="preserve"> </w:t>
      </w:r>
      <w:r>
        <w:rPr>
          <w:rFonts w:ascii="Nirmala UI" w:hAnsi="Nirmala UI" w:eastAsia="Nirmala UI" w:cs="Nirmala UI"/>
        </w:rPr>
        <w:t>चार्टमा</w:t>
      </w:r>
      <w:r>
        <w:rPr>
          <w:rFonts w:ascii="Times New Roman" w:hAnsi="Times New Roman" w:eastAsia="Times New Roman" w:cs="Times New Roman"/>
        </w:rPr>
        <w:t xml:space="preserve"> </w:t>
      </w:r>
      <w:r>
        <w:rPr>
          <w:rFonts w:ascii="Nirmala UI" w:hAnsi="Nirmala UI" w:eastAsia="Nirmala UI" w:cs="Nirmala UI"/>
        </w:rPr>
        <w:t>अभिलेखित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प्रेरणाद्वारा</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चार्टको</w:t>
      </w:r>
      <w:r>
        <w:rPr>
          <w:rFonts w:ascii="Times New Roman" w:hAnsi="Times New Roman" w:eastAsia="Times New Roman" w:cs="Times New Roman"/>
        </w:rPr>
        <w:t xml:space="preserve"> </w:t>
      </w:r>
      <w:r>
        <w:rPr>
          <w:rFonts w:ascii="Nirmala UI" w:hAnsi="Nirmala UI" w:eastAsia="Nirmala UI" w:cs="Nirmala UI"/>
        </w:rPr>
        <w:t>अनुमोदनले</w:t>
      </w:r>
      <w:r>
        <w:rPr>
          <w:rFonts w:ascii="Times New Roman" w:hAnsi="Times New Roman" w:eastAsia="Times New Roman" w:cs="Times New Roman"/>
        </w:rPr>
        <w:t xml:space="preserve"> “</w:t>
      </w:r>
      <w:r>
        <w:rPr>
          <w:rFonts w:ascii="Nirmala UI" w:hAnsi="Nirmala UI" w:eastAsia="Nirmala UI" w:cs="Nirmala UI"/>
        </w:rPr>
        <w:t>लुटेराहरू</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प्रतीकको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गम्भीरतालाई</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सिद्धान्तलाई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आधारहरू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w:t>
      </w:r>
      <w:r>
        <w:rPr>
          <w:rFonts w:ascii="Nirmala UI" w:hAnsi="Nirmala UI" w:eastAsia="Nirmala UI" w:cs="Nirmala UI"/>
        </w:rPr>
        <w:t>दुवैलाई</w:t>
      </w:r>
      <w:r>
        <w:rPr>
          <w:rFonts w:ascii="Times New Roman" w:hAnsi="Times New Roman" w:eastAsia="Times New Roman" w:cs="Times New Roman"/>
        </w:rPr>
        <w:t>—</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“Votre peuple” correspond aux Juifs, et ce n’est donc que de leur nation qu’il pouvait naître des brigands ; et quels autres que les Romains pouvaient convenir ? S’il en est ainsi, alors la bonne compréhension des brigands de ton peuple, représentant Rome, s’ajoute au modèle prophétique que les anges donnèrent à William Miller, puisqu’elle s’accordait avec le modèle prophétique qu’il en vint à comprendre et à présenter, à savoir ceci : que la Rome païenne et la Rome papale constituaient le fondement de toutes ses applications prophétiques.</w:t>
      </w:r>
    </w:p>
    <w:p>
      <w:pPr>
        <w:pStyle w:val="ArticleBody"/>
        <w:jc w:val="left"/>
      </w:pPr>
      <w:r>
        <w:rPr>
          <w:rFonts w:ascii="Times New Roman" w:hAnsi="Times New Roman" w:eastAsia="Times New Roman" w:cs="Times New Roman"/>
        </w:rPr>
        <w:t>L’interprétation personnelle d’Uriah Smith, qui identifiait le roi du nord au verset trente-six de Daniel onze comme étant la France, puis au verset quarante comme étant la Turquie, comportait deux fausses identifications du roi du nord. Le rejet par Smith des fondements en 1863 produisit un aveuglement qui l’empêcha de discerner une règle des plus élémentaires de la prophétie, à savoir qu’à peu près à l’époque du Christ, la prophétie représentait les entités spirituelles modernes qui étaient préfigurées par les anciennes entités littérales. Paul enseigna expressément cette vérité lorsqu’il montra que ce qui venait d’abord était le littéral, et ensuite le spirituel.</w:t>
      </w:r>
    </w:p>
    <w:p>
      <w:pPr>
        <w:pStyle w:val="ArticleScripture"/>
        <w:jc w:val="left"/>
      </w:pPr>
      <w:r>
        <w:rPr>
          <w:rFonts w:ascii="Times New Roman" w:hAnsi="Times New Roman" w:eastAsia="Times New Roman" w:cs="Times New Roman"/>
        </w:rPr>
        <w:t>Mais ce n’est pas ce qui est spirituel qui vient d’abord, c’est ce qui est naturel; ensuite vient ce qui est spirituel. 1 Corinthiens 15:46.</w:t>
      </w:r>
    </w:p>
    <w:p>
      <w:pPr>
        <w:pStyle w:val="ArticleBody"/>
        <w:jc w:val="left"/>
      </w:pPr>
      <w:r>
        <w:rPr>
          <w:rFonts w:ascii="Nirmala UI" w:hAnsi="Nirmala UI" w:eastAsia="Nirmala UI" w:cs="Nirmala UI"/>
        </w:rPr>
        <w:t>સ્મિથ</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વચનબંધ</w:t>
      </w:r>
      <w:r>
        <w:rPr>
          <w:rFonts w:ascii="Times New Roman" w:hAnsi="Times New Roman" w:eastAsia="Times New Roman" w:cs="Times New Roman"/>
        </w:rPr>
        <w:t xml:space="preserve"> </w:t>
      </w:r>
      <w:r>
        <w:rPr>
          <w:rFonts w:ascii="Nirmala UI" w:hAnsi="Nirmala UI" w:eastAsia="Nirmala UI" w:cs="Nirmala UI"/>
        </w:rPr>
        <w:t>પ્રજામાંનો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ધર્મભ્રષ્ટ</w:t>
      </w:r>
      <w:r>
        <w:rPr>
          <w:rFonts w:ascii="Times New Roman" w:hAnsi="Times New Roman" w:eastAsia="Times New Roman" w:cs="Times New Roman"/>
        </w:rPr>
        <w:t xml:space="preserve"> </w:t>
      </w:r>
      <w:r>
        <w:rPr>
          <w:rFonts w:ascii="Nirmala UI" w:hAnsi="Nirmala UI" w:eastAsia="Nirmala UI" w:cs="Nirmala UI"/>
        </w:rPr>
        <w:t>પ્રોટેસ્ટન્ટવાદના</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પ્રજા</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લીધું</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સાત</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1863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તેમની</w:t>
      </w:r>
      <w:r>
        <w:rPr>
          <w:rFonts w:ascii="Times New Roman" w:hAnsi="Times New Roman" w:eastAsia="Times New Roman" w:cs="Times New Roman"/>
        </w:rPr>
        <w:t xml:space="preserve"> </w:t>
      </w:r>
      <w:r>
        <w:rPr>
          <w:rFonts w:ascii="Nirmala UI" w:hAnsi="Nirmala UI" w:eastAsia="Nirmala UI" w:cs="Nirmala UI"/>
        </w:rPr>
        <w:t>બળવાખોરીનું</w:t>
      </w:r>
      <w:r>
        <w:rPr>
          <w:rFonts w:ascii="Times New Roman" w:hAnsi="Times New Roman" w:eastAsia="Times New Roman" w:cs="Times New Roman"/>
        </w:rPr>
        <w:t xml:space="preserve"> </w:t>
      </w:r>
      <w:r>
        <w:rPr>
          <w:rFonts w:ascii="Nirmala UI" w:hAnsi="Nirmala UI" w:eastAsia="Nirmala UI" w:cs="Nirmala UI"/>
        </w:rPr>
        <w:t>સમર્થન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ખાનગી</w:t>
      </w:r>
      <w:r>
        <w:rPr>
          <w:rFonts w:ascii="Times New Roman" w:hAnsi="Times New Roman" w:eastAsia="Times New Roman" w:cs="Times New Roman"/>
        </w:rPr>
        <w:t xml:space="preserve"> </w:t>
      </w:r>
      <w:r>
        <w:rPr>
          <w:rFonts w:ascii="Nirmala UI" w:hAnsi="Nirmala UI" w:eastAsia="Nirmala UI" w:cs="Nirmala UI"/>
        </w:rPr>
        <w:t>વ્યાખ્યાને</w:t>
      </w:r>
      <w:r>
        <w:rPr>
          <w:rFonts w:ascii="Times New Roman" w:hAnsi="Times New Roman" w:eastAsia="Times New Roman" w:cs="Times New Roman"/>
        </w:rPr>
        <w:t xml:space="preserve"> </w:t>
      </w:r>
      <w:r>
        <w:rPr>
          <w:rFonts w:ascii="Nirmala UI" w:hAnsi="Nirmala UI" w:eastAsia="Nirmala UI" w:cs="Nirmala UI"/>
        </w:rPr>
        <w:t>લાગુ</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પ્રકાશિતવાક્ય</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સોળમાં</w:t>
      </w:r>
      <w:r>
        <w:rPr>
          <w:rFonts w:ascii="Times New Roman" w:hAnsi="Times New Roman" w:eastAsia="Times New Roman" w:cs="Times New Roman"/>
        </w:rPr>
        <w:t xml:space="preserve"> </w:t>
      </w:r>
      <w:r>
        <w:rPr>
          <w:rFonts w:ascii="Nirmala UI" w:hAnsi="Nirmala UI" w:eastAsia="Nirmala UI" w:cs="Nirmala UI"/>
        </w:rPr>
        <w:t>આવેલા</w:t>
      </w:r>
      <w:r>
        <w:rPr>
          <w:rFonts w:ascii="Times New Roman" w:hAnsi="Times New Roman" w:eastAsia="Times New Roman" w:cs="Times New Roman"/>
        </w:rPr>
        <w:t xml:space="preserve"> </w:t>
      </w:r>
      <w:r>
        <w:rPr>
          <w:rFonts w:ascii="Nirmala UI" w:hAnsi="Nirmala UI" w:eastAsia="Nirmala UI" w:cs="Nirmala UI"/>
        </w:rPr>
        <w:t>આર્માગેડોન</w:t>
      </w:r>
      <w:r>
        <w:rPr>
          <w:rFonts w:ascii="Times New Roman" w:hAnsi="Times New Roman" w:eastAsia="Times New Roman" w:cs="Times New Roman"/>
        </w:rPr>
        <w:t xml:space="preserve"> </w:t>
      </w:r>
      <w:r>
        <w:rPr>
          <w:rFonts w:ascii="Nirmala UI" w:hAnsi="Nirmala UI" w:eastAsia="Nirmala UI" w:cs="Nirmala UI"/>
        </w:rPr>
        <w:t>વિષે</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સમજ</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યોગ્ય</w:t>
      </w:r>
      <w:r>
        <w:rPr>
          <w:rFonts w:ascii="Times New Roman" w:hAnsi="Times New Roman" w:eastAsia="Times New Roman" w:cs="Times New Roman"/>
        </w:rPr>
        <w:t xml:space="preserve"> </w:t>
      </w:r>
      <w:r>
        <w:rPr>
          <w:rFonts w:ascii="Nirmala UI" w:hAnsi="Nirmala UI" w:eastAsia="Nirmala UI" w:cs="Nirmala UI"/>
        </w:rPr>
        <w:t>સમજણ</w:t>
      </w:r>
      <w:r>
        <w:rPr>
          <w:rFonts w:ascii="Times New Roman" w:hAnsi="Times New Roman" w:eastAsia="Times New Roman" w:cs="Times New Roman"/>
        </w:rPr>
        <w:t xml:space="preserve"> </w:t>
      </w:r>
      <w:r>
        <w:rPr>
          <w:rFonts w:ascii="Nirmala UI" w:hAnsi="Nirmala UI" w:eastAsia="Nirmala UI" w:cs="Nirmala UI"/>
        </w:rPr>
        <w:t>અંગેની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કસોટી</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彼</w:t>
      </w:r>
      <w:r>
        <w:rPr>
          <w:rFonts w:ascii="MS Gothic" w:hAnsi="MS Gothic" w:eastAsia="MS Gothic" w:cs="MS Gothic"/>
        </w:rPr>
        <w:t>ら</w:t>
      </w:r>
      <w:r>
        <w:rPr>
          <w:rFonts w:ascii="Microsoft YaHei" w:hAnsi="Microsoft YaHei" w:eastAsia="Microsoft YaHei" w:cs="Microsoft YaHei"/>
        </w:rPr>
        <w:t>強盗</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論争</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スミスは</w:t>
      </w:r>
      <w:r>
        <w:rPr>
          <w:rFonts w:ascii="Microsoft YaHei" w:hAnsi="Microsoft YaHei" w:eastAsia="Microsoft YaHei" w:cs="Microsoft YaHei"/>
        </w:rPr>
        <w:t>、十人</w:t>
      </w:r>
      <w:r>
        <w:rPr>
          <w:rFonts w:ascii="MS Gothic" w:hAnsi="MS Gothic" w:eastAsia="MS Gothic" w:cs="MS Gothic"/>
        </w:rPr>
        <w:t>のおとめのたとえの</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わった</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代表</w:t>
      </w:r>
      <w:r>
        <w:rPr>
          <w:rFonts w:ascii="MS Gothic" w:hAnsi="MS Gothic" w:eastAsia="MS Gothic" w:cs="MS Gothic"/>
        </w:rPr>
        <w:t>していた</w:t>
      </w:r>
      <w:r>
        <w:rPr>
          <w:rFonts w:ascii="Times New Roman" w:hAnsi="Times New Roman" w:eastAsia="Times New Roman" w:cs="Times New Roman"/>
        </w:rPr>
        <w:t>.</w:t>
      </w:r>
      <w:r>
        <w:rPr>
          <w:rFonts w:ascii="MS Gothic" w:hAnsi="MS Gothic" w:eastAsia="MS Gothic" w:cs="MS Gothic"/>
        </w:rPr>
        <w:t>したがって</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についての</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私的見解</w:t>
      </w:r>
      <w:r>
        <w:rPr>
          <w:rFonts w:ascii="MS Gothic" w:hAnsi="MS Gothic" w:eastAsia="MS Gothic" w:cs="MS Gothic"/>
        </w:rPr>
        <w:t>において</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w:t>
      </w:r>
      <w:r>
        <w:rPr>
          <w:rFonts w:ascii="Times New Roman" w:hAnsi="Times New Roman" w:eastAsia="Times New Roman" w:cs="Times New Roman"/>
        </w:rPr>
        <w:t>1856</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1863</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間</w:t>
      </w:r>
      <w:r>
        <w:rPr>
          <w:rFonts w:ascii="MS Gothic" w:hAnsi="MS Gothic" w:eastAsia="MS Gothic" w:cs="MS Gothic"/>
        </w:rPr>
        <w:t>にラオデキヤ</w:t>
      </w:r>
      <w:r>
        <w:rPr>
          <w:rFonts w:ascii="Microsoft YaHei" w:hAnsi="Microsoft YaHei" w:eastAsia="Microsoft YaHei" w:cs="Microsoft YaHei"/>
        </w:rPr>
        <w:t>的再臨安息日教会</w:t>
      </w:r>
      <w:r>
        <w:rPr>
          <w:rFonts w:ascii="MS Gothic" w:hAnsi="MS Gothic" w:eastAsia="MS Gothic" w:cs="MS Gothic"/>
        </w:rPr>
        <w:t>となっていく</w:t>
      </w:r>
      <w:r>
        <w:rPr>
          <w:rFonts w:ascii="Microsoft YaHei" w:hAnsi="Microsoft YaHei" w:eastAsia="Microsoft YaHei" w:cs="Microsoft YaHei"/>
        </w:rPr>
        <w:t>過程</w:t>
      </w:r>
      <w:r>
        <w:rPr>
          <w:rFonts w:ascii="MS Gothic" w:hAnsi="MS Gothic" w:eastAsia="MS Gothic" w:cs="MS Gothic"/>
        </w:rPr>
        <w:t>で</w:t>
      </w:r>
      <w:r>
        <w:rPr>
          <w:rFonts w:ascii="Microsoft YaHei" w:hAnsi="Microsoft YaHei" w:eastAsia="Microsoft YaHei" w:cs="Microsoft YaHei"/>
        </w:rPr>
        <w:t>、通</w:t>
      </w:r>
      <w:r>
        <w:rPr>
          <w:rFonts w:ascii="MS Gothic" w:hAnsi="MS Gothic" w:eastAsia="MS Gothic" w:cs="MS Gothic"/>
        </w:rPr>
        <w:t>り</w:t>
      </w:r>
      <w:r>
        <w:rPr>
          <w:rFonts w:ascii="Microsoft YaHei" w:hAnsi="Microsoft YaHei" w:eastAsia="Microsoft YaHei" w:cs="Microsoft YaHei"/>
        </w:rPr>
        <w:t>過</w:t>
      </w:r>
      <w:r>
        <w:rPr>
          <w:rFonts w:ascii="MS Gothic" w:hAnsi="MS Gothic" w:eastAsia="MS Gothic" w:cs="MS Gothic"/>
        </w:rPr>
        <w:t>ぎられつつあった</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代表</w:t>
      </w:r>
      <w:r>
        <w:rPr>
          <w:rFonts w:ascii="MS Gothic" w:hAnsi="MS Gothic" w:eastAsia="MS Gothic" w:cs="MS Gothic"/>
        </w:rPr>
        <w:t>している</w:t>
      </w:r>
      <w:r>
        <w:rPr>
          <w:rFonts w:ascii="Times New Roman" w:hAnsi="Times New Roman" w:eastAsia="Times New Roman" w:cs="Times New Roman"/>
        </w:rPr>
        <w:t>.</w:t>
      </w:r>
      <w:r>
        <w:rPr>
          <w:rFonts w:ascii="Microsoft YaHei" w:hAnsi="Microsoft YaHei" w:eastAsia="Microsoft YaHei" w:cs="Microsoft YaHei"/>
        </w:rPr>
        <w:t>強盗</w:t>
      </w:r>
      <w:r>
        <w:rPr>
          <w:rFonts w:ascii="MS Gothic" w:hAnsi="MS Gothic" w:eastAsia="MS Gothic" w:cs="MS Gothic"/>
        </w:rPr>
        <w:t>に</w:t>
      </w:r>
      <w:r>
        <w:rPr>
          <w:rFonts w:ascii="Microsoft YaHei" w:hAnsi="Microsoft YaHei" w:eastAsia="Microsoft YaHei" w:cs="Microsoft YaHei"/>
        </w:rPr>
        <w:t>関</w:t>
      </w:r>
      <w:r>
        <w:rPr>
          <w:rFonts w:ascii="MS Gothic" w:hAnsi="MS Gothic" w:eastAsia="MS Gothic" w:cs="MS Gothic"/>
        </w:rPr>
        <w:t>する</w:t>
      </w:r>
      <w:r>
        <w:rPr>
          <w:rFonts w:ascii="Microsoft YaHei" w:hAnsi="Microsoft YaHei" w:eastAsia="Microsoft YaHei" w:cs="Microsoft YaHei"/>
        </w:rPr>
        <w:t>論争</w:t>
      </w:r>
      <w:r>
        <w:rPr>
          <w:rFonts w:ascii="MS Gothic" w:hAnsi="MS Gothic" w:eastAsia="MS Gothic" w:cs="MS Gothic"/>
        </w:rPr>
        <w:t>におけるプロテスタントたちの</w:t>
      </w:r>
      <w:r>
        <w:rPr>
          <w:rFonts w:ascii="Microsoft YaHei" w:hAnsi="Microsoft YaHei" w:eastAsia="Microsoft YaHei" w:cs="Microsoft YaHei"/>
        </w:rPr>
        <w:t>場合</w:t>
      </w:r>
      <w:r>
        <w:rPr>
          <w:rFonts w:ascii="MS Gothic" w:hAnsi="MS Gothic" w:eastAsia="MS Gothic" w:cs="MS Gothic"/>
        </w:rPr>
        <w:t>と</w:t>
      </w:r>
      <w:r>
        <w:rPr>
          <w:rFonts w:ascii="Microsoft YaHei" w:hAnsi="Microsoft YaHei" w:eastAsia="Microsoft YaHei" w:cs="Microsoft YaHei"/>
        </w:rPr>
        <w:t>同様</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スミスは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私的解釈</w:t>
      </w:r>
      <w:r>
        <w:rPr>
          <w:rFonts w:ascii="MS Gothic" w:hAnsi="MS Gothic" w:eastAsia="MS Gothic" w:cs="MS Gothic"/>
        </w:rPr>
        <w:t>によって</w:t>
      </w:r>
      <w:r>
        <w:rPr>
          <w:rFonts w:ascii="Microsoft YaHei" w:hAnsi="Microsoft YaHei" w:eastAsia="Microsoft YaHei" w:cs="Microsoft YaHei"/>
        </w:rPr>
        <w:t>曲解</w:t>
      </w:r>
      <w:r>
        <w:rPr>
          <w:rFonts w:ascii="MS Gothic" w:hAnsi="MS Gothic" w:eastAsia="MS Gothic" w:cs="MS Gothic"/>
        </w:rPr>
        <w:t>したその</w:t>
      </w:r>
      <w:r>
        <w:rPr>
          <w:rFonts w:ascii="Microsoft YaHei" w:hAnsi="Microsoft YaHei" w:eastAsia="Microsoft YaHei" w:cs="Microsoft YaHei"/>
        </w:rPr>
        <w:t>箇所</w:t>
      </w:r>
      <w:r>
        <w:rPr>
          <w:rFonts w:ascii="MS Gothic" w:hAnsi="MS Gothic" w:eastAsia="MS Gothic" w:cs="MS Gothic"/>
        </w:rPr>
        <w:t>の</w:t>
      </w:r>
      <w:r>
        <w:rPr>
          <w:rFonts w:ascii="Microsoft YaHei" w:hAnsi="Microsoft YaHei" w:eastAsia="Microsoft YaHei" w:cs="Microsoft YaHei"/>
        </w:rPr>
        <w:t>文法的権威</w:t>
      </w:r>
      <w:r>
        <w:rPr>
          <w:rFonts w:ascii="MS Gothic" w:hAnsi="MS Gothic" w:eastAsia="MS Gothic" w:cs="MS Gothic"/>
        </w:rPr>
        <w:t>を</w:t>
      </w:r>
      <w:r>
        <w:rPr>
          <w:rFonts w:ascii="Microsoft YaHei" w:hAnsi="Microsoft YaHei" w:eastAsia="Microsoft YaHei" w:cs="Microsoft YaHei"/>
        </w:rPr>
        <w:t>無視</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、文法上、第三十一節</w:t>
      </w:r>
      <w:r>
        <w:rPr>
          <w:rFonts w:ascii="MS Gothic" w:hAnsi="MS Gothic" w:eastAsia="MS Gothic" w:cs="MS Gothic"/>
        </w:rPr>
        <w:t>から</w:t>
      </w:r>
      <w:r>
        <w:rPr>
          <w:rFonts w:ascii="Microsoft YaHei" w:hAnsi="Microsoft YaHei" w:eastAsia="Microsoft YaHei" w:cs="Microsoft YaHei"/>
        </w:rPr>
        <w:t>第四十五節</w:t>
      </w:r>
      <w:r>
        <w:rPr>
          <w:rFonts w:ascii="MS Gothic" w:hAnsi="MS Gothic" w:eastAsia="MS Gothic" w:cs="MS Gothic"/>
        </w:rPr>
        <w:t>までの</w:t>
      </w:r>
      <w:r>
        <w:rPr>
          <w:rFonts w:ascii="Microsoft YaHei" w:hAnsi="Microsoft YaHei" w:eastAsia="Microsoft YaHei" w:cs="Microsoft YaHei"/>
        </w:rPr>
        <w:t>北</w:t>
      </w:r>
      <w:r>
        <w:rPr>
          <w:rFonts w:ascii="MS Gothic" w:hAnsi="MS Gothic" w:eastAsia="MS Gothic" w:cs="MS Gothic"/>
        </w:rPr>
        <w:t>の</w:t>
      </w:r>
      <w:r>
        <w:rPr>
          <w:rFonts w:ascii="Microsoft YaHei" w:hAnsi="Microsoft YaHei" w:eastAsia="Microsoft YaHei" w:cs="Microsoft YaHei"/>
        </w:rPr>
        <w:t>王</w:t>
      </w:r>
      <w:r>
        <w:rPr>
          <w:rFonts w:ascii="MS Gothic" w:hAnsi="MS Gothic" w:eastAsia="MS Gothic" w:cs="MS Gothic"/>
        </w:rPr>
        <w:t>は</w:t>
      </w:r>
      <w:r>
        <w:rPr>
          <w:rFonts w:ascii="Microsoft YaHei" w:hAnsi="Microsoft YaHei" w:eastAsia="Microsoft YaHei" w:cs="Microsoft YaHei"/>
        </w:rPr>
        <w:t>、常</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そしてただ</w:t>
      </w:r>
      <w:r>
        <w:rPr>
          <w:rFonts w:ascii="Microsoft YaHei" w:hAnsi="Microsoft YaHei" w:eastAsia="Microsoft YaHei" w:cs="Microsoft YaHei"/>
        </w:rPr>
        <w:t>教皇権力</w:t>
      </w:r>
      <w:r>
        <w:rPr>
          <w:rFonts w:ascii="MS Gothic" w:hAnsi="MS Gothic" w:eastAsia="MS Gothic" w:cs="MS Gothic"/>
        </w:rPr>
        <w:t>のみを</w:t>
      </w:r>
      <w:r>
        <w:rPr>
          <w:rFonts w:ascii="Microsoft YaHei" w:hAnsi="Microsoft YaHei" w:eastAsia="Microsoft YaHei" w:cs="Microsoft YaHei"/>
        </w:rPr>
        <w:t>指</w:t>
      </w:r>
      <w:r>
        <w:rPr>
          <w:rFonts w:ascii="MS Gothic" w:hAnsi="MS Gothic" w:eastAsia="MS Gothic" w:cs="MS Gothic"/>
        </w:rPr>
        <w:t>しているからである</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「常供」</w:t>
      </w:r>
      <w:r>
        <w:rPr>
          <w:rFonts w:ascii="MS Gothic" w:hAnsi="MS Gothic" w:eastAsia="MS Gothic" w:cs="MS Gothic"/>
        </w:rPr>
        <w:t>をめぐる</w:t>
      </w:r>
      <w:r>
        <w:rPr>
          <w:rFonts w:ascii="Microsoft YaHei" w:hAnsi="Microsoft YaHei" w:eastAsia="Microsoft YaHei" w:cs="Microsoft YaHei"/>
        </w:rPr>
        <w:t>論争</w:t>
      </w:r>
      <w:r>
        <w:rPr>
          <w:rFonts w:ascii="MS Gothic" w:hAnsi="MS Gothic" w:eastAsia="MS Gothic" w:cs="MS Gothic"/>
        </w:rPr>
        <w:t>によって</w:t>
      </w:r>
      <w:r>
        <w:rPr>
          <w:rFonts w:ascii="Microsoft YaHei" w:hAnsi="Microsoft YaHei" w:eastAsia="Microsoft YaHei" w:cs="Microsoft YaHei"/>
        </w:rPr>
        <w:t>、</w:t>
      </w:r>
      <w:r>
        <w:rPr>
          <w:rFonts w:ascii="MS Gothic" w:hAnsi="MS Gothic" w:eastAsia="MS Gothic" w:cs="MS Gothic"/>
        </w:rPr>
        <w:t>ウィリー・ホワイトと</w:t>
      </w:r>
      <w:r>
        <w:rPr>
          <w:rFonts w:ascii="Times New Roman" w:hAnsi="Times New Roman" w:eastAsia="Times New Roman" w:cs="Times New Roman"/>
        </w:rPr>
        <w:t>A</w:t>
      </w:r>
      <w:r>
        <w:rPr>
          <w:rFonts w:ascii="MS Gothic" w:hAnsi="MS Gothic" w:eastAsia="MS Gothic" w:cs="MS Gothic"/>
        </w:rPr>
        <w:t>・</w:t>
      </w:r>
      <w:r>
        <w:rPr>
          <w:rFonts w:ascii="Times New Roman" w:hAnsi="Times New Roman" w:eastAsia="Times New Roman" w:cs="Times New Roman"/>
        </w:rPr>
        <w:t>G</w:t>
      </w:r>
      <w:r>
        <w:rPr>
          <w:rFonts w:ascii="MS Gothic" w:hAnsi="MS Gothic" w:eastAsia="MS Gothic" w:cs="MS Gothic"/>
        </w:rPr>
        <w:t>・ダニエルズは</w:t>
      </w:r>
      <w:r>
        <w:rPr>
          <w:rFonts w:ascii="Microsoft YaHei" w:hAnsi="Microsoft YaHei" w:eastAsia="Microsoft YaHei" w:cs="Microsoft YaHei"/>
        </w:rPr>
        <w:t>、「常供」</w:t>
      </w:r>
      <w:r>
        <w:rPr>
          <w:rFonts w:ascii="MS Gothic" w:hAnsi="MS Gothic" w:eastAsia="MS Gothic" w:cs="MS Gothic"/>
        </w:rPr>
        <w:t>がキリストの</w:t>
      </w:r>
      <w:r>
        <w:rPr>
          <w:rFonts w:ascii="Microsoft YaHei" w:hAnsi="Microsoft YaHei" w:eastAsia="Microsoft YaHei" w:cs="Microsoft YaHei"/>
        </w:rPr>
        <w:t>聖所</w:t>
      </w:r>
      <w:r>
        <w:rPr>
          <w:rFonts w:ascii="MS Gothic" w:hAnsi="MS Gothic" w:eastAsia="MS Gothic" w:cs="MS Gothic"/>
        </w:rPr>
        <w:t>における</w:t>
      </w:r>
      <w:r>
        <w:rPr>
          <w:rFonts w:ascii="Microsoft YaHei" w:hAnsi="Microsoft YaHei" w:eastAsia="Microsoft YaHei" w:cs="Microsoft YaHei"/>
        </w:rPr>
        <w:t>奉仕</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すとする</w:t>
      </w:r>
      <w:r>
        <w:rPr>
          <w:rFonts w:ascii="Microsoft YaHei" w:hAnsi="Microsoft YaHei" w:eastAsia="Microsoft YaHei" w:cs="Microsoft YaHei"/>
        </w:rPr>
        <w:t>古</w:t>
      </w:r>
      <w:r>
        <w:rPr>
          <w:rFonts w:ascii="MS Gothic" w:hAnsi="MS Gothic" w:eastAsia="MS Gothic" w:cs="MS Gothic"/>
        </w:rPr>
        <w:t>いプロテスタントの</w:t>
      </w:r>
      <w:r>
        <w:rPr>
          <w:rFonts w:ascii="Microsoft YaHei" w:hAnsi="Microsoft YaHei" w:eastAsia="Microsoft YaHei" w:cs="Microsoft YaHei"/>
        </w:rPr>
        <w:t>見解</w:t>
      </w:r>
      <w:r>
        <w:rPr>
          <w:rFonts w:ascii="MS Gothic" w:hAnsi="MS Gothic" w:eastAsia="MS Gothic" w:cs="MS Gothic"/>
        </w:rPr>
        <w:t>を</w:t>
      </w:r>
      <w:r>
        <w:rPr>
          <w:rFonts w:ascii="Microsoft YaHei" w:hAnsi="Microsoft YaHei" w:eastAsia="Microsoft YaHei" w:cs="Microsoft YaHei"/>
        </w:rPr>
        <w:t>支持</w:t>
      </w:r>
      <w:r>
        <w:rPr>
          <w:rFonts w:ascii="MS Gothic" w:hAnsi="MS Gothic" w:eastAsia="MS Gothic" w:cs="MS Gothic"/>
        </w:rPr>
        <w:t>するために</w:t>
      </w:r>
      <w:r>
        <w:rPr>
          <w:rFonts w:ascii="Microsoft YaHei" w:hAnsi="Microsoft YaHei" w:eastAsia="Microsoft YaHei" w:cs="Microsoft YaHei"/>
        </w:rPr>
        <w:t>、</w:t>
      </w:r>
      <w:r>
        <w:rPr>
          <w:rFonts w:ascii="MS Gothic" w:hAnsi="MS Gothic" w:eastAsia="MS Gothic" w:cs="MS Gothic"/>
        </w:rPr>
        <w:t>アドベンチストの</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へ</w:t>
      </w:r>
      <w:r>
        <w:rPr>
          <w:rFonts w:ascii="Microsoft YaHei" w:hAnsi="Microsoft YaHei" w:eastAsia="Microsoft YaHei" w:cs="Microsoft YaHei"/>
        </w:rPr>
        <w:t>偽</w:t>
      </w:r>
      <w:r>
        <w:rPr>
          <w:rFonts w:ascii="MS Gothic" w:hAnsi="MS Gothic" w:eastAsia="MS Gothic" w:cs="MS Gothic"/>
        </w:rPr>
        <w:t>りを</w:t>
      </w:r>
      <w:r>
        <w:rPr>
          <w:rFonts w:ascii="Microsoft YaHei" w:hAnsi="Microsoft YaHei" w:eastAsia="Microsoft YaHei" w:cs="Microsoft YaHei"/>
        </w:rPr>
        <w:t>持</w:t>
      </w:r>
      <w:r>
        <w:rPr>
          <w:rFonts w:ascii="MS Gothic" w:hAnsi="MS Gothic" w:eastAsia="MS Gothic" w:cs="MS Gothic"/>
        </w:rPr>
        <w:t>ち</w:t>
      </w:r>
      <w:r>
        <w:rPr>
          <w:rFonts w:ascii="Microsoft YaHei" w:hAnsi="Microsoft YaHei" w:eastAsia="Microsoft YaHei" w:cs="Microsoft YaHei"/>
        </w:rPr>
        <w:t>込</w:t>
      </w:r>
      <w:r>
        <w:rPr>
          <w:rFonts w:ascii="MS Gothic" w:hAnsi="MS Gothic" w:eastAsia="MS Gothic" w:cs="MS Gothic"/>
        </w:rPr>
        <w:t>んだ</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特定</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はハバククの</w:t>
      </w:r>
      <w:r>
        <w:rPr>
          <w:rFonts w:ascii="Microsoft YaHei" w:hAnsi="Microsoft YaHei" w:eastAsia="Microsoft YaHei" w:cs="Microsoft YaHei"/>
        </w:rPr>
        <w:t>表</w:t>
      </w:r>
      <w:r>
        <w:rPr>
          <w:rFonts w:ascii="MS Gothic" w:hAnsi="MS Gothic" w:eastAsia="MS Gothic" w:cs="MS Gothic"/>
        </w:rPr>
        <w:t>において</w:t>
      </w:r>
      <w:r>
        <w:rPr>
          <w:rFonts w:ascii="Microsoft YaHei" w:hAnsi="Microsoft YaHei" w:eastAsia="Microsoft YaHei" w:cs="Microsoft YaHei"/>
        </w:rPr>
        <w:t>特定</w:t>
      </w:r>
      <w:r>
        <w:rPr>
          <w:rFonts w:ascii="MS Gothic" w:hAnsi="MS Gothic" w:eastAsia="MS Gothic" w:cs="MS Gothic"/>
        </w:rPr>
        <w:t>されているが</w:t>
      </w:r>
      <w:r>
        <w:rPr>
          <w:rFonts w:ascii="Microsoft YaHei" w:hAnsi="Microsoft YaHei" w:eastAsia="Microsoft YaHei" w:cs="Microsoft YaHei"/>
        </w:rPr>
        <w:t>、誤</w:t>
      </w:r>
      <w:r>
        <w:rPr>
          <w:rFonts w:ascii="MS Gothic" w:hAnsi="MS Gothic" w:eastAsia="MS Gothic" w:cs="MS Gothic"/>
        </w:rPr>
        <w:t>った</w:t>
      </w:r>
      <w:r>
        <w:rPr>
          <w:rFonts w:ascii="Microsoft YaHei" w:hAnsi="Microsoft YaHei" w:eastAsia="Microsoft YaHei" w:cs="Microsoft YaHei"/>
        </w:rPr>
        <w:t>見解</w:t>
      </w:r>
      <w:r>
        <w:rPr>
          <w:rFonts w:ascii="MS Gothic" w:hAnsi="MS Gothic" w:eastAsia="MS Gothic" w:cs="MS Gothic"/>
        </w:rPr>
        <w:t>の</w:t>
      </w:r>
      <w:r>
        <w:rPr>
          <w:rFonts w:ascii="Microsoft YaHei" w:hAnsi="Microsoft YaHei" w:eastAsia="Microsoft YaHei" w:cs="Microsoft YaHei"/>
        </w:rPr>
        <w:t>推進</w:t>
      </w:r>
      <w:r>
        <w:rPr>
          <w:rFonts w:ascii="MS Gothic" w:hAnsi="MS Gothic" w:eastAsia="MS Gothic" w:cs="MS Gothic"/>
        </w:rPr>
        <w:t>と</w:t>
      </w:r>
      <w:r>
        <w:rPr>
          <w:rFonts w:ascii="Microsoft YaHei" w:hAnsi="Microsoft YaHei" w:eastAsia="Microsoft YaHei" w:cs="Microsoft YaHei"/>
        </w:rPr>
        <w:t>確立</w:t>
      </w:r>
      <w:r>
        <w:rPr>
          <w:rFonts w:ascii="MS Gothic" w:hAnsi="MS Gothic" w:eastAsia="MS Gothic" w:cs="MS Gothic"/>
        </w:rPr>
        <w:t>に</w:t>
      </w:r>
      <w:r>
        <w:rPr>
          <w:rFonts w:ascii="Microsoft YaHei" w:hAnsi="Microsoft YaHei" w:eastAsia="Microsoft YaHei" w:cs="Microsoft YaHei"/>
        </w:rPr>
        <w:t>伴</w:t>
      </w:r>
      <w:r>
        <w:rPr>
          <w:rFonts w:ascii="MS Gothic" w:hAnsi="MS Gothic" w:eastAsia="MS Gothic" w:cs="MS Gothic"/>
        </w:rPr>
        <w:t>う</w:t>
      </w:r>
      <w:r>
        <w:rPr>
          <w:rFonts w:ascii="Microsoft YaHei" w:hAnsi="Microsoft YaHei" w:eastAsia="Microsoft YaHei" w:cs="Microsoft YaHei"/>
        </w:rPr>
        <w:t>偽証</w:t>
      </w:r>
      <w:r>
        <w:rPr>
          <w:rFonts w:ascii="MS Gothic" w:hAnsi="MS Gothic" w:eastAsia="MS Gothic" w:cs="MS Gothic"/>
        </w:rPr>
        <w:t>に</w:t>
      </w:r>
      <w:r>
        <w:rPr>
          <w:rFonts w:ascii="Microsoft YaHei" w:hAnsi="Microsoft YaHei" w:eastAsia="Microsoft YaHei" w:cs="Microsoft YaHei"/>
        </w:rPr>
        <w:t>留意</w:t>
      </w:r>
      <w:r>
        <w:rPr>
          <w:rFonts w:ascii="MS Gothic" w:hAnsi="MS Gothic" w:eastAsia="MS Gothic" w:cs="MS Gothic"/>
        </w:rPr>
        <w:t>することは</w:t>
      </w:r>
      <w:r>
        <w:rPr>
          <w:rFonts w:ascii="Microsoft YaHei" w:hAnsi="Microsoft YaHei" w:eastAsia="Microsoft YaHei" w:cs="Microsoft YaHei"/>
        </w:rPr>
        <w:t>重要</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、正</w:t>
      </w:r>
      <w:r>
        <w:rPr>
          <w:rFonts w:ascii="MS Gothic" w:hAnsi="MS Gothic" w:eastAsia="MS Gothic" w:cs="MS Gothic"/>
        </w:rPr>
        <w:t>しい</w:t>
      </w:r>
      <w:r>
        <w:rPr>
          <w:rFonts w:ascii="Microsoft YaHei" w:hAnsi="Microsoft YaHei" w:eastAsia="Microsoft YaHei" w:cs="Microsoft YaHei"/>
        </w:rPr>
        <w:t>理解</w:t>
      </w:r>
      <w:r>
        <w:rPr>
          <w:rFonts w:ascii="MS Gothic" w:hAnsi="MS Gothic" w:eastAsia="MS Gothic" w:cs="MS Gothic"/>
        </w:rPr>
        <w:t>は</w:t>
      </w:r>
      <w:r>
        <w:rPr>
          <w:rFonts w:ascii="Microsoft YaHei" w:hAnsi="Microsoft YaHei" w:eastAsia="Microsoft YaHei" w:cs="Microsoft YaHei"/>
        </w:rPr>
        <w:t>、真理</w:t>
      </w:r>
      <w:r>
        <w:rPr>
          <w:rFonts w:ascii="MS Gothic" w:hAnsi="MS Gothic" w:eastAsia="MS Gothic" w:cs="MS Gothic"/>
        </w:rPr>
        <w:t>を</w:t>
      </w:r>
      <w:r>
        <w:rPr>
          <w:rFonts w:ascii="Microsoft YaHei" w:hAnsi="Microsoft YaHei" w:eastAsia="Microsoft YaHei" w:cs="Microsoft YaHei"/>
        </w:rPr>
        <w:t>愛</w:t>
      </w:r>
      <w:r>
        <w:rPr>
          <w:rFonts w:ascii="MS Gothic" w:hAnsi="MS Gothic" w:eastAsia="MS Gothic" w:cs="MS Gothic"/>
        </w:rPr>
        <w:t>する</w:t>
      </w:r>
      <w:r>
        <w:rPr>
          <w:rFonts w:ascii="Microsoft YaHei" w:hAnsi="Microsoft YaHei" w:eastAsia="Microsoft YaHei" w:cs="Microsoft YaHei"/>
        </w:rPr>
        <w:t>者</w:t>
      </w:r>
      <w:r>
        <w:rPr>
          <w:rFonts w:ascii="MS Gothic" w:hAnsi="MS Gothic" w:eastAsia="MS Gothic" w:cs="MS Gothic"/>
        </w:rPr>
        <w:t>たちと</w:t>
      </w:r>
      <w:r>
        <w:rPr>
          <w:rFonts w:ascii="Microsoft YaHei" w:hAnsi="Microsoft YaHei" w:eastAsia="Microsoft YaHei" w:cs="Microsoft YaHei"/>
        </w:rPr>
        <w:t>偲</w:t>
      </w:r>
      <w:r>
        <w:rPr>
          <w:rFonts w:ascii="MS Gothic" w:hAnsi="MS Gothic" w:eastAsia="MS Gothic" w:cs="MS Gothic"/>
        </w:rPr>
        <w:t>を</w:t>
      </w:r>
      <w:r>
        <w:rPr>
          <w:rFonts w:ascii="Microsoft YaHei" w:hAnsi="Microsoft YaHei" w:eastAsia="Microsoft YaHei" w:cs="Microsoft YaHei"/>
        </w:rPr>
        <w:t>信</w:t>
      </w:r>
      <w:r>
        <w:rPr>
          <w:rFonts w:ascii="MS Gothic" w:hAnsi="MS Gothic" w:eastAsia="MS Gothic" w:cs="MS Gothic"/>
        </w:rPr>
        <w:t>じる</w:t>
      </w:r>
      <w:r>
        <w:rPr>
          <w:rFonts w:ascii="Microsoft YaHei" w:hAnsi="Microsoft YaHei" w:eastAsia="Microsoft YaHei" w:cs="Microsoft YaHei"/>
        </w:rPr>
        <w:t>者</w:t>
      </w:r>
      <w:r>
        <w:rPr>
          <w:rFonts w:ascii="MS Gothic" w:hAnsi="MS Gothic" w:eastAsia="MS Gothic" w:cs="MS Gothic"/>
        </w:rPr>
        <w:t>たちとの</w:t>
      </w:r>
      <w:r>
        <w:rPr>
          <w:rFonts w:ascii="Microsoft YaHei" w:hAnsi="Microsoft YaHei" w:eastAsia="Microsoft YaHei" w:cs="Microsoft YaHei"/>
        </w:rPr>
        <w:t>対比</w:t>
      </w:r>
      <w:r>
        <w:rPr>
          <w:rFonts w:ascii="MS Gothic" w:hAnsi="MS Gothic" w:eastAsia="MS Gothic" w:cs="MS Gothic"/>
        </w:rPr>
        <w:t>が</w:t>
      </w:r>
      <w:r>
        <w:rPr>
          <w:rFonts w:ascii="Microsoft YaHei" w:hAnsi="Microsoft YaHei" w:eastAsia="Microsoft YaHei" w:cs="Microsoft YaHei"/>
        </w:rPr>
        <w:t>論点</w:t>
      </w:r>
      <w:r>
        <w:rPr>
          <w:rFonts w:ascii="MS Gothic" w:hAnsi="MS Gothic" w:eastAsia="MS Gothic" w:cs="MS Gothic"/>
        </w:rPr>
        <w:t>となっている</w:t>
      </w:r>
      <w:r>
        <w:rPr>
          <w:rFonts w:ascii="Microsoft YaHei" w:hAnsi="Microsoft YaHei" w:eastAsia="Microsoft YaHei" w:cs="Microsoft YaHei"/>
        </w:rPr>
        <w:t>第</w:t>
      </w:r>
      <w:r>
        <w:rPr>
          <w:rFonts w:ascii="Times New Roman" w:hAnsi="Times New Roman" w:eastAsia="Times New Roman" w:cs="Times New Roman"/>
        </w:rPr>
        <w:t>2</w:t>
      </w:r>
      <w:r>
        <w:rPr>
          <w:rFonts w:ascii="MS Gothic" w:hAnsi="MS Gothic" w:eastAsia="MS Gothic" w:cs="MS Gothic"/>
        </w:rPr>
        <w:t>テサロニケにおいて</w:t>
      </w:r>
      <w:r>
        <w:rPr>
          <w:rFonts w:ascii="Microsoft YaHei" w:hAnsi="Microsoft YaHei" w:eastAsia="Microsoft YaHei" w:cs="Microsoft YaHei"/>
        </w:rPr>
        <w:t>、</w:t>
      </w:r>
      <w:r>
        <w:rPr>
          <w:rFonts w:ascii="MS Gothic" w:hAnsi="MS Gothic" w:eastAsia="MS Gothic" w:cs="MS Gothic"/>
        </w:rPr>
        <w:t>すでにミラーによって</w:t>
      </w:r>
      <w:r>
        <w:rPr>
          <w:rFonts w:ascii="Microsoft YaHei" w:hAnsi="Microsoft YaHei" w:eastAsia="Microsoft YaHei" w:cs="Microsoft YaHei"/>
        </w:rPr>
        <w:t>認識</w:t>
      </w:r>
      <w:r>
        <w:rPr>
          <w:rFonts w:ascii="MS Gothic" w:hAnsi="MS Gothic" w:eastAsia="MS Gothic" w:cs="MS Gothic"/>
        </w:rPr>
        <w:t>されていたからである</w:t>
      </w:r>
      <w:r>
        <w:rPr>
          <w:rFonts w:ascii="Times New Roman" w:hAnsi="Times New Roman" w:eastAsia="Times New Roman" w:cs="Times New Roman"/>
        </w:rPr>
        <w:t>.</w:t>
      </w:r>
    </w:p>
    <w:p>
      <w:pPr>
        <w:pStyle w:val="ArticleBody"/>
        <w:jc w:val="left"/>
      </w:pPr>
      <w:r>
        <w:rPr>
          <w:rFonts w:ascii="Nirmala UI" w:hAnsi="Nirmala UI" w:eastAsia="Nirmala UI" w:cs="Nirmala UI"/>
        </w:rPr>
        <w:t>তথাকথিত</w:t>
      </w:r>
      <w:r>
        <w:rPr>
          <w:rFonts w:ascii="Times New Roman" w:hAnsi="Times New Roman" w:eastAsia="Times New Roman" w:cs="Times New Roman"/>
        </w:rPr>
        <w:t xml:space="preserve"> “</w:t>
      </w:r>
      <w:r>
        <w:rPr>
          <w:rFonts w:ascii="Nirmala UI" w:hAnsi="Nirmala UI" w:eastAsia="Nirmala UI" w:cs="Nirmala UI"/>
        </w:rPr>
        <w:t>দৈনিক</w:t>
      </w:r>
      <w:r>
        <w:rPr>
          <w:rFonts w:ascii="Times New Roman" w:hAnsi="Times New Roman" w:eastAsia="Times New Roman" w:cs="Times New Roman"/>
        </w:rPr>
        <w:t xml:space="preserve">” </w:t>
      </w:r>
      <w:r>
        <w:rPr>
          <w:rFonts w:ascii="Nirmala UI" w:hAnsi="Nirmala UI" w:eastAsia="Nirmala UI" w:cs="Nirmala UI"/>
        </w:rPr>
        <w:t>বিষয়ক</w:t>
      </w:r>
      <w:r>
        <w:rPr>
          <w:rFonts w:ascii="Times New Roman" w:hAnsi="Times New Roman" w:eastAsia="Times New Roman" w:cs="Times New Roman"/>
        </w:rPr>
        <w:t xml:space="preserve"> </w:t>
      </w:r>
      <w:r>
        <w:rPr>
          <w:rFonts w:ascii="Nirmala UI" w:hAnsi="Nirmala UI" w:eastAsia="Nirmala UI" w:cs="Nirmala UI"/>
        </w:rPr>
        <w:t>বিতর্ক</w:t>
      </w:r>
      <w:r>
        <w:rPr>
          <w:rFonts w:ascii="Times New Roman" w:hAnsi="Times New Roman" w:eastAsia="Times New Roman" w:cs="Times New Roman"/>
        </w:rPr>
        <w:t xml:space="preserve">, </w:t>
      </w:r>
      <w:r>
        <w:rPr>
          <w:rFonts w:ascii="Nirmala UI" w:hAnsi="Nirmala UI" w:eastAsia="Nirmala UI" w:cs="Nirmala UI"/>
        </w:rPr>
        <w:t>পংক্তির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পংক্তি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গড়ে</w:t>
      </w:r>
      <w:r>
        <w:rPr>
          <w:rFonts w:ascii="Times New Roman" w:hAnsi="Times New Roman" w:eastAsia="Times New Roman" w:cs="Times New Roman"/>
        </w:rPr>
        <w:t xml:space="preserve"> </w:t>
      </w:r>
      <w:r>
        <w:rPr>
          <w:rFonts w:ascii="Nirmala UI" w:hAnsi="Nirmala UI" w:eastAsia="Nirmala UI" w:cs="Nirmala UI"/>
        </w:rPr>
        <w:t>ওঠে</w:t>
      </w:r>
      <w:r>
        <w:rPr>
          <w:rFonts w:ascii="Times New Roman" w:hAnsi="Times New Roman" w:eastAsia="Times New Roman" w:cs="Times New Roman"/>
        </w:rPr>
        <w:t xml:space="preserve">, </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সংযোজন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বিতর্ক</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বর্ষণের</w:t>
      </w:r>
      <w:r>
        <w:rPr>
          <w:rFonts w:ascii="Times New Roman" w:hAnsi="Times New Roman" w:eastAsia="Times New Roman" w:cs="Times New Roman"/>
        </w:rPr>
        <w:t xml:space="preserve"> </w:t>
      </w:r>
      <w:r>
        <w:rPr>
          <w:rFonts w:ascii="Nirmala UI" w:hAnsi="Nirmala UI" w:eastAsia="Nirmala UI" w:cs="Nirmala UI"/>
        </w:rPr>
        <w:t>সময়েই</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w:t>
      </w:r>
      <w:r>
        <w:rPr>
          <w:rFonts w:ascii="Times New Roman" w:hAnsi="Times New Roman" w:eastAsia="Times New Roman" w:cs="Times New Roman"/>
        </w:rPr>
        <w:t xml:space="preserve"> </w:t>
      </w:r>
      <w:r>
        <w:rPr>
          <w:rFonts w:ascii="Nirmala UI" w:hAnsi="Nirmala UI" w:eastAsia="Nirmala UI" w:cs="Nirmala UI"/>
        </w:rPr>
        <w:t>বর্ষিত</w:t>
      </w:r>
      <w:r>
        <w:rPr>
          <w:rFonts w:ascii="Times New Roman" w:hAnsi="Times New Roman" w:eastAsia="Times New Roman" w:cs="Times New Roman"/>
        </w:rPr>
        <w:t xml:space="preserve"> </w:t>
      </w:r>
      <w:r>
        <w:rPr>
          <w:rFonts w:ascii="Nirmala UI" w:hAnsi="Nirmala UI" w:eastAsia="Nirmala UI" w:cs="Nirmala UI"/>
        </w:rPr>
        <w:t>হচ্ছেন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আসছে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সেটিকে</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অধিকার</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যদিও</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প্রবল</w:t>
      </w:r>
      <w:r>
        <w:rPr>
          <w:rFonts w:ascii="Times New Roman" w:hAnsi="Times New Roman" w:eastAsia="Times New Roman" w:cs="Times New Roman"/>
        </w:rPr>
        <w:t xml:space="preserve"> </w:t>
      </w:r>
      <w:r>
        <w:rPr>
          <w:rFonts w:ascii="Nirmala UI" w:hAnsi="Nirmala UI" w:eastAsia="Nirmala UI" w:cs="Nirmala UI"/>
        </w:rPr>
        <w:t>ভ্রান্তি।</w:t>
      </w:r>
    </w:p>
    <w:p>
      <w:pPr>
        <w:pStyle w:val="ArticleScripture"/>
        <w:jc w:val="left"/>
      </w:pPr>
      <w:r>
        <w:rPr>
          <w:rFonts w:ascii="Times New Roman" w:hAnsi="Times New Roman" w:eastAsia="Times New Roman" w:cs="Times New Roman"/>
        </w:rPr>
        <w:t>«Талаш-тартыштагы эки улуу күч иштеп жатат: бири төмөндөн, экинчиси жогорудан. Ар бир адам тигинин же мунун жашыруун таасири астында болот, жана анын иш-аракеттери кайсы шыктандыруудан келип чыккан мүнөздү ачып берет. Машаяк менен бириккендер дайыма Машаяктын багыттарында иштешет. Шайтан менен биримдикте болгондор өз башчысынын шыктандыруусу астында, Ыйык Рухтун күчү менен иш-аракетине каршы болуп иштешет. Адамдын эрки эркин аракет кылууга калтырылган, жана кайсы рух жүрөккө таасир этип жаткандыгы иш-аракет аркылуу ачылат. “Мөмөлөрүнөн аларды тааныйсыңар”. The 1888 Materials, 1508.</w:t>
      </w:r>
    </w:p>
    <w:p>
      <w:pPr>
        <w:pStyle w:val="ArticleBody"/>
        <w:jc w:val="left"/>
      </w:pPr>
      <w:r>
        <w:rPr>
          <w:rFonts w:ascii="Times New Roman" w:hAnsi="Times New Roman" w:eastAsia="Times New Roman" w:cs="Times New Roman"/>
        </w:rPr>
        <w:t>Wɔadi sɛnkyerɛnne a nkɔmhyɛ da no adi wɔ akasakasa a ɛfa “daa daa no” ho mu no ne sɛ wɔde ɔtweaseɛ no ho sɛnkyerɛnne bi bɛyɛ Kristo ho sɛnkyerɛnne. Wɔn a wɔpo nokware no, wɔpo nso Miller dwumadi a ɔnam so huu saa nokware yi, na wɔyɛ saa no, wɔpo Honhom Kronkron no na wɔyɛ bɔne a wonnim de kyɛ no.</w:t>
      </w:r>
    </w:p>
    <w:p>
      <w:pPr>
        <w:pStyle w:val="ArticleBody"/>
        <w:jc w:val="left"/>
      </w:pPr>
      <w:r>
        <w:rPr>
          <w:rFonts w:ascii="Times New Roman" w:hAnsi="Times New Roman" w:eastAsia="Times New Roman" w:cs="Times New Roman"/>
        </w:rPr>
        <w:t>Nous examinerons, dans l’article suivant, une controverse au sujet de Rome qui survint peu après le 11 septembre 2001.</w:t>
      </w:r>
    </w:p>
    <w:p>
      <w:pPr>
        <w:pStyle w:val="ArticleScripture"/>
        <w:jc w:val="left"/>
      </w:pPr>
      <w:r>
        <w:rPr>
          <w:rFonts w:ascii="Times New Roman" w:hAnsi="Times New Roman" w:eastAsia="Times New Roman" w:cs="Times New Roman"/>
        </w:rPr>
        <w:t>“موږ په داسې زمانه کې ژوند کوو چې پکې ژوند تر ټولو ارزښتناک او تر ټولو په زړه پورې دی. د ټولو شیانو پای رانژدې شوی دی. حېرانوونکي پرمختګونه به پرله‌پسې زموږ په وړاندې راڅرګندېږي؛ ځکه نالېدلې قوې په کار بوختې دي او سخت فعالیت څرګندوي. د ښکته له تیارو څخه ځواکونه پر انساني وسیلو اغېز کوي، او بد سړي له بدو فرښتو سره یوځای د خدای د حکمونو او د عیسی د ایمان پر ضد جګړه کوي؛ او په همدې وخت کې له بره یو ځواک پر هغو عمل کوي چې الهي اغېزو ته غاړه ږدي، او د خدای خلک له اسماني موجوداتو سره همکاري کوي. له رښتینې او اصیلې ایمان پرته بل هېڅ شی به هغه فشار ته پاتې نه شي چې په دې وروستیو ورځو کې به د هر انسان پر روح راشي څو هغه وازمېيي او وازمويي. خدای باید زموږ پناه وي؛ موږ نه شو کولای پر بڼه، دعوه، مراسمو، یا مقام باور وکړو، او نه دا ګومان کولای شو چې ځکه موږ د ژوندي نوم لرو، نو به وکولای شو د ازمېښت په ورځ ودرېږو. هر څه چې ښورېدای شي، وبه ښورول شي، او هغه څه چې د دې وروستیو ورځو د فریبونو او ګمراهیو له لارې نه شي ښورېدای، هماغه به پاتې شي. روح د ابدي ګټ سره کلک وتړه؛ ځکه یوازې په مسیح کې به امنیت وي. عیسی هغه ورځې چې موږ پکې ژوند کوو د خطر ورځو په توګه بیان کړې. هغه وفرمایل: ‘لکه څنګه چې د نوح ورځې وې، همداسې به د ابن‌الانسان راتګ هم وي. ځکه لکه د طوفان څخه مخکې په هغو ورځو کې چې هغوی به خوړل او څښل، واده به یې کاوه او واده به یې ورکوله، تر هغې ورځې پورې چې نوح کښتۍ ته ننوت، او ونه پوهېدل تر څو چې طوفان راغی او ټول یې یوړل؛ همداسې به د ابن‌الانسان راتګ هم وي.’ ‘همدارنګه لکه څنګه چې د لوط په ورځو کې وو؛ هغوی به خوړل، څښل، رانیول، پلورل، کرل، او ودانول؛ خو په هماغه ورځ چې لوط له سدومه ووت، له اسمانه اور او ګندک وورېد او ټول یې هلاک کړل. عیناً همداسې به په هغه ورځ وي چې ابن‌الانسان څرګندېږي.’ ‘کله چې ابن‌الانسان په خپل جلال کې راشي، او ټولې مقدسې فرښتې له هغه سره وي، نو بیا به د خپل جلال پر تخت کښېني: او د هغه په وړاندې به ټول قومونه راټول کړای شي: او هغوی به له یو بل څخه بېل کړي، لکه څنګه چې شپون خپلې مېږې له وزو بېلوي: او مېږې به په خپل ښي لاس کې ودروي، خو وزې به په چپ. بیا به پاچا هغو ته چې په خپل ښي لاس کې وي، ووايي، راشئ، ای زما د پلار برکت‌یافتګانو، هغه پاچاهي په میراث یوسئ چې د نړۍ له بنسټه ستاسو لپاره چمتو شوې ده.’ په دې ژوند کې زموږ لاره به هلته زموږ ابدي برخلیک وټاکي؛ دا موږ ته پرېښودل شوې چې ووایو ایا موږ به له هغو سره یو چې د خدای پاچاهي په میراث وړي، او که له هغو سره چې بیرونۍ تیارې ته ځي. خدای زموږ د نجات لپاره هر ډول برابرونه کړي دي؛ نو راځئ له هغه څه څخه ګټه واخلو چې په لایتناهي بیه اخیستل شوي دي. ‘ځکه خدای نړۍ دومره مینه کړه چې خپل یوازینی زوی یې ورکړ، ترڅو هر څوک چې پر هغه ایمان راوړي، هلاک نه شي، بلکې تلپاتې ژوند ومومي.’” Youth Instructor, August 3,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রোম দর্শন প্রতিষ্ঠা করে — সংখ্যা নয়</dc:title>
  <dc:subject>Rejeter les fondements : la controverse du « quotidien » et les conséquences du déni de la vérité dans la prophétie adventiste</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