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Tire ji Sala Heftê Yên Ji Bîrkirî</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Les soixante-dix années oubliées de Tyr</w:t>
      </w:r>
    </w:p>
    <w:p>
      <w:pPr>
        <w:pStyle w:val="ArticleBody"/>
        <w:jc w:val="left"/>
      </w:pPr>
      <w:r>
        <w:rPr>
          <w:rFonts w:ascii="Times New Roman" w:hAnsi="Times New Roman" w:eastAsia="Times New Roman" w:cs="Times New Roman"/>
        </w:rPr>
        <w:t>Duk wata annabawa sun bayyana ƙarshen duniya.</w:t>
      </w:r>
    </w:p>
    <w:p>
      <w:pPr>
        <w:pStyle w:val="ArticleScripture"/>
        <w:jc w:val="left"/>
      </w:pPr>
      <w:r>
        <w:rPr>
          <w:rFonts w:ascii="Times New Roman" w:hAnsi="Times New Roman" w:eastAsia="Times New Roman" w:cs="Times New Roman"/>
        </w:rPr>
        <w:t>«Чанде аз пайғамбарони қадим на бештар барои замони худ, балки барои замони мо сухан гуфтаанд, ба тавре ки нубуввати онҳо барои мо эътибор дорад. “Акнун ҳамаи ин чизҳо бар онҳо ҳамчун намунаҳо воқеъ шуданд; ва барои панду насиҳати мо навишта шудаанд, бар мо, ки ба охирҳои ҷаҳон расидаем.” 1 Қӯринтиён 10:11. “На ба худашон, балки ба мо онҳо он чизҳоро хизмат мекарданд, ки ҳоло ба шумо аз ҷониби онҳое хабар дода шудаанд, ки Инҷилро ба шумо башорат додаанд, бо Рӯҳулқудсе, ки аз осмон фиристода шудааст; чизҳое ки фариштагон орзу доранд ба онҳо назар андозанд.” 1 Петрус 1:12....»</w:t>
      </w:r>
    </w:p>
    <w:p>
      <w:pPr>
        <w:pStyle w:val="ArticleScripture"/>
        <w:jc w:val="left"/>
      </w:pPr>
      <w:r>
        <w:rPr>
          <w:rFonts w:ascii="Times New Roman" w:hAnsi="Times New Roman" w:eastAsia="Times New Roman" w:cs="Times New Roman"/>
        </w:rPr>
        <w:t>“</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መጽሓፍ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ንዚ</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ወለዶ</w:t>
      </w:r>
      <w:r>
        <w:rPr>
          <w:rFonts w:ascii="Times New Roman" w:hAnsi="Times New Roman" w:eastAsia="Times New Roman" w:cs="Times New Roman"/>
        </w:rPr>
        <w:t xml:space="preserve"> </w:t>
      </w:r>
      <w:r>
        <w:rPr>
          <w:rFonts w:ascii="Ebrima" w:hAnsi="Ebrima" w:eastAsia="Ebrima" w:cs="Ebrima"/>
        </w:rPr>
        <w:t>ሃብቱ</w:t>
      </w:r>
      <w:r>
        <w:rPr>
          <w:rFonts w:ascii="Times New Roman" w:hAnsi="Times New Roman" w:eastAsia="Times New Roman" w:cs="Times New Roman"/>
        </w:rPr>
        <w:t xml:space="preserve"> </w:t>
      </w:r>
      <w:r>
        <w:rPr>
          <w:rFonts w:ascii="Ebrima" w:hAnsi="Ebrima" w:eastAsia="Ebrima" w:cs="Ebrima"/>
        </w:rPr>
        <w:t>ኣከማቺ</w:t>
      </w:r>
      <w:r>
        <w:rPr>
          <w:rFonts w:ascii="Times New Roman" w:hAnsi="Times New Roman" w:eastAsia="Times New Roman" w:cs="Times New Roman"/>
        </w:rPr>
        <w:t xml:space="preserve"> </w:t>
      </w:r>
      <w:r>
        <w:rPr>
          <w:rFonts w:ascii="Ebrima" w:hAnsi="Ebrima" w:eastAsia="Ebrima" w:cs="Ebrima"/>
        </w:rPr>
        <w:t>እናሰነደቐ</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ኣኪቡ</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ኩሎም</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ዓበይቲ</w:t>
      </w:r>
      <w:r>
        <w:rPr>
          <w:rFonts w:ascii="Times New Roman" w:hAnsi="Times New Roman" w:eastAsia="Times New Roman" w:cs="Times New Roman"/>
        </w:rPr>
        <w:t xml:space="preserve"> </w:t>
      </w:r>
      <w:r>
        <w:rPr>
          <w:rFonts w:ascii="Ebrima" w:hAnsi="Ebrima" w:eastAsia="Ebrima" w:cs="Ebrima"/>
        </w:rPr>
        <w:t>ፍጻሜታትን</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ክቡራትን</w:t>
      </w:r>
      <w:r>
        <w:rPr>
          <w:rFonts w:ascii="Times New Roman" w:hAnsi="Times New Roman" w:eastAsia="Times New Roman" w:cs="Times New Roman"/>
        </w:rPr>
        <w:t xml:space="preserve"> </w:t>
      </w:r>
      <w:r>
        <w:rPr>
          <w:rFonts w:ascii="Ebrima" w:hAnsi="Ebrima" w:eastAsia="Ebrima" w:cs="Ebrima"/>
        </w:rPr>
        <w:t>ኣስፈላጊ</w:t>
      </w:r>
      <w:r>
        <w:rPr>
          <w:rFonts w:ascii="Times New Roman" w:hAnsi="Times New Roman" w:eastAsia="Times New Roman" w:cs="Times New Roman"/>
        </w:rPr>
        <w:t xml:space="preserve"> </w:t>
      </w:r>
      <w:r>
        <w:rPr>
          <w:rFonts w:ascii="Ebrima" w:hAnsi="Ebrima" w:eastAsia="Ebrima" w:cs="Ebrima"/>
        </w:rPr>
        <w:t>ስርሓትን</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ብሉይ</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ተደጋጊሞም</w:t>
      </w:r>
      <w:r>
        <w:rPr>
          <w:rFonts w:ascii="Times New Roman" w:hAnsi="Times New Roman" w:eastAsia="Times New Roman" w:cs="Times New Roman"/>
        </w:rPr>
        <w:t xml:space="preserve"> </w:t>
      </w:r>
      <w:r>
        <w:rPr>
          <w:rFonts w:ascii="Ebrima" w:hAnsi="Ebrima" w:eastAsia="Ebrima" w:cs="Ebrima"/>
        </w:rPr>
        <w:t>ነዞም</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መዓልታት</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ይቕጽሉ</w:t>
      </w:r>
      <w:r>
        <w:rPr>
          <w:rFonts w:ascii="Times New Roman" w:hAnsi="Times New Roman" w:eastAsia="Times New Roman" w:cs="Times New Roman"/>
        </w:rPr>
        <w:t xml:space="preserve"> </w:t>
      </w:r>
      <w:r>
        <w:rPr>
          <w:rFonts w:ascii="Ebrima" w:hAnsi="Ebrima" w:eastAsia="Ebrima" w:cs="Ebrima"/>
        </w:rPr>
        <w:t>ኣለዉ፣</w:t>
      </w:r>
      <w:r>
        <w:rPr>
          <w:rFonts w:ascii="Times New Roman" w:hAnsi="Times New Roman" w:eastAsia="Times New Roman" w:cs="Times New Roman"/>
        </w:rPr>
        <w:t xml:space="preserve"> </w:t>
      </w:r>
      <w:r>
        <w:rPr>
          <w:rFonts w:ascii="Ebrima" w:hAnsi="Ebrima" w:eastAsia="Ebrima" w:cs="Ebrima"/>
        </w:rPr>
        <w:t>እዚውን</w:t>
      </w:r>
      <w:r>
        <w:rPr>
          <w:rFonts w:ascii="Times New Roman" w:hAnsi="Times New Roman" w:eastAsia="Times New Roman" w:cs="Times New Roman"/>
        </w:rPr>
        <w:t xml:space="preserve"> </w:t>
      </w:r>
      <w:r>
        <w:rPr>
          <w:rFonts w:ascii="Ebrima" w:hAnsi="Ebrima" w:eastAsia="Ebrima" w:cs="Ebrima"/>
        </w:rPr>
        <w:t>ክቕጽሉ</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Selected Messages, book 3, 338, 339.</w:t>
      </w:r>
    </w:p>
    <w:p>
      <w:pPr>
        <w:pStyle w:val="ArticleBody"/>
        <w:jc w:val="left"/>
      </w:pPr>
      <w:r>
        <w:rPr>
          <w:rFonts w:ascii="Times New Roman" w:hAnsi="Times New Roman" w:eastAsia="Times New Roman" w:cs="Times New Roman"/>
        </w:rPr>
        <w:t>Mabhuku hinkwawu ya Bibele ma hetelela ebhukwini ra Nhlavutelo.</w:t>
      </w:r>
    </w:p>
    <w:p>
      <w:pPr>
        <w:pStyle w:val="ArticleScripture"/>
        <w:jc w:val="left"/>
      </w:pPr>
      <w:r>
        <w:rPr>
          <w:rFonts w:ascii="Times New Roman" w:hAnsi="Times New Roman" w:eastAsia="Times New Roman" w:cs="Times New Roman"/>
        </w:rPr>
        <w:t>« Dans l’Apocalypse, tous les livres de la Bible se rencontrent et s’achèvent. » Conquérants pacifiques, 585.</w:t>
      </w:r>
    </w:p>
    <w:p>
      <w:pPr>
        <w:pStyle w:val="ArticleBody"/>
        <w:jc w:val="left"/>
      </w:pPr>
      <w:r>
        <w:rPr>
          <w:rFonts w:ascii="Times New Roman" w:hAnsi="Times New Roman" w:eastAsia="Times New Roman" w:cs="Times New Roman"/>
        </w:rPr>
        <w:t>E ndabani ya suka ya likebisi mpo na bafandi ya mokili mobimba emonisami na Emoniseli zomi na mwambe.</w:t>
      </w:r>
    </w:p>
    <w:p>
      <w:pPr>
        <w:pStyle w:val="ArticleScripture"/>
        <w:jc w:val="left"/>
      </w:pPr>
      <w:r>
        <w:rPr>
          <w:rFonts w:ascii="Times New Roman" w:hAnsi="Times New Roman" w:eastAsia="Times New Roman" w:cs="Times New Roman"/>
        </w:rPr>
        <w:t>Na après sa aethae, han cenin angel arall dof o nef, yn meddu awdurdod mawr; a goleuwyd y ddaear gan ei ogoniant ef. Ac efe a lefodd yn nerthol â llef gref, gan ddywedyd, Syrthiodd Babilon fawr, syrthiodd, ac a aeth yn drigfa i gythreuliaid, ac yn gadarnle pob ysbryd aflan, ac yn gawell pob aderyn aflan a chas. Canys yr holl genhedloedd a yfasant o win digofaint ei godineb hi, a brenhinoedd y ddaear a odinebasant gyda hi, a masnachwyr y ddaear a gyfoethogasant trwy amlder ei moethau. Datguddiad 18:1–3.</w:t>
      </w:r>
    </w:p>
    <w:p>
      <w:pPr>
        <w:pStyle w:val="ArticleBody"/>
        <w:jc w:val="left"/>
      </w:pP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वाक्यांश</w:t>
      </w:r>
      <w:r>
        <w:rPr>
          <w:rFonts w:ascii="Times New Roman" w:hAnsi="Times New Roman" w:eastAsia="Times New Roman" w:cs="Times New Roman"/>
        </w:rPr>
        <w:t xml:space="preserve"> “Babylon the great”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आओर</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तेइस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“Babylon the great”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टायरक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p>
    <w:p>
      <w:pPr>
        <w:pStyle w:val="ArticleScripture"/>
        <w:jc w:val="left"/>
      </w:pPr>
      <w:r>
        <w:rPr>
          <w:rFonts w:ascii="Times New Roman" w:hAnsi="Times New Roman" w:eastAsia="Times New Roman" w:cs="Times New Roman"/>
        </w:rPr>
        <w:t>Biby afɔrebɔ. Muntwa adwo, mo Tarsis ahyɛn; efisɛ wɔasɛe no, enti ofi biara nni hɔ, na ɔkwan a wɔfa so kɔ mu nso nni hɔ; wɔada no adi akyerɛ wɔn fi Kitim asase so. Monyɛ komm, mo supɔw no sofo; wo a Sidon aguadifo a wɔtwa po no so no ahyɛ wo ma. Na nsu akɛse so no, Sihor aba, asubɔnten no twabere, ne sika a ɔnya fi mu; na ɔyɛ aman gua. Ma ani nnwu wo, O Sidon; efisɛ po no kasae, po no tumi no ankasa se: Mennwene awo, na menwo mma, na menhwɛ mmarimaa mma wɔnnyin, na memma mmabea mma wɔnnyin. Sɛnea asɛm no duu Misraim ho no, saa ara na wɔbɛyɛ yaw kɛse wɔ Biby ho asɛm no ho. Muntwa nkɔ Tarsis; muntwa adwo, mo supɔw no sofo. Eyi ne mo kurow a ɛde anigye ma, a ne tete fi tete nna mu no anaa? N’ankasa nan na ɛbɛsoa no akɔ akyirikyiri kɔtena hɔ sɛ ɔhɔho. Hena na wabɔ saa agyinatu yi atia Biby, ahenkyɛwhyɛ kurow no, a n’aguadifo yɛ ahenemma, na n’adwadifo yɛ asase no so anuonyamfo? Asafo Awurade no na wabɔ ne tirim, sɛ ɔbɛgu anuonyam nyinaa ahantan ho fi, na wabu asase no so anuonyamfo nyinaa animtiaa. Fa wo asase no mu te sɛ asubɔnten, O Tarsis babea; ahoɔden biara nni hɔ bio. Ɔtrɛw ne nsa mu wɔ po no so, ɔwosow ahenni no; Awurade ahyɛ ahyɛde atia aguakurow no, sɛ wɔnsɛe n’aban a emu yɛ den no. Na ɔkae se: Worenni ahurisi bio, O ɔbaabun a wɔahyɛ no so, Sidon babea; sɔre, twa kɔ Kitim; ɛhɔ nso worennya ahomegye. Hwɛ Kaldeafo asase no; saa ɔman yi na na enni hɔ, kosi sɛ Asiriafo no sii no maa wɔn a wɔte sare so no; wosisii n’aban no, wɔmaa n’ahengua fi so; na ɔde no baa amamfo mu. Muntwa adwo, mo Tarsis ahyɛn; efisɛ wɔasɛe mo ahoɔden no. Na ɛbɛba saa da no mu sɛ wɔbɛwerɛ Biby mfe aduɔson, sɛ ɔhene baako nna tebea no; mfe aduɔson no awiei no, Biby bɛto dwom sɛ oguaman. Fa sanku, twa kurow no mu, wo oguaman a wɔwerɛ wo fi no; bɔ nnwom dɛdɛ, to nnwom pii, na wɔakae wo. Na ɛbɛba sɛ mfe aduɔson no awiei no, Awurade bɛsra Biby, na ɔbɛsan akɔ ne tua so, na ɔne wiase ahenni nyinaa a ɛwɔ asase ani so no bɛbɔ aguamammɔ. Na n’aguade ne ne tua bɛyɛ kronkron ama Awurade; wɔrenkora so, na wɔrensie agu; efisɛ n’aguade no bɛyɛ wɔn a wɔte Awurade anim no de, na wɔadi amee, na wɔanya ntade a ɛtra hɔ daa. Yesaia 23:1–18.</w:t>
      </w:r>
    </w:p>
    <w:p>
      <w:pPr>
        <w:pStyle w:val="ArticleBody"/>
        <w:jc w:val="left"/>
      </w:pPr>
      <w:r>
        <w:rPr>
          <w:rFonts w:ascii="Times New Roman" w:hAnsi="Times New Roman" w:eastAsia="Times New Roman" w:cs="Times New Roman"/>
        </w:rPr>
        <w:t>Soeur White écrit : « Tous les grands événements et les transactions solennelles de l’histoire de l’Ancien Testament se sont répétés et se répètent dans l’Église en ces derniers jours. »</w:t>
      </w:r>
    </w:p>
    <w:p>
      <w:pPr>
        <w:pStyle w:val="ArticleBody"/>
        <w:jc w:val="left"/>
      </w:pPr>
      <w:r>
        <w:rPr>
          <w:rFonts w:ascii="Times New Roman" w:hAnsi="Times New Roman" w:eastAsia="Times New Roman" w:cs="Times New Roman"/>
        </w:rPr>
        <w:t>Esaïe vingt-trois traite des relations prophétiques des Nations Unies, de la Papauté, des États-Unis et de l’islam. Afin de reconnaître ces vérités, certains symboles du chapitre doivent être définis par l’Inspiration. Une fois les symboles définis, la succession des événements est assez claire. Les symboles du chapitre qui doivent être définis sont :</w:t>
      </w:r>
    </w:p>
    <w:p>
      <w:pPr>
        <w:pStyle w:val="ArticleBody"/>
        <w:jc w:val="left"/>
      </w:pPr>
      <w:r>
        <w:rPr>
          <w:rFonts w:ascii="Times New Roman" w:hAnsi="Times New Roman" w:eastAsia="Times New Roman" w:cs="Times New Roman"/>
        </w:rPr>
        <w:t>Le Fardeau, Tyr, La prostituée, L’Assyrien, Le pays des Chaldéens, Tours et palais, Tarsis, La semence de Sihor, Le pays de Kittim, Sidon, La ville des marchands, Le rapport de l’Égypte et le rapport de Tyr, Les lamentations, Une fille, Soixante-dix ans, Les jours d’un roi, L’oubli et le souvenir</w:t>
      </w:r>
    </w:p>
    <w:p>
      <w:pPr>
        <w:pStyle w:val="ArticleBody"/>
        <w:jc w:val="left"/>
      </w:pPr>
      <w:r>
        <w:rPr>
          <w:rFonts w:ascii="Times New Roman" w:hAnsi="Times New Roman" w:eastAsia="Times New Roman" w:cs="Times New Roman"/>
        </w:rPr>
        <w:t>Izwi elithi “umthwalo” evesini lokuqala lichaza isiprofetho senhlekelele esimelene nombuso waseThire.</w:t>
      </w:r>
    </w:p>
    <w:p>
      <w:pPr>
        <w:pStyle w:val="ArticleBody"/>
        <w:jc w:val="left"/>
      </w:pPr>
      <w:r>
        <w:rPr>
          <w:rFonts w:ascii="Times New Roman" w:hAnsi="Times New Roman" w:eastAsia="Times New Roman" w:cs="Times New Roman"/>
        </w:rPr>
        <w:t>Mzigo: H4853—Kutoka H5375; mzigo; hasa kodi, au (kwa hali ya dhahania) uchukuzi wa mizigo; kwa njia ya mfano tamko, hasa hukumu, na hasa zaidi wimbo; katika akili, shauku: – mzigo, kuchukua, unabii, X wao huweka, wimbo, kodi.</w:t>
      </w:r>
    </w:p>
    <w:p>
      <w:pPr>
        <w:pStyle w:val="ArticleBody"/>
        <w:jc w:val="left"/>
      </w:pPr>
      <w:r>
        <w:rPr>
          <w:rFonts w:ascii="Times New Roman" w:hAnsi="Times New Roman" w:eastAsia="Times New Roman" w:cs="Times New Roman"/>
        </w:rPr>
        <w:t>La charge de Tyr est l’un des nombreux passages de la Bible où est identifié le jugement final de l’Église catholique romaine. Une « charge », selon l’usage et la définition, est une prophétie, et principalement une prophétie de malheur. Il y a onze « charges » dans Ésaïe, et à huit reprises le mot est employé pour décrire un fardeau porté sur les épaules. Les onze occurrences où le mot « charge » désigne une prophétie de malheur sont Ésaïe 13:1; 15:1; 17:1; 19:1; 21:1, 11, 13; 22:1; 30:6, et bien sûr le chapitre vingt-trois, où nous trouvons la charge de Tyr. Il vaut la peine de réunir toutes les prophéties de malheur d’Ésaïe afin d’évaluer quelle puissance est représentée dans les derniers jours. Il est difficile de traiter en une seule fois onze prophéties de malheur; je donnerai donc une brève définition de chacune d’elles afin d’établir le contexte du chapitre vingt-trois.</w:t>
      </w:r>
    </w:p>
    <w:p>
      <w:pPr>
        <w:pStyle w:val="ArticleBody"/>
        <w:jc w:val="left"/>
      </w:pPr>
      <w:r>
        <w:rPr>
          <w:rFonts w:ascii="Times New Roman" w:hAnsi="Times New Roman" w:eastAsia="Times New Roman" w:cs="Times New Roman"/>
        </w:rPr>
        <w:t>Kapitulli trembëdhjetë paraqet profecinë e dënimit kundër Babilonisë; kjo është Babilonia moderne në fund të botës, e cila është lavirja e Romës, e ilustruar gjithashtu në kapitullin shtatëmbëdhjetë të librit të Zbulesës.</w:t>
      </w:r>
    </w:p>
    <w:p>
      <w:pPr>
        <w:pStyle w:val="ArticleScripture"/>
        <w:jc w:val="left"/>
      </w:pPr>
      <w:r>
        <w:rPr>
          <w:rFonts w:ascii="Times New Roman" w:hAnsi="Times New Roman" w:eastAsia="Times New Roman" w:cs="Times New Roman"/>
        </w:rPr>
        <w:t>Kemudian datanglah seorang dari ketujuh malaikat yang memegang ketujuh cawan itu, lalu berbicara kepadaku, katanya kepadaku: Marilah ke mari, aku akan menunjukkan kepadamu penghukuman atas perempuan sundal besar yang duduk di atas banyak air. Dengan dia raja-raja di bumi telah berbuat cabul, dan penduduk bumi telah dibuat mabuk oleh anggur percabulannya. Lalu ia membawa aku dalam roh ke padang gurun. Dan aku melihat seorang perempuan duduk di atas seekor binatang yang berwarna merah kirmizi, penuh dengan nama-nama hujat, mempunyai tujuh kepala dan sepuluh tanduk. Perempuan itu berpakaian ungu dan merah kirmizi, dihiasi dengan emas, batu-batu permata, dan mutiara, serta memegang di tangannya sebuah cawan emas yang penuh dengan kekejian dan kenajisan percabulannya. Dan pada dahinya tertulis suatu nama: RAHASIA, BABEL BESAR, IBU PARA PELACUR DAN SEGALA KEKEJIAN DI BUMI. Wahyu 17:1–5.</w:t>
      </w:r>
    </w:p>
    <w:p>
      <w:pPr>
        <w:pStyle w:val="ArticleBody"/>
        <w:jc w:val="left"/>
      </w:pPr>
      <w:r>
        <w:rPr>
          <w:rFonts w:ascii="Times New Roman" w:hAnsi="Times New Roman" w:eastAsia="Times New Roman" w:cs="Times New Roman"/>
        </w:rPr>
        <w:t>Måtte jeg digressere lidt. Formålet med studiet af profetien om Tyrus er i sidste ende at bringe De Forenede Staters profetiske historie i overensstemmelse med Syvendedags Adventistkirkens. Vi vil påvise, at De Forenede Staters regering er det ene horn på det lamlignende dyr i Åbenbaringen tretten, og at den protestantisme, som kom ud af Mørketiden, var det andet horn. Protestantismens horn blev til millerittisk adventisme på det tidspunkt, da De Forenede Staters protestanter forkastede den første engels budskab. Når dette er fastslået, vil vi vise, at historien om det protestantiske horn og historien om det republikanske horn løber parallelt med hinanden og besidder parallelle profetiske kendetegn. De er jo trods alt på det samme dyr, hvilket betegner, at begge horn er samtidige med hinanden. Jeg vil illustrere et eksempel på denne parallel mellem kirkens og statens horn i De Forenede Stater. De “glemmer” begge på hver deres måde.</w:t>
      </w:r>
    </w:p>
    <w:p>
      <w:pPr>
        <w:pStyle w:val="ArticleBody"/>
        <w:jc w:val="left"/>
      </w:pPr>
      <w:r>
        <w:rPr>
          <w:rFonts w:ascii="Nirmala UI" w:hAnsi="Nirmala UI" w:eastAsia="Nirmala UI" w:cs="Nirmala UI"/>
        </w:rPr>
        <w:t>ईसायाह</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पोपाई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ध्येय</w:t>
      </w:r>
      <w:r>
        <w:rPr>
          <w:rFonts w:ascii="Times New Roman" w:hAnsi="Times New Roman" w:eastAsia="Times New Roman" w:cs="Times New Roman"/>
        </w:rPr>
        <w:t>-</w:t>
      </w:r>
      <w:r>
        <w:rPr>
          <w:rFonts w:ascii="Nirmala UI" w:hAnsi="Nirmala UI" w:eastAsia="Nirmala UI" w:cs="Nirmala UI"/>
        </w:rPr>
        <w:t>वाक्य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बताती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पोपाई</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दस्तावेज़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वीरतापूर्वक</w:t>
      </w:r>
      <w:r>
        <w:rPr>
          <w:rFonts w:ascii="Times New Roman" w:hAnsi="Times New Roman" w:eastAsia="Times New Roman" w:cs="Times New Roman"/>
        </w:rPr>
        <w:t xml:space="preserve"> </w:t>
      </w:r>
      <w:r>
        <w:rPr>
          <w:rFonts w:ascii="Nirmala UI" w:hAnsi="Nirmala UI" w:eastAsia="Nirmala UI" w:cs="Nirmala UI"/>
        </w:rPr>
        <w:t>प्रतिरक्षक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«Жаахон къалгӀатагӀа бохийна меттан маӀанна хьакъалдолу нах, антихрист аьттувчул маӀанна кхета ца луш хилча, шеко йоацаш, шоайна антихристий агӀонахь оттабе. ХӀинца вайна дуьнеца нийсъенна цхьаьнакхета хан яц. Даниил шен партийн а, шен меттигехь а латт. Даниил а, Иоанн а хьоьхийначу пайхамараллин маӀанаш кхетаде деза. Уьш цхьанна цхьанне гучудоаккх. Уьш дуьненна, дерригача адамаша кхета дезаш долу бакъонаш лу. Ер пайхамараллин маӀанаш дуьненна гӀоьнаша хила деза. Уьш тӀехь кхоачашдалагӀа, ер шозлагӀчу деношкахь, шоайна шо маӀан долуш гучудовла.» Kress Collection, 105.</w:t>
      </w:r>
    </w:p>
    <w:p>
      <w:pPr>
        <w:pStyle w:val="ArticleBody"/>
        <w:jc w:val="left"/>
      </w:pPr>
      <w:r>
        <w:rPr>
          <w:rFonts w:ascii="Times New Roman" w:hAnsi="Times New Roman" w:eastAsia="Times New Roman" w:cs="Times New Roman"/>
        </w:rPr>
        <w:t>De même, la corne républicaine représentant le gouvernement des États-Unis devait être par le peuple et pour le peuple, mais les citoyens des États-Unis ont eux aussi oublié le document sacré qui leur avait été confié. Ce document sacré est la Constitution des États-Unis, et la devise du gouvernement, conçu pour être au service du peuple, était la séparation de l’Église et de l’État. Ils ont oublié le message de la Constitution qui leur avait été confiée et dont ils se disaient les défenseurs.</w:t>
      </w:r>
    </w:p>
    <w:p>
      <w:pPr>
        <w:pStyle w:val="ArticleScripture"/>
        <w:jc w:val="left"/>
      </w:pP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w:t>
      </w:r>
      <w:r>
        <w:rPr>
          <w:rFonts w:ascii="MS Gothic" w:hAnsi="MS Gothic" w:eastAsia="MS Gothic" w:cs="MS Gothic"/>
        </w:rPr>
        <w:t>ローマは</w:t>
      </w:r>
      <w:r>
        <w:rPr>
          <w:rFonts w:ascii="Microsoft YaHei" w:hAnsi="Microsoft YaHei" w:eastAsia="Microsoft YaHei" w:cs="Microsoft YaHei"/>
        </w:rPr>
        <w:t>決</w:t>
      </w:r>
      <w:r>
        <w:rPr>
          <w:rFonts w:ascii="MS Gothic" w:hAnsi="MS Gothic" w:eastAsia="MS Gothic" w:cs="MS Gothic"/>
        </w:rPr>
        <w:t>して</w:t>
      </w:r>
      <w:r>
        <w:rPr>
          <w:rFonts w:ascii="Microsoft YaHei" w:hAnsi="Microsoft YaHei" w:eastAsia="Microsoft YaHei" w:cs="Microsoft YaHei"/>
        </w:rPr>
        <w:t>変</w:t>
      </w:r>
      <w:r>
        <w:rPr>
          <w:rFonts w:ascii="MS Gothic" w:hAnsi="MS Gothic" w:eastAsia="MS Gothic" w:cs="MS Gothic"/>
        </w:rPr>
        <w:t>わらないと</w:t>
      </w:r>
      <w:r>
        <w:rPr>
          <w:rFonts w:ascii="Microsoft YaHei" w:hAnsi="Microsoft YaHei" w:eastAsia="Microsoft YaHei" w:cs="Microsoft YaHei"/>
        </w:rPr>
        <w:t>誇</w:t>
      </w:r>
      <w:r>
        <w:rPr>
          <w:rFonts w:ascii="MS Gothic" w:hAnsi="MS Gothic" w:eastAsia="MS Gothic" w:cs="MS Gothic"/>
        </w:rPr>
        <w:t>ることを</w:t>
      </w:r>
      <w:r>
        <w:rPr>
          <w:rFonts w:ascii="Microsoft YaHei" w:hAnsi="Microsoft YaHei" w:eastAsia="Microsoft YaHei" w:cs="Microsoft YaHei"/>
        </w:rPr>
        <w:t>、記憶</w:t>
      </w:r>
      <w:r>
        <w:rPr>
          <w:rFonts w:ascii="MS Gothic" w:hAnsi="MS Gothic" w:eastAsia="MS Gothic" w:cs="MS Gothic"/>
        </w:rPr>
        <w:t>しておかなければならない</w:t>
      </w:r>
      <w:r>
        <w:rPr>
          <w:rFonts w:ascii="Times New Roman" w:hAnsi="Times New Roman" w:eastAsia="Times New Roman" w:cs="Times New Roman"/>
        </w:rPr>
        <w:t>.</w:t>
      </w:r>
      <w:r>
        <w:rPr>
          <w:rFonts w:ascii="MS Gothic" w:hAnsi="MS Gothic" w:eastAsia="MS Gothic" w:cs="MS Gothic"/>
        </w:rPr>
        <w:t>グレゴリウス</w:t>
      </w:r>
      <w:r>
        <w:rPr>
          <w:rFonts w:ascii="Microsoft YaHei" w:hAnsi="Microsoft YaHei" w:eastAsia="Microsoft YaHei" w:cs="Microsoft YaHei"/>
        </w:rPr>
        <w:t>七世</w:t>
      </w:r>
      <w:r>
        <w:rPr>
          <w:rFonts w:ascii="MS Gothic" w:hAnsi="MS Gothic" w:eastAsia="MS Gothic" w:cs="MS Gothic"/>
        </w:rPr>
        <w:t>とインノケンティウス</w:t>
      </w:r>
      <w:r>
        <w:rPr>
          <w:rFonts w:ascii="Microsoft YaHei" w:hAnsi="Microsoft YaHei" w:eastAsia="Microsoft YaHei" w:cs="Microsoft YaHei"/>
        </w:rPr>
        <w:t>三世</w:t>
      </w:r>
      <w:r>
        <w:rPr>
          <w:rFonts w:ascii="MS Gothic" w:hAnsi="MS Gothic" w:eastAsia="MS Gothic" w:cs="MS Gothic"/>
        </w:rPr>
        <w:t>の</w:t>
      </w:r>
      <w:r>
        <w:rPr>
          <w:rFonts w:ascii="Microsoft YaHei" w:hAnsi="Microsoft YaHei" w:eastAsia="Microsoft YaHei" w:cs="Microsoft YaHei"/>
        </w:rPr>
        <w:t>原理</w:t>
      </w:r>
      <w:r>
        <w:rPr>
          <w:rFonts w:ascii="MS Gothic" w:hAnsi="MS Gothic" w:eastAsia="MS Gothic" w:cs="MS Gothic"/>
        </w:rPr>
        <w:t>は</w:t>
      </w:r>
      <w:r>
        <w:rPr>
          <w:rFonts w:ascii="Microsoft YaHei" w:hAnsi="Microsoft YaHei" w:eastAsia="Microsoft YaHei" w:cs="Microsoft YaHei"/>
        </w:rPr>
        <w:t>、今</w:t>
      </w:r>
      <w:r>
        <w:rPr>
          <w:rFonts w:ascii="MS Gothic" w:hAnsi="MS Gothic" w:eastAsia="MS Gothic" w:cs="MS Gothic"/>
        </w:rPr>
        <w:t>なおローマ・カトリック</w:t>
      </w:r>
      <w:r>
        <w:rPr>
          <w:rFonts w:ascii="Microsoft YaHei" w:hAnsi="Microsoft YaHei" w:eastAsia="Microsoft YaHei" w:cs="Microsoft YaHei"/>
        </w:rPr>
        <w:t>教会</w:t>
      </w:r>
      <w:r>
        <w:rPr>
          <w:rFonts w:ascii="MS Gothic" w:hAnsi="MS Gothic" w:eastAsia="MS Gothic" w:cs="MS Gothic"/>
        </w:rPr>
        <w:t>の</w:t>
      </w:r>
      <w:r>
        <w:rPr>
          <w:rFonts w:ascii="Microsoft YaHei" w:hAnsi="Microsoft YaHei" w:eastAsia="Microsoft YaHei" w:cs="Microsoft YaHei"/>
        </w:rPr>
        <w:t>原理</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w:t>
      </w:r>
      <w:r>
        <w:rPr>
          <w:rFonts w:ascii="MS Gothic" w:hAnsi="MS Gothic" w:eastAsia="MS Gothic" w:cs="MS Gothic"/>
        </w:rPr>
        <w:t>もし</w:t>
      </w:r>
      <w:r>
        <w:rPr>
          <w:rFonts w:ascii="Microsoft YaHei" w:hAnsi="Microsoft YaHei" w:eastAsia="Microsoft YaHei" w:cs="Microsoft YaHei"/>
        </w:rPr>
        <w:t>彼女</w:t>
      </w:r>
      <w:r>
        <w:rPr>
          <w:rFonts w:ascii="MS Gothic" w:hAnsi="MS Gothic" w:eastAsia="MS Gothic" w:cs="MS Gothic"/>
        </w:rPr>
        <w:t>にその</w:t>
      </w:r>
      <w:r>
        <w:rPr>
          <w:rFonts w:ascii="Microsoft YaHei" w:hAnsi="Microsoft YaHei" w:eastAsia="Microsoft YaHei" w:cs="Microsoft YaHei"/>
        </w:rPr>
        <w:t>力</w:t>
      </w:r>
      <w:r>
        <w:rPr>
          <w:rFonts w:ascii="MS Gothic" w:hAnsi="MS Gothic" w:eastAsia="MS Gothic" w:cs="MS Gothic"/>
        </w:rPr>
        <w:t>さえあるなら</w:t>
      </w:r>
      <w:r>
        <w:rPr>
          <w:rFonts w:ascii="Microsoft YaHei" w:hAnsi="Microsoft YaHei" w:eastAsia="Microsoft YaHei" w:cs="Microsoft YaHei"/>
        </w:rPr>
        <w:t>、過</w:t>
      </w:r>
      <w:r>
        <w:rPr>
          <w:rFonts w:ascii="MS Gothic" w:hAnsi="MS Gothic" w:eastAsia="MS Gothic" w:cs="MS Gothic"/>
        </w:rPr>
        <w:t>ぎ</w:t>
      </w:r>
      <w:r>
        <w:rPr>
          <w:rFonts w:ascii="Microsoft YaHei" w:hAnsi="Microsoft YaHei" w:eastAsia="Microsoft YaHei" w:cs="Microsoft YaHei"/>
        </w:rPr>
        <w:t>去</w:t>
      </w:r>
      <w:r>
        <w:rPr>
          <w:rFonts w:ascii="MS Gothic" w:hAnsi="MS Gothic" w:eastAsia="MS Gothic" w:cs="MS Gothic"/>
        </w:rPr>
        <w:t>った</w:t>
      </w:r>
      <w:r>
        <w:rPr>
          <w:rFonts w:ascii="Microsoft YaHei" w:hAnsi="Microsoft YaHei" w:eastAsia="Microsoft YaHei" w:cs="Microsoft YaHei"/>
        </w:rPr>
        <w:t>諸世紀</w:t>
      </w:r>
      <w:r>
        <w:rPr>
          <w:rFonts w:ascii="MS Gothic" w:hAnsi="MS Gothic" w:eastAsia="MS Gothic" w:cs="MS Gothic"/>
        </w:rPr>
        <w:t>におけるのと</w:t>
      </w:r>
      <w:r>
        <w:rPr>
          <w:rFonts w:ascii="Microsoft YaHei" w:hAnsi="Microsoft YaHei" w:eastAsia="Microsoft YaHei" w:cs="Microsoft YaHei"/>
        </w:rPr>
        <w:t>同</w:t>
      </w:r>
      <w:r>
        <w:rPr>
          <w:rFonts w:ascii="MS Gothic" w:hAnsi="MS Gothic" w:eastAsia="MS Gothic" w:cs="MS Gothic"/>
        </w:rPr>
        <w:t>じほどの</w:t>
      </w:r>
      <w:r>
        <w:rPr>
          <w:rFonts w:ascii="Microsoft YaHei" w:hAnsi="Microsoft YaHei" w:eastAsia="Microsoft YaHei" w:cs="Microsoft YaHei"/>
        </w:rPr>
        <w:t>強</w:t>
      </w:r>
      <w:r>
        <w:rPr>
          <w:rFonts w:ascii="MS Gothic" w:hAnsi="MS Gothic" w:eastAsia="MS Gothic" w:cs="MS Gothic"/>
        </w:rPr>
        <w:t>さをもって</w:t>
      </w:r>
      <w:r>
        <w:rPr>
          <w:rFonts w:ascii="Microsoft YaHei" w:hAnsi="Microsoft YaHei" w:eastAsia="Microsoft YaHei" w:cs="Microsoft YaHei"/>
        </w:rPr>
        <w:t>、今日</w:t>
      </w:r>
      <w:r>
        <w:rPr>
          <w:rFonts w:ascii="MS Gothic" w:hAnsi="MS Gothic" w:eastAsia="MS Gothic" w:cs="MS Gothic"/>
        </w:rPr>
        <w:t>でもそれを</w:t>
      </w:r>
      <w:r>
        <w:rPr>
          <w:rFonts w:ascii="Microsoft YaHei" w:hAnsi="Microsoft YaHei" w:eastAsia="Microsoft YaHei" w:cs="Microsoft YaHei"/>
        </w:rPr>
        <w:t>実行</w:t>
      </w:r>
      <w:r>
        <w:rPr>
          <w:rFonts w:ascii="MS Gothic" w:hAnsi="MS Gothic" w:eastAsia="MS Gothic" w:cs="MS Gothic"/>
        </w:rPr>
        <w:t>に</w:t>
      </w:r>
      <w:r>
        <w:rPr>
          <w:rFonts w:ascii="Microsoft YaHei" w:hAnsi="Microsoft YaHei" w:eastAsia="Microsoft YaHei" w:cs="Microsoft YaHei"/>
        </w:rPr>
        <w:t>移</w:t>
      </w:r>
      <w:r>
        <w:rPr>
          <w:rFonts w:ascii="MS Gothic" w:hAnsi="MS Gothic" w:eastAsia="MS Gothic" w:cs="MS Gothic"/>
        </w:rPr>
        <w:t>すであろう</w:t>
      </w:r>
      <w:r>
        <w:rPr>
          <w:rFonts w:ascii="Times New Roman" w:hAnsi="Times New Roman" w:eastAsia="Times New Roman" w:cs="Times New Roman"/>
        </w:rPr>
        <w:t>.</w:t>
      </w:r>
      <w:r>
        <w:rPr>
          <w:rFonts w:ascii="Microsoft YaHei" w:hAnsi="Microsoft YaHei" w:eastAsia="Microsoft YaHei" w:cs="Microsoft YaHei"/>
        </w:rPr>
        <w:t>日曜日高揚</w:t>
      </w:r>
      <w:r>
        <w:rPr>
          <w:rFonts w:ascii="MS Gothic" w:hAnsi="MS Gothic" w:eastAsia="MS Gothic" w:cs="MS Gothic"/>
        </w:rPr>
        <w:t>の</w:t>
      </w:r>
      <w:r>
        <w:rPr>
          <w:rFonts w:ascii="Microsoft YaHei" w:hAnsi="Microsoft YaHei" w:eastAsia="Microsoft YaHei" w:cs="Microsoft YaHei"/>
        </w:rPr>
        <w:t>働</w:t>
      </w:r>
      <w:r>
        <w:rPr>
          <w:rFonts w:ascii="MS Gothic" w:hAnsi="MS Gothic" w:eastAsia="MS Gothic" w:cs="MS Gothic"/>
        </w:rPr>
        <w:t>きにおいてローマの</w:t>
      </w:r>
      <w:r>
        <w:rPr>
          <w:rFonts w:ascii="Microsoft YaHei" w:hAnsi="Microsoft YaHei" w:eastAsia="Microsoft YaHei" w:cs="Microsoft YaHei"/>
        </w:rPr>
        <w:t>助力</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れようと</w:t>
      </w:r>
      <w:r>
        <w:rPr>
          <w:rFonts w:ascii="Microsoft YaHei" w:hAnsi="Microsoft YaHei" w:eastAsia="Microsoft YaHei" w:cs="Microsoft YaHei"/>
        </w:rPr>
        <w:t>提案</w:t>
      </w:r>
      <w:r>
        <w:rPr>
          <w:rFonts w:ascii="MS Gothic" w:hAnsi="MS Gothic" w:eastAsia="MS Gothic" w:cs="MS Gothic"/>
        </w:rPr>
        <w:t>する</w:t>
      </w:r>
      <w:r>
        <w:rPr>
          <w:rFonts w:ascii="Microsoft YaHei" w:hAnsi="Microsoft YaHei" w:eastAsia="Microsoft YaHei" w:cs="Microsoft YaHei"/>
        </w:rPr>
        <w:t>時、自分</w:t>
      </w:r>
      <w:r>
        <w:rPr>
          <w:rFonts w:ascii="MS Gothic" w:hAnsi="MS Gothic" w:eastAsia="MS Gothic" w:cs="MS Gothic"/>
        </w:rPr>
        <w:t>たちが</w:t>
      </w:r>
      <w:r>
        <w:rPr>
          <w:rFonts w:ascii="Microsoft YaHei" w:hAnsi="Microsoft YaHei" w:eastAsia="Microsoft YaHei" w:cs="Microsoft YaHei"/>
        </w:rPr>
        <w:t>何</w:t>
      </w:r>
      <w:r>
        <w:rPr>
          <w:rFonts w:ascii="MS Gothic" w:hAnsi="MS Gothic" w:eastAsia="MS Gothic" w:cs="MS Gothic"/>
        </w:rPr>
        <w:t>をしているのかを</w:t>
      </w:r>
      <w:r>
        <w:rPr>
          <w:rFonts w:ascii="Microsoft YaHei" w:hAnsi="Microsoft YaHei" w:eastAsia="Microsoft YaHei" w:cs="Microsoft YaHei"/>
        </w:rPr>
        <w:t>、</w:t>
      </w:r>
      <w:r>
        <w:rPr>
          <w:rFonts w:ascii="MS Gothic" w:hAnsi="MS Gothic" w:eastAsia="MS Gothic" w:cs="MS Gothic"/>
        </w:rPr>
        <w:t>プロテスタントはほとんど</w:t>
      </w:r>
      <w:r>
        <w:rPr>
          <w:rFonts w:ascii="Microsoft YaHei" w:hAnsi="Microsoft YaHei" w:eastAsia="Microsoft YaHei" w:cs="Microsoft YaHei"/>
        </w:rPr>
        <w:t>理解</w:t>
      </w:r>
      <w:r>
        <w:rPr>
          <w:rFonts w:ascii="MS Gothic" w:hAnsi="MS Gothic" w:eastAsia="MS Gothic" w:cs="MS Gothic"/>
        </w:rPr>
        <w:t>していない</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らがその</w:t>
      </w:r>
      <w:r>
        <w:rPr>
          <w:rFonts w:ascii="Microsoft YaHei" w:hAnsi="Microsoft YaHei" w:eastAsia="Microsoft YaHei" w:cs="Microsoft YaHei"/>
        </w:rPr>
        <w:t>目的</w:t>
      </w:r>
      <w:r>
        <w:rPr>
          <w:rFonts w:ascii="MS Gothic" w:hAnsi="MS Gothic" w:eastAsia="MS Gothic" w:cs="MS Gothic"/>
        </w:rPr>
        <w:t>の</w:t>
      </w:r>
      <w:r>
        <w:rPr>
          <w:rFonts w:ascii="Microsoft YaHei" w:hAnsi="Microsoft YaHei" w:eastAsia="Microsoft YaHei" w:cs="Microsoft YaHei"/>
        </w:rPr>
        <w:t>達成</w:t>
      </w:r>
      <w:r>
        <w:rPr>
          <w:rFonts w:ascii="MS Gothic" w:hAnsi="MS Gothic" w:eastAsia="MS Gothic" w:cs="MS Gothic"/>
        </w:rPr>
        <w:t>に</w:t>
      </w:r>
      <w:r>
        <w:rPr>
          <w:rFonts w:ascii="Microsoft YaHei" w:hAnsi="Microsoft YaHei" w:eastAsia="Microsoft YaHei" w:cs="Microsoft YaHei"/>
        </w:rPr>
        <w:t>専心</w:t>
      </w:r>
      <w:r>
        <w:rPr>
          <w:rFonts w:ascii="MS Gothic" w:hAnsi="MS Gothic" w:eastAsia="MS Gothic" w:cs="MS Gothic"/>
        </w:rPr>
        <w:t>している</w:t>
      </w:r>
      <w:r>
        <w:rPr>
          <w:rFonts w:ascii="Microsoft YaHei" w:hAnsi="Microsoft YaHei" w:eastAsia="Microsoft YaHei" w:cs="Microsoft YaHei"/>
        </w:rPr>
        <w:t>間</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ローマはその</w:t>
      </w:r>
      <w:r>
        <w:rPr>
          <w:rFonts w:ascii="Microsoft YaHei" w:hAnsi="Microsoft YaHei" w:eastAsia="Microsoft YaHei" w:cs="Microsoft YaHei"/>
        </w:rPr>
        <w:t>権力</w:t>
      </w:r>
      <w:r>
        <w:rPr>
          <w:rFonts w:ascii="MS Gothic" w:hAnsi="MS Gothic" w:eastAsia="MS Gothic" w:cs="MS Gothic"/>
        </w:rPr>
        <w:t>を</w:t>
      </w:r>
      <w:r>
        <w:rPr>
          <w:rFonts w:ascii="Microsoft YaHei" w:hAnsi="Microsoft YaHei" w:eastAsia="Microsoft YaHei" w:cs="Microsoft YaHei"/>
        </w:rPr>
        <w:t>再</w:t>
      </w:r>
      <w:r>
        <w:rPr>
          <w:rFonts w:ascii="MS Gothic" w:hAnsi="MS Gothic" w:eastAsia="MS Gothic" w:cs="MS Gothic"/>
        </w:rPr>
        <w:t>び</w:t>
      </w:r>
      <w:r>
        <w:rPr>
          <w:rFonts w:ascii="Microsoft YaHei" w:hAnsi="Microsoft YaHei" w:eastAsia="Microsoft YaHei" w:cs="Microsoft YaHei"/>
        </w:rPr>
        <w:t>確立</w:t>
      </w:r>
      <w:r>
        <w:rPr>
          <w:rFonts w:ascii="MS Gothic" w:hAnsi="MS Gothic" w:eastAsia="MS Gothic" w:cs="MS Gothic"/>
        </w:rPr>
        <w:t>し</w:t>
      </w:r>
      <w:r>
        <w:rPr>
          <w:rFonts w:ascii="Microsoft YaHei" w:hAnsi="Microsoft YaHei" w:eastAsia="Microsoft YaHei" w:cs="Microsoft YaHei"/>
        </w:rPr>
        <w:t>、失</w:t>
      </w:r>
      <w:r>
        <w:rPr>
          <w:rFonts w:ascii="MS Gothic" w:hAnsi="MS Gothic" w:eastAsia="MS Gothic" w:cs="MS Gothic"/>
        </w:rPr>
        <w:t>われた</w:t>
      </w:r>
      <w:r>
        <w:rPr>
          <w:rFonts w:ascii="Microsoft YaHei" w:hAnsi="Microsoft YaHei" w:eastAsia="Microsoft YaHei" w:cs="Microsoft YaHei"/>
        </w:rPr>
        <w:t>覇権</w:t>
      </w:r>
      <w:r>
        <w:rPr>
          <w:rFonts w:ascii="MS Gothic" w:hAnsi="MS Gothic" w:eastAsia="MS Gothic" w:cs="MS Gothic"/>
        </w:rPr>
        <w:t>を</w:t>
      </w:r>
      <w:r>
        <w:rPr>
          <w:rFonts w:ascii="Microsoft YaHei" w:hAnsi="Microsoft YaHei" w:eastAsia="Microsoft YaHei" w:cs="Microsoft YaHei"/>
        </w:rPr>
        <w:t>回復</w:t>
      </w:r>
      <w:r>
        <w:rPr>
          <w:rFonts w:ascii="MS Gothic" w:hAnsi="MS Gothic" w:eastAsia="MS Gothic" w:cs="MS Gothic"/>
        </w:rPr>
        <w:t>しようと</w:t>
      </w:r>
      <w:r>
        <w:rPr>
          <w:rFonts w:ascii="Microsoft YaHei" w:hAnsi="Microsoft YaHei" w:eastAsia="Microsoft YaHei" w:cs="Microsoft YaHei"/>
        </w:rPr>
        <w:t>目指</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ひとたび</w:t>
      </w:r>
      <w:r>
        <w:rPr>
          <w:rFonts w:ascii="Microsoft YaHei" w:hAnsi="Microsoft YaHei" w:eastAsia="Microsoft YaHei" w:cs="Microsoft YaHei"/>
        </w:rPr>
        <w:t>合衆国</w:t>
      </w:r>
      <w:r>
        <w:rPr>
          <w:rFonts w:ascii="MS Gothic" w:hAnsi="MS Gothic" w:eastAsia="MS Gothic" w:cs="MS Gothic"/>
        </w:rPr>
        <w:t>において</w:t>
      </w:r>
      <w:r>
        <w:rPr>
          <w:rFonts w:ascii="Microsoft YaHei" w:hAnsi="Microsoft YaHei" w:eastAsia="Microsoft YaHei" w:cs="Microsoft YaHei"/>
        </w:rPr>
        <w:t>、教会</w:t>
      </w:r>
      <w:r>
        <w:rPr>
          <w:rFonts w:ascii="MS Gothic" w:hAnsi="MS Gothic" w:eastAsia="MS Gothic" w:cs="MS Gothic"/>
        </w:rPr>
        <w:t>が</w:t>
      </w:r>
      <w:r>
        <w:rPr>
          <w:rFonts w:ascii="Microsoft YaHei" w:hAnsi="Microsoft YaHei" w:eastAsia="Microsoft YaHei" w:cs="Microsoft YaHei"/>
        </w:rPr>
        <w:t>国家</w:t>
      </w:r>
      <w:r>
        <w:rPr>
          <w:rFonts w:ascii="MS Gothic" w:hAnsi="MS Gothic" w:eastAsia="MS Gothic" w:cs="MS Gothic"/>
        </w:rPr>
        <w:t>の</w:t>
      </w:r>
      <w:r>
        <w:rPr>
          <w:rFonts w:ascii="Microsoft YaHei" w:hAnsi="Microsoft YaHei" w:eastAsia="Microsoft YaHei" w:cs="Microsoft YaHei"/>
        </w:rPr>
        <w:t>権力</w:t>
      </w:r>
      <w:r>
        <w:rPr>
          <w:rFonts w:ascii="MS Gothic" w:hAnsi="MS Gothic" w:eastAsia="MS Gothic" w:cs="MS Gothic"/>
        </w:rPr>
        <w:t>を</w:t>
      </w:r>
      <w:r>
        <w:rPr>
          <w:rFonts w:ascii="Microsoft YaHei" w:hAnsi="Microsoft YaHei" w:eastAsia="Microsoft YaHei" w:cs="Microsoft YaHei"/>
        </w:rPr>
        <w:t>用</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またはそれを</w:t>
      </w:r>
      <w:r>
        <w:rPr>
          <w:rFonts w:ascii="Microsoft YaHei" w:hAnsi="Microsoft YaHei" w:eastAsia="Microsoft YaHei" w:cs="Microsoft YaHei"/>
        </w:rPr>
        <w:t>支配</w:t>
      </w:r>
      <w:r>
        <w:rPr>
          <w:rFonts w:ascii="MS Gothic" w:hAnsi="MS Gothic" w:eastAsia="MS Gothic" w:cs="MS Gothic"/>
        </w:rPr>
        <w:t>し</w:t>
      </w:r>
      <w:r>
        <w:rPr>
          <w:rFonts w:ascii="Microsoft YaHei" w:hAnsi="Microsoft YaHei" w:eastAsia="Microsoft YaHei" w:cs="Microsoft YaHei"/>
        </w:rPr>
        <w:t>得</w:t>
      </w:r>
      <w:r>
        <w:rPr>
          <w:rFonts w:ascii="MS Gothic" w:hAnsi="MS Gothic" w:eastAsia="MS Gothic" w:cs="MS Gothic"/>
        </w:rPr>
        <w:t>るという</w:t>
      </w:r>
      <w:r>
        <w:rPr>
          <w:rFonts w:ascii="Microsoft YaHei" w:hAnsi="Microsoft YaHei" w:eastAsia="Microsoft YaHei" w:cs="Microsoft YaHei"/>
        </w:rPr>
        <w:t>原則、</w:t>
      </w:r>
      <w:r>
        <w:rPr>
          <w:rFonts w:ascii="MS Gothic" w:hAnsi="MS Gothic" w:eastAsia="MS Gothic" w:cs="MS Gothic"/>
        </w:rPr>
        <w:t>すなわち</w:t>
      </w:r>
      <w:r>
        <w:rPr>
          <w:rFonts w:ascii="Microsoft YaHei" w:hAnsi="Microsoft YaHei" w:eastAsia="Microsoft YaHei" w:cs="Microsoft YaHei"/>
        </w:rPr>
        <w:t>宗教的遵守</w:t>
      </w:r>
      <w:r>
        <w:rPr>
          <w:rFonts w:ascii="MS Gothic" w:hAnsi="MS Gothic" w:eastAsia="MS Gothic" w:cs="MS Gothic"/>
        </w:rPr>
        <w:t>が</w:t>
      </w:r>
      <w:r>
        <w:rPr>
          <w:rFonts w:ascii="Microsoft YaHei" w:hAnsi="Microsoft YaHei" w:eastAsia="Microsoft YaHei" w:cs="Microsoft YaHei"/>
        </w:rPr>
        <w:t>世俗</w:t>
      </w:r>
      <w:r>
        <w:rPr>
          <w:rFonts w:ascii="MS Gothic" w:hAnsi="MS Gothic" w:eastAsia="MS Gothic" w:cs="MS Gothic"/>
        </w:rPr>
        <w:t>の</w:t>
      </w:r>
      <w:r>
        <w:rPr>
          <w:rFonts w:ascii="Microsoft YaHei" w:hAnsi="Microsoft YaHei" w:eastAsia="Microsoft YaHei" w:cs="Microsoft YaHei"/>
        </w:rPr>
        <w:t>法律</w:t>
      </w:r>
      <w:r>
        <w:rPr>
          <w:rFonts w:ascii="MS Gothic" w:hAnsi="MS Gothic" w:eastAsia="MS Gothic" w:cs="MS Gothic"/>
        </w:rPr>
        <w:t>によって</w:t>
      </w:r>
      <w:r>
        <w:rPr>
          <w:rFonts w:ascii="Microsoft YaHei" w:hAnsi="Microsoft YaHei" w:eastAsia="Microsoft YaHei" w:cs="Microsoft YaHei"/>
        </w:rPr>
        <w:t>強制</w:t>
      </w:r>
      <w:r>
        <w:rPr>
          <w:rFonts w:ascii="MS Gothic" w:hAnsi="MS Gothic" w:eastAsia="MS Gothic" w:cs="MS Gothic"/>
        </w:rPr>
        <w:t>され</w:t>
      </w:r>
      <w:r>
        <w:rPr>
          <w:rFonts w:ascii="Microsoft YaHei" w:hAnsi="Microsoft YaHei" w:eastAsia="Microsoft YaHei" w:cs="Microsoft YaHei"/>
        </w:rPr>
        <w:t>得</w:t>
      </w:r>
      <w:r>
        <w:rPr>
          <w:rFonts w:ascii="MS Gothic" w:hAnsi="MS Gothic" w:eastAsia="MS Gothic" w:cs="MS Gothic"/>
        </w:rPr>
        <w:t>るという</w:t>
      </w:r>
      <w:r>
        <w:rPr>
          <w:rFonts w:ascii="Microsoft YaHei" w:hAnsi="Microsoft YaHei" w:eastAsia="Microsoft YaHei" w:cs="Microsoft YaHei"/>
        </w:rPr>
        <w:t>原則、要</w:t>
      </w:r>
      <w:r>
        <w:rPr>
          <w:rFonts w:ascii="MS Gothic" w:hAnsi="MS Gothic" w:eastAsia="MS Gothic" w:cs="MS Gothic"/>
        </w:rPr>
        <w:t>するに</w:t>
      </w:r>
      <w:r>
        <w:rPr>
          <w:rFonts w:ascii="Microsoft YaHei" w:hAnsi="Microsoft YaHei" w:eastAsia="Microsoft YaHei" w:cs="Microsoft YaHei"/>
        </w:rPr>
        <w:t>教会</w:t>
      </w:r>
      <w:r>
        <w:rPr>
          <w:rFonts w:ascii="MS Gothic" w:hAnsi="MS Gothic" w:eastAsia="MS Gothic" w:cs="MS Gothic"/>
        </w:rPr>
        <w:t>と</w:t>
      </w:r>
      <w:r>
        <w:rPr>
          <w:rFonts w:ascii="Microsoft YaHei" w:hAnsi="Microsoft YaHei" w:eastAsia="Microsoft YaHei" w:cs="Microsoft YaHei"/>
        </w:rPr>
        <w:t>国家</w:t>
      </w:r>
      <w:r>
        <w:rPr>
          <w:rFonts w:ascii="MS Gothic" w:hAnsi="MS Gothic" w:eastAsia="MS Gothic" w:cs="MS Gothic"/>
        </w:rPr>
        <w:t>の</w:t>
      </w:r>
      <w:r>
        <w:rPr>
          <w:rFonts w:ascii="Microsoft YaHei" w:hAnsi="Microsoft YaHei" w:eastAsia="Microsoft YaHei" w:cs="Microsoft YaHei"/>
        </w:rPr>
        <w:t>権威</w:t>
      </w:r>
      <w:r>
        <w:rPr>
          <w:rFonts w:ascii="MS Gothic" w:hAnsi="MS Gothic" w:eastAsia="MS Gothic" w:cs="MS Gothic"/>
        </w:rPr>
        <w:t>が</w:t>
      </w:r>
      <w:r>
        <w:rPr>
          <w:rFonts w:ascii="Microsoft YaHei" w:hAnsi="Microsoft YaHei" w:eastAsia="Microsoft YaHei" w:cs="Microsoft YaHei"/>
        </w:rPr>
        <w:t>良心</w:t>
      </w:r>
      <w:r>
        <w:rPr>
          <w:rFonts w:ascii="MS Gothic" w:hAnsi="MS Gothic" w:eastAsia="MS Gothic" w:cs="MS Gothic"/>
        </w:rPr>
        <w:t>を</w:t>
      </w:r>
      <w:r>
        <w:rPr>
          <w:rFonts w:ascii="Microsoft YaHei" w:hAnsi="Microsoft YaHei" w:eastAsia="Microsoft YaHei" w:cs="Microsoft YaHei"/>
        </w:rPr>
        <w:t>支配</w:t>
      </w:r>
      <w:r>
        <w:rPr>
          <w:rFonts w:ascii="MS Gothic" w:hAnsi="MS Gothic" w:eastAsia="MS Gothic" w:cs="MS Gothic"/>
        </w:rPr>
        <w:t>すべきであるという</w:t>
      </w:r>
      <w:r>
        <w:rPr>
          <w:rFonts w:ascii="Microsoft YaHei" w:hAnsi="Microsoft YaHei" w:eastAsia="Microsoft YaHei" w:cs="Microsoft YaHei"/>
        </w:rPr>
        <w:t>原則</w:t>
      </w:r>
      <w:r>
        <w:rPr>
          <w:rFonts w:ascii="MS Gothic" w:hAnsi="MS Gothic" w:eastAsia="MS Gothic" w:cs="MS Gothic"/>
        </w:rPr>
        <w:t>が</w:t>
      </w:r>
      <w:r>
        <w:rPr>
          <w:rFonts w:ascii="Microsoft YaHei" w:hAnsi="Microsoft YaHei" w:eastAsia="Microsoft YaHei" w:cs="Microsoft YaHei"/>
        </w:rPr>
        <w:t>確立</w:t>
      </w:r>
      <w:r>
        <w:rPr>
          <w:rFonts w:ascii="MS Gothic" w:hAnsi="MS Gothic" w:eastAsia="MS Gothic" w:cs="MS Gothic"/>
        </w:rPr>
        <w:t>されるなら</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国</w:t>
      </w:r>
      <w:r>
        <w:rPr>
          <w:rFonts w:ascii="MS Gothic" w:hAnsi="MS Gothic" w:eastAsia="MS Gothic" w:cs="MS Gothic"/>
        </w:rPr>
        <w:t>におけるローマの</w:t>
      </w:r>
      <w:r>
        <w:rPr>
          <w:rFonts w:ascii="Microsoft YaHei" w:hAnsi="Microsoft YaHei" w:eastAsia="Microsoft YaHei" w:cs="Microsoft YaHei"/>
        </w:rPr>
        <w:t>勝利</w:t>
      </w:r>
      <w:r>
        <w:rPr>
          <w:rFonts w:ascii="MS Gothic" w:hAnsi="MS Gothic" w:eastAsia="MS Gothic" w:cs="MS Gothic"/>
        </w:rPr>
        <w:t>は</w:t>
      </w:r>
      <w:r>
        <w:rPr>
          <w:rFonts w:ascii="Microsoft YaHei" w:hAnsi="Microsoft YaHei" w:eastAsia="Microsoft YaHei" w:cs="Microsoft YaHei"/>
        </w:rPr>
        <w:t>確実</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“Kalomni qas Rat n-ikkan ssen n lxaṭar i d-iteddun; ma yuggi win ad t-isel, ad yissin umalu protestanti d acu i d-tiɣawsiwin n Rumma s tidet, kan mi ara yili iɛedda wakud n uslelli seg tfaxxt. Nettat tettnerni s tsusmi deg tezmert. Tisɣunin-is ttaken azday-nsent deg ixxamen n tesnfalit, deg yimezgida, akked deg wulawen n yimdanen. Tettejmaɛ iɣerman-is imeqqranen, iẓuranen, deg tneɣritin tufrinin n wacu ara d-yales ussekfel-is n zik. S tuffra, war ma yettwassen, tettsebkad iḥerqan-is akken ad tesnerni iswiwen-is mi ara d-yas wakud n useɣti. Ayen kan i tt-yeḥwaǧǧen d adeg n uḥraz, u aya yakan yettwakf-as. Qrib ad nwali, ad nḥas daɣen, d acu i d-iswi n uferdis arumi. Win ara yamen u ad yaṭṭef awal n Rat, ad yawi ɣef iman-is asqessi akked uḍers.” The Great Controversy, 581.</w:t>
      </w:r>
    </w:p>
    <w:p>
      <w:pPr>
        <w:pStyle w:val="ArticleBody"/>
        <w:jc w:val="left"/>
      </w:pPr>
      <w:r>
        <w:rPr>
          <w:rFonts w:ascii="Times New Roman" w:hAnsi="Times New Roman" w:eastAsia="Times New Roman" w:cs="Times New Roman"/>
        </w:rPr>
        <w:t>Si vous pouvez trouver quelque dictionnaire publié avant 1950 et y chercher « la femme vêtue d’écarlate » ou quelque variante de cette expression tirée d’Apocalypse dix-sept, chacun de ces dictionnaires antérieurs à 1950 identifie l’Église catholique romaine comme étant la prostituée d’Apocalypse dix-sept. Les États-Unis, la bête de la terre à deux cornes d’Apocalypse treize, oublient leur passé, qu’il s’agisse de la corne du protestantisme ou de la corne du républicanisme. Ces deux institutions sont nées de la protestation contre la tyrannie religieuse de la papauté et la tyrannie politique des rois qui la soutenaient, ou, comme le dit la Bible, des rois qui « se sont livrés à l’impudicité » avec elle. Avant d’aborder Ésaïe vingt-trois, nous donnerons brièvement un aperçu des dix autres fois où Ésaïe désigne une « prophétie de malheur », car les onze « fardeaux » ne sont rien d’autre que cela.</w:t>
      </w:r>
    </w:p>
    <w:p>
      <w:pPr>
        <w:pStyle w:val="ArticleBody"/>
        <w:jc w:val="left"/>
      </w:pPr>
      <w:r>
        <w:rPr>
          <w:rFonts w:ascii="Times New Roman" w:hAnsi="Times New Roman" w:eastAsia="Times New Roman" w:cs="Times New Roman"/>
        </w:rPr>
        <w:t>Esaia treze é o oráculo contra Babilónia nos “últimos dias”. Babilónia, embora controlada e dirigida pela Igreja Católica nos últimos dias, é composta de três poderes que conduzem o mundo ao Armagedom no capítulo dezasseis do Apocalipse. Na profecia do capítulo treze acerca da condenação da Babilónia moderna, estão representados três poderes: Babilónia, Lúcifer e Assíria, representando a besta (Assíria), o dragão (Lúcifer) e o falso profeta (Babilónia). Assíria e Babilónia são os dois poderes assoladores que Deus empregou para castigar o antigo Israel; e a Assíria veio primeiro, levando as dez tribos do norte ao cativeiro, e depois Babilónia levou as duas tribos do sul, Judá.</w:t>
      </w:r>
    </w:p>
    <w:p>
      <w:pPr>
        <w:pStyle w:val="ArticleScripture"/>
        <w:jc w:val="left"/>
      </w:pPr>
      <w:r>
        <w:rPr>
          <w:rFonts w:ascii="Times New Roman" w:hAnsi="Times New Roman" w:eastAsia="Times New Roman" w:cs="Times New Roman"/>
        </w:rPr>
        <w:t>Israël est une brebis dispersée; les lions l’ont chassée: d’abord le roi d’Assyrie l’a dévorée; et finalement ce Nebucadnetsar, roi de Babylone, lui a brisé les os. C’est pourquoi ainsi parle l’Éternel des armées, le Dieu d’Israël: Voici, je châtierai le roi de Babylone et son pays, comme j’ai châtié le roi d’Assyrie. Jérémie 50:17, 18.</w:t>
      </w:r>
    </w:p>
    <w:p>
      <w:pPr>
        <w:pStyle w:val="ArticleBody"/>
        <w:jc w:val="left"/>
      </w:pPr>
      <w:r>
        <w:rPr>
          <w:rFonts w:ascii="Times New Roman" w:hAnsi="Times New Roman" w:eastAsia="Times New Roman" w:cs="Times New Roman"/>
        </w:rPr>
        <w:t>D’abord, l’Assyrie emmena en captivité les dix tribus du nord d’Israël, puis, par la suite, Babylone emmena en captivité les deux tribus du sud de Juda. Ces deux captivités constituaient l’accomplissement des « sept temps » de Lévitique vingt-six. Les « sept temps » du Lévitique furent la toute première « prophétie de temps » que William Miller découvrit, et ils indiquent que, lorsque l’Assyrie captura la tribu du nord, cela marqua le commencement d’une dispersion qui se poursuivit pendant deux mille cinq cent vingt ans. Cette période commença lors de leur captivité en 723 av. J.-C. et s’acheva au « temps de la fin » en 1798. Les tribus du sud furent emmenées par Babylone en 677 av. J.-C., inaugurant les « sept temps » contre Juda, lesquels prirent fin au même moment que la prophétie des 2300 ans de Daniel huit, verset quatorze, le 22 octobre 1844. L’Assyrie et Babylone accomplirent le même dessein de châtiment contre la rébellion du peuple de Dieu, mais ce châtiment fut d’abord exécuté par l’Assyrie, puis par Babylone.</w:t>
      </w:r>
    </w:p>
    <w:p>
      <w:pPr>
        <w:pStyle w:val="ArticleBody"/>
        <w:jc w:val="left"/>
      </w:pPr>
      <w:r>
        <w:rPr>
          <w:rFonts w:ascii="Times New Roman" w:hAnsi="Times New Roman" w:eastAsia="Times New Roman" w:cs="Times New Roman"/>
        </w:rPr>
        <w:t>Nan u profetickém vztahu tří mocností ve třinácté kapitole je Babylón obrazem Asýrie, neboť přišel později, avšak vykonal totéž dílo proti Božímu lidu.</w:t>
      </w:r>
    </w:p>
    <w:p>
      <w:pPr>
        <w:pStyle w:val="ArticleBody"/>
        <w:jc w:val="left"/>
      </w:pPr>
      <w:r>
        <w:rPr>
          <w:rFonts w:ascii="Times New Roman" w:hAnsi="Times New Roman" w:eastAsia="Times New Roman" w:cs="Times New Roman"/>
        </w:rPr>
        <w:t>Ndima ya khumi na isanwe, ntwaro wa kusokela Moabu uli khahlanong ni dikereke tsa Boprostanta.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ការពិពណ៌នានេះអំពីម៉ូអាប់</w:t>
      </w:r>
      <w:r>
        <w:rPr>
          <w:rFonts w:ascii="Times New Roman" w:hAnsi="Times New Roman" w:eastAsia="Times New Roman" w:cs="Times New Roman"/>
        </w:rPr>
        <w:t xml:space="preserve"> </w:t>
      </w:r>
      <w:r>
        <w:rPr>
          <w:rFonts w:ascii="Leelawadee UI" w:hAnsi="Leelawadee UI" w:eastAsia="Leelawadee UI" w:cs="Leelawadee UI"/>
        </w:rPr>
        <w:t>តំណាងឲ្យពួកជំនុំទាំងឡាយដែលបានក្លាយដូចជាម៉ូអាប់។</w:t>
      </w:r>
      <w:r>
        <w:rPr>
          <w:rFonts w:ascii="Times New Roman" w:hAnsi="Times New Roman" w:eastAsia="Times New Roman" w:cs="Times New Roman"/>
        </w:rPr>
        <w:t xml:space="preserve"> </w:t>
      </w:r>
      <w:r>
        <w:rPr>
          <w:rFonts w:ascii="Leelawadee UI" w:hAnsi="Leelawadee UI" w:eastAsia="Leelawadee UI" w:cs="Leelawadee UI"/>
        </w:rPr>
        <w:t>ពួកគេមិនបានឈរយាមនៅទីតាំងនៃកាតព្វកិច្ចរបស់ខ្លួន</w:t>
      </w:r>
      <w:r>
        <w:rPr>
          <w:rFonts w:ascii="Times New Roman" w:hAnsi="Times New Roman" w:eastAsia="Times New Roman" w:cs="Times New Roman"/>
        </w:rPr>
        <w:t xml:space="preserve"> </w:t>
      </w:r>
      <w:r>
        <w:rPr>
          <w:rFonts w:ascii="Leelawadee UI" w:hAnsi="Leelawadee UI" w:eastAsia="Leelawadee UI" w:cs="Leelawadee UI"/>
        </w:rPr>
        <w:t>ដូចជាអ្នកយាមដ៏ស្មោះត្រង់ឡើយ។</w:t>
      </w:r>
      <w:r>
        <w:rPr>
          <w:rFonts w:ascii="Times New Roman" w:hAnsi="Times New Roman" w:eastAsia="Times New Roman" w:cs="Times New Roman"/>
        </w:rPr>
        <w:t xml:space="preserve"> </w:t>
      </w:r>
      <w:r>
        <w:rPr>
          <w:rFonts w:ascii="Leelawadee UI" w:hAnsi="Leelawadee UI" w:eastAsia="Leelawadee UI" w:cs="Leelawadee UI"/>
        </w:rPr>
        <w:t>ពួកគេមិនបានសហការជាមួយនឹងបញ្ញាវន្តស្ថានសួគ៌</w:t>
      </w:r>
      <w:r>
        <w:rPr>
          <w:rFonts w:ascii="Times New Roman" w:hAnsi="Times New Roman" w:eastAsia="Times New Roman" w:cs="Times New Roman"/>
        </w:rPr>
        <w:t xml:space="preserve"> </w:t>
      </w:r>
      <w:r>
        <w:rPr>
          <w:rFonts w:ascii="Leelawadee UI" w:hAnsi="Leelawadee UI" w:eastAsia="Leelawadee UI" w:cs="Leelawadee UI"/>
        </w:rPr>
        <w:t>ដោយអនុវត្តសមត្ថភាពដែលព្រះបានប្រទានឲ្យ</w:t>
      </w:r>
      <w:r>
        <w:rPr>
          <w:rFonts w:ascii="Times New Roman" w:hAnsi="Times New Roman" w:eastAsia="Times New Roman" w:cs="Times New Roman"/>
        </w:rPr>
        <w:t xml:space="preserve"> </w:t>
      </w:r>
      <w:r>
        <w:rPr>
          <w:rFonts w:ascii="Leelawadee UI" w:hAnsi="Leelawadee UI" w:eastAsia="Leelawadee UI" w:cs="Leelawadee UI"/>
        </w:rPr>
        <w:t>ដើម្បីធ្វើតាមព្រះហឫទ័យរបស់ព្រះ</w:t>
      </w:r>
      <w:r>
        <w:rPr>
          <w:rFonts w:ascii="Times New Roman" w:hAnsi="Times New Roman" w:eastAsia="Times New Roman" w:cs="Times New Roman"/>
        </w:rPr>
        <w:t xml:space="preserve"> </w:t>
      </w:r>
      <w:r>
        <w:rPr>
          <w:rFonts w:ascii="Leelawadee UI" w:hAnsi="Leelawadee UI" w:eastAsia="Leelawadee UI" w:cs="Leelawadee UI"/>
        </w:rPr>
        <w:t>ទប់ទល់នឹងអំណាចនៃសេចក្តីងងឹត</w:t>
      </w:r>
      <w:r>
        <w:rPr>
          <w:rFonts w:ascii="Times New Roman" w:hAnsi="Times New Roman" w:eastAsia="Times New Roman" w:cs="Times New Roman"/>
        </w:rPr>
        <w:t xml:space="preserve"> </w:t>
      </w:r>
      <w:r>
        <w:rPr>
          <w:rFonts w:ascii="Leelawadee UI" w:hAnsi="Leelawadee UI" w:eastAsia="Leelawadee UI" w:cs="Leelawadee UI"/>
        </w:rPr>
        <w:t>ហើយប្រើអំណាចគ្រប់យ៉ាងដែលព្រះបានប្រទានដល់ពួកគេ</w:t>
      </w:r>
      <w:r>
        <w:rPr>
          <w:rFonts w:ascii="Times New Roman" w:hAnsi="Times New Roman" w:eastAsia="Times New Roman" w:cs="Times New Roman"/>
        </w:rPr>
        <w:t xml:space="preserve"> </w:t>
      </w:r>
      <w:r>
        <w:rPr>
          <w:rFonts w:ascii="Leelawadee UI" w:hAnsi="Leelawadee UI" w:eastAsia="Leelawadee UI" w:cs="Leelawadee UI"/>
        </w:rPr>
        <w:t>ដើម្បីលើកស្ទួយសេចក្តីពិត</w:t>
      </w:r>
      <w:r>
        <w:rPr>
          <w:rFonts w:ascii="Times New Roman" w:hAnsi="Times New Roman" w:eastAsia="Times New Roman" w:cs="Times New Roman"/>
        </w:rPr>
        <w:t xml:space="preserve"> </w:t>
      </w:r>
      <w:r>
        <w:rPr>
          <w:rFonts w:ascii="Leelawadee UI" w:hAnsi="Leelawadee UI" w:eastAsia="Leelawadee UI" w:cs="Leelawadee UI"/>
        </w:rPr>
        <w:t>និងសេចក្តីសុចរិតនៅក្នុងលោកិយរបស់យើង។</w:t>
      </w:r>
      <w:r>
        <w:rPr>
          <w:rFonts w:ascii="Times New Roman" w:hAnsi="Times New Roman" w:eastAsia="Times New Roman" w:cs="Times New Roman"/>
        </w:rPr>
        <w:t xml:space="preserve"> </w:t>
      </w:r>
      <w:r>
        <w:rPr>
          <w:rFonts w:ascii="Leelawadee UI" w:hAnsi="Leelawadee UI" w:eastAsia="Leelawadee UI" w:cs="Leelawadee UI"/>
        </w:rPr>
        <w:t>ពួកគេមានចំណេះដឹងអំពីសេចក្តីពិត</w:t>
      </w:r>
      <w:r>
        <w:rPr>
          <w:rFonts w:ascii="Times New Roman" w:hAnsi="Times New Roman" w:eastAsia="Times New Roman" w:cs="Times New Roman"/>
        </w:rPr>
        <w:t xml:space="preserve"> </w:t>
      </w:r>
      <w:r>
        <w:rPr>
          <w:rFonts w:ascii="Leelawadee UI" w:hAnsi="Leelawadee UI" w:eastAsia="Leelawadee UI" w:cs="Leelawadee UI"/>
        </w:rPr>
        <w:t>ប៉ុន្តែពួកគេមិនបានអនុវត្តតាមអ្វីដែលពួកគេបានដឹងឡើយ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Seventh-day Adventist Bible Commentary, volume 4, 1159.</w:t>
      </w:r>
    </w:p>
    <w:p>
      <w:pPr>
        <w:pStyle w:val="ArticleBody"/>
        <w:jc w:val="left"/>
      </w:pPr>
      <w:r>
        <w:rPr>
          <w:rFonts w:ascii="Times New Roman" w:hAnsi="Times New Roman" w:eastAsia="Times New Roman" w:cs="Times New Roman"/>
        </w:rPr>
        <w:t>Ekelezi ya Baprotesta oyo ekwei ezali nde ekelezi oyo ekobaki kotambola elongo na Nkolo ntango biteni mosusu nyonso ya Baprotesta ekimaki na nsango ya anzelu ya mibale. Moaba ezali Adventisme, liseke ya Baprotesta oyo ekwei.</w:t>
      </w:r>
    </w:p>
    <w:p>
      <w:pPr>
        <w:pStyle w:val="ArticleBody"/>
        <w:jc w:val="left"/>
      </w:pPr>
      <w:r>
        <w:rPr>
          <w:rFonts w:ascii="Times New Roman" w:hAnsi="Times New Roman" w:eastAsia="Times New Roman" w:cs="Times New Roman"/>
        </w:rPr>
        <w:t>Chapitre dix-sept traite de Damas, et celle-ci est identifiée comme une ville ôtée. Une ville est le symbole d’un royaume, et le royaume qui est ôté dans les « derniers jours » est les États-Unis.</w:t>
      </w:r>
    </w:p>
    <w:p>
      <w:pPr>
        <w:pStyle w:val="ArticleBody"/>
        <w:jc w:val="left"/>
      </w:pPr>
      <w:r>
        <w:rPr>
          <w:rFonts w:ascii="Times New Roman" w:hAnsi="Times New Roman" w:eastAsia="Times New Roman" w:cs="Times New Roman"/>
        </w:rPr>
        <w:t>Le chapitre dix-neuf est la prophétie de condamnation contre l’Égypte, représentant les Nations Unies et le monde entier.</w:t>
      </w:r>
    </w:p>
    <w:p>
      <w:pPr>
        <w:pStyle w:val="ArticleBody"/>
        <w:jc w:val="left"/>
      </w:pPr>
      <w:r>
        <w:rPr>
          <w:rFonts w:ascii="Times New Roman" w:hAnsi="Times New Roman" w:eastAsia="Times New Roman" w:cs="Times New Roman"/>
        </w:rPr>
        <w:t>Les trois prophéties de malheur suivantes, au chapitre vingt et un, sont dirigées contre l’effroyable terre désertique du sud, Duma et l’Arabie. Ces trois prophéties de malheur identifient l’islam, en accord avec les trois malheurs d’Apocalypse 8:13.</w:t>
      </w:r>
    </w:p>
    <w:p>
      <w:pPr>
        <w:pStyle w:val="ArticleBody"/>
        <w:jc w:val="left"/>
      </w:pPr>
      <w:r>
        <w:rPr>
          <w:rFonts w:ascii="Times New Roman" w:hAnsi="Times New Roman" w:eastAsia="Times New Roman" w:cs="Times New Roman"/>
        </w:rPr>
        <w:t>Di profetie fu oordeel na kapitel twee-en-twintig beeld die skeiding van die Laodicese Adventiste van die Filadelfiese Adventiste by die Sondagwet uit.</w:t>
      </w:r>
    </w:p>
    <w:p>
      <w:pPr>
        <w:pStyle w:val="ArticleBody"/>
        <w:jc w:val="left"/>
      </w:pPr>
      <w:r>
        <w:rPr>
          <w:rFonts w:ascii="Times New Roman" w:hAnsi="Times New Roman" w:eastAsia="Times New Roman" w:cs="Times New Roman"/>
        </w:rPr>
        <w:t>Ni bɔ liɛlɛ pʋʋnɛɛ ɖɛ a yiɛiɛnɔ chaptɛ trɔ, a ka nyɛ “the burden of the beasts of the south,” kɛɛ nyɛ Laodikean Adventists bɛlɛ ɖɛrɛrɛ tɔɔriɛ sʋʋnli nyɔnyɔ lɛ. N kpakpa Isaiah bɔ liɛlɛ pʋʋnɛɛ ɖɛrɛrɛ nyiɛ, a ka bɛɛ pʋɔlɔ nyɛ bɔbɔ “last days” la mɛ prophetic players nɔɔ yɔɔrɔ kɔɔrɔ. N deɛ Isaiah twenty-three lɛ tɔɔ ni, kɛɛ mɔɔ lɔ nyɛ United States tɔɔriɛ, kɛɛ Bible prophecy nɛ kingdom kpaalɛ nɔɔrɔ a yiɛlɛ nɔɔ, a yiɛlɛ 1798 ni kɛ Sunday law lɛ.</w:t>
      </w:r>
    </w:p>
    <w:p>
      <w:pPr>
        <w:pStyle w:val="ArticleBody"/>
        <w:jc w:val="left"/>
      </w:pPr>
      <w:r>
        <w:rPr>
          <w:rFonts w:ascii="Times New Roman" w:hAnsi="Times New Roman" w:eastAsia="Times New Roman" w:cs="Times New Roman"/>
        </w:rPr>
        <w:t>Ngenxa yokuba “umprofeti ngamnye wamandulo wathetha kancinane ngexesha lakhe kunangexesha lethu, ukuze ukuprofeta kwabo kusebenze kuthi,” zonke izibhengezo zesiprofeto zibhekisa kwiziganeko zokuphela kwehlabathi. Le nyaniso, idityaniswe nesibakala sokuba “zonke iincwadi zeBhayibhile zidibana zize ziphelele” encwadini yeSityhilelo, imisa incwadi yeSityhilelo njengendawo ekubhekiselwa kuyo ekulungelelaniseni ubungqina besiprofeto obungazo iziganeko zokuphela kwehlabathi.</w:t>
      </w:r>
    </w:p>
    <w:p>
      <w:pPr>
        <w:pStyle w:val="ArticleBody"/>
        <w:jc w:val="left"/>
      </w:pPr>
      <w:r>
        <w:rPr>
          <w:rFonts w:ascii="Times New Roman" w:hAnsi="Times New Roman" w:eastAsia="Times New Roman" w:cs="Times New Roman"/>
        </w:rPr>
        <w:t>An chapitre dix-sept de l’Apocalypse, nos vidon le grande prostituée ki commet fornication avec les rois de la terre et son jugement final.</w:t>
      </w:r>
    </w:p>
    <w:p>
      <w:pPr>
        <w:pStyle w:val="ArticleScripture"/>
        <w:jc w:val="left"/>
      </w:pPr>
      <w:r>
        <w:rPr>
          <w:rFonts w:ascii="Times New Roman" w:hAnsi="Times New Roman" w:eastAsia="Times New Roman" w:cs="Times New Roman"/>
        </w:rPr>
        <w:t>Puis l’un des sept anges qui tenaient les sept coupes vint et me parla, disant : Viens ici ; je te montrerai le jugement de la grande prostituée qui est assise sur les grandes eaux, avec laquelle les rois de la terre se sont livrés à l’impudicité, et dont le vin de l’impudicité a enivré les habitants de la terre. Apocalypse 17:1, 2.</w:t>
      </w:r>
    </w:p>
    <w:p>
      <w:pPr>
        <w:pStyle w:val="ArticleBody"/>
        <w:jc w:val="left"/>
      </w:pPr>
      <w:r>
        <w:rPr>
          <w:rFonts w:ascii="Times New Roman" w:hAnsi="Times New Roman" w:eastAsia="Times New Roman" w:cs="Times New Roman"/>
        </w:rPr>
        <w:t>Baaporofeta ga ba ganetsane le ka motlha.</w:t>
      </w:r>
    </w:p>
    <w:p>
      <w:pPr>
        <w:pStyle w:val="ArticleScripture"/>
        <w:jc w:val="left"/>
      </w:pPr>
      <w:r>
        <w:rPr>
          <w:rFonts w:ascii="Times New Roman" w:hAnsi="Times New Roman" w:eastAsia="Times New Roman" w:cs="Times New Roman"/>
        </w:rPr>
        <w:t>Na roho za manabii huwatii manabii. Kwa maana Mungu si mwanzilishi wa machafuko, bali wa amani, kama ilivyo katika makanisa yote ya watakatifu. 1 Wakorintho 14:32, 33.</w:t>
      </w:r>
    </w:p>
    <w:p>
      <w:pPr>
        <w:pStyle w:val="ArticleBody"/>
        <w:jc w:val="left"/>
      </w:pPr>
      <w:r>
        <w:rPr>
          <w:rFonts w:ascii="Times New Roman" w:hAnsi="Times New Roman" w:eastAsia="Times New Roman" w:cs="Times New Roman"/>
        </w:rPr>
        <w:t>Sa katapusan sa kalibotan, “ang paghukom sa bantugan nga bigaon nga nagalingkod sa daghang katubigan,” ang bantugan nga bigaon nga “nga kaniya ang mga hari sa yuta nakighilawas,” ang bantugan nga bigaon nga nagapahubog “sa mga pumoluyo sa yuta” “sa bino sa iyang pakighilawas;” gihulagway ni Isaias ingon nga ang “bigaon” nga hikalimtan sulod sa “mga adlaw sa usa ka hari,” o kapitoan ka mga propetikong tuig. Sa dihang matapus ang kapitoan ka tuig, ang Tiro “makighilawas uban sa tanang gingharian sa kalibotan.” Ang bigaon ni Isaias mao ang bantugang bigaon ni Juan. Ang bigaon ni Isaias ug ang bigaon ni Juan nagrepresentar sa Simbahang Romano Katoliko, kay ang babaye usa ka simbolo sa usa ka simbahan diha sa Pulong sa Dios.</w:t>
      </w:r>
    </w:p>
    <w:p>
      <w:pPr>
        <w:pStyle w:val="ArticleScripture"/>
        <w:jc w:val="left"/>
      </w:pPr>
      <w:r>
        <w:rPr>
          <w:rFonts w:ascii="Times New Roman" w:hAnsi="Times New Roman" w:eastAsia="Times New Roman" w:cs="Times New Roman"/>
        </w:rPr>
        <w:t>Paŵrzona, dodaza ebarjihamo zhangra nija swrangni marai, Gitelni ja∙gitel ong∙e. Maina maraiara paŵrzonani skanggipa ong∙a, jema Kristo mondolini skanggipa ong∙achim; aro ua bebeni jokatgipa ong∙a. Uni gimin, jema mondoli Kristoona on∙dimgimin ong∙a, indaken paŵrzhonarangba pilakkon uamangni an∙tangtangni marairangna ong∙china. Marairang, na∙simangni paŵrzonarangna ka∙sachakbo, jema Kristoba mondolina ka∙sachake, uni gimin an∙tangko on∙chaksoaha; maikai ua kattachi chisolchi rongtalatani chi-atchi uko rongtalatna aro rongtalatna man∙gen, maikai ua an∙tangna rasong gnanggipa mondoliko, dag, gonggrik, ba ian gita mamungade dongjagipa, indiba rongtala aro dosgrigipa ong∙e, ra∙bagen. Indaken manderang an∙tangtangni paŵrzonarangna an∙tangtangni bebeni gita ka∙sachakna nang∙a. Je an∙tangni paŵrzonana ka∙sachaka, ua an∙tangnaba ka∙sachaka. Maina mamung mandeba an∙tangni bebeni kosako nangna skugija; indiba uko cha∙atna aro simsaka, jema Gitel mondolina dakgipa gita. Maina an∙ching uni bebeni bakrang ong∙a, uni beoni aro uni ja∙rangoni. “Ia gimin mande an∙tangni pagipako aro ma∙gipako watgalgen, aro an∙tangni paŵrzonana baksa chapchap ong∙gen; aro uamanggnin sakgni beon ong∙gen.” Ia dal∙bea ning∙tubani ong∙a; indiba angara Kristo aro mondolini gimin aganenga. Indibaba na∙simang sakprak an∙tangni paŵrzonana an∙tangna ka∙sachakani gitan ka∙sachakna nang∙a; aro paŵrzonaba an∙tangni maraina mandera∙na nang∙a. Ephesi 5:22–33.</w:t>
      </w:r>
    </w:p>
    <w:p>
      <w:pPr>
        <w:pStyle w:val="ArticleBody"/>
        <w:jc w:val="left"/>
      </w:pPr>
      <w:r>
        <w:rPr>
          <w:rFonts w:ascii="Times New Roman" w:hAnsi="Times New Roman" w:eastAsia="Times New Roman" w:cs="Times New Roman"/>
        </w:rPr>
        <w:t>L’apôtre Paul indique que l’Église du Christ est prophétiquement représentée comme une femme. Par conséquent, dans la prophétie, une femme désigne une Église, mais l’Église du Christ est « sainte et sans tache ». Une Église impie est représentée comme une femme impure ; ainsi, Ésaïe identifie une prostituée, et Jean une grande prostituée. Elles représentent la papauté comme une prostituée, tandis que l’Église de Dieu est une vierge.</w:t>
      </w:r>
    </w:p>
    <w:p>
      <w:pPr>
        <w:pStyle w:val="ArticleScripture"/>
        <w:jc w:val="left"/>
      </w:pPr>
      <w:r>
        <w:rPr>
          <w:rFonts w:ascii="Times New Roman" w:hAnsi="Times New Roman" w:eastAsia="Times New Roman" w:cs="Times New Roman"/>
        </w:rPr>
        <w:t>Car je suis jaloux de vous d’une jalousie de Dieu ; car je vous ai fiancés à un seul époux, afin de vous présenter à Christ comme une vierge pure. 2 Corinthiens 11:2.</w:t>
      </w:r>
    </w:p>
    <w:p>
      <w:pPr>
        <w:pStyle w:val="ArticleBody"/>
        <w:jc w:val="left"/>
      </w:pPr>
      <w:r>
        <w:rPr>
          <w:rFonts w:ascii="Microsoft YaHei" w:hAnsi="Microsoft YaHei" w:eastAsia="Microsoft YaHei" w:cs="Microsoft YaHei"/>
        </w:rPr>
        <w:t>不但上帝的教会被喻为童女</w:t>
      </w:r>
      <w:r>
        <w:rPr>
          <w:rFonts w:ascii="Times New Roman" w:hAnsi="Times New Roman" w:eastAsia="Times New Roman" w:cs="Times New Roman"/>
        </w:rPr>
        <w:t>,</w:t>
      </w:r>
      <w:r>
        <w:rPr>
          <w:rFonts w:ascii="Microsoft YaHei" w:hAnsi="Microsoft YaHei" w:eastAsia="Microsoft YaHei" w:cs="Microsoft YaHei"/>
        </w:rPr>
        <w:t>而且她只许配给一位丈夫</w:t>
      </w:r>
      <w:r>
        <w:rPr>
          <w:rFonts w:ascii="Times New Roman" w:hAnsi="Times New Roman" w:eastAsia="Times New Roman" w:cs="Times New Roman"/>
        </w:rPr>
        <w:t>.</w:t>
      </w:r>
      <w:r>
        <w:rPr>
          <w:rFonts w:ascii="Microsoft YaHei" w:hAnsi="Microsoft YaHei" w:eastAsia="Microsoft YaHei" w:cs="Microsoft YaHei"/>
        </w:rPr>
        <w:t>推罗和约翰所见的大淫妇与地上的君王行淫</w:t>
      </w:r>
      <w:r>
        <w:rPr>
          <w:rFonts w:ascii="Times New Roman" w:hAnsi="Times New Roman" w:eastAsia="Times New Roman" w:cs="Times New Roman"/>
        </w:rPr>
        <w:t>.</w:t>
      </w:r>
      <w:r>
        <w:rPr>
          <w:rFonts w:ascii="Microsoft YaHei" w:hAnsi="Microsoft YaHei" w:eastAsia="Microsoft YaHei" w:cs="Microsoft YaHei"/>
        </w:rPr>
        <w:t>天主教会与好几个男人发生关系</w:t>
      </w:r>
      <w:r>
        <w:rPr>
          <w:rFonts w:ascii="Times New Roman" w:hAnsi="Times New Roman" w:eastAsia="Times New Roman" w:cs="Times New Roman"/>
        </w:rPr>
        <w:t>,</w:t>
      </w:r>
      <w:r>
        <w:rPr>
          <w:rFonts w:ascii="Microsoft YaHei" w:hAnsi="Microsoft YaHei" w:eastAsia="Microsoft YaHei" w:cs="Microsoft YaHei"/>
        </w:rPr>
        <w:t>而不是只与一个</w:t>
      </w:r>
      <w:r>
        <w:rPr>
          <w:rFonts w:ascii="Times New Roman" w:hAnsi="Times New Roman" w:eastAsia="Times New Roman" w:cs="Times New Roman"/>
        </w:rPr>
        <w:t>.</w:t>
      </w:r>
      <w:r>
        <w:rPr>
          <w:rFonts w:ascii="Microsoft YaHei" w:hAnsi="Microsoft YaHei" w:eastAsia="Microsoft YaHei" w:cs="Microsoft YaHei"/>
        </w:rPr>
        <w:t>但以理告诉我们</w:t>
      </w:r>
      <w:r>
        <w:rPr>
          <w:rFonts w:ascii="Times New Roman" w:hAnsi="Times New Roman" w:eastAsia="Times New Roman" w:cs="Times New Roman"/>
        </w:rPr>
        <w:t>,</w:t>
      </w:r>
      <w:r>
        <w:rPr>
          <w:rFonts w:ascii="Microsoft YaHei" w:hAnsi="Microsoft YaHei" w:eastAsia="Microsoft YaHei" w:cs="Microsoft YaHei"/>
        </w:rPr>
        <w:t>这些君王就是诸国</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Ceci est le songe, et nous en dirons l’interprétation devant le roi. Toi, ô roi, tu es roi des rois; car le Dieu des cieux t’a donné le royaume, la puissance, la force et la gloire. Et partout où habitent les enfants des hommes, il a remis entre tes mains les bêtes des champs et les oiseaux du ciel, et il t’a établi dominateur sur eux tous. C’est toi qui es cette tête d’or. Et après toi s’élèvera un autre royaume, inférieur au tien; puis un troisième royaume, d’airain, qui dominera sur toute la terre. Et le quatrième royaume sera fort comme le fer; de même que le fer brise et rompt tout, ainsi, comme le fer qui met toutes choses en pièces, il brisera et écrasera. Daniel 2:36–40.</w:t>
      </w:r>
    </w:p>
    <w:p>
      <w:pPr>
        <w:pStyle w:val="ArticleBody"/>
        <w:jc w:val="left"/>
      </w:pPr>
      <w:r>
        <w:rPr>
          <w:rFonts w:ascii="Times New Roman" w:hAnsi="Times New Roman" w:eastAsia="Times New Roman" w:cs="Times New Roman"/>
        </w:rPr>
        <w:t>Dans Daniel deux, les royaumes de la prophétie biblique sont identifiés et expliqués. Lorsque Daniel expose le songe à Nebucadnetsar, il l’informe qu’il est la tête d’or. La tête d’or est un roi, mais un roi représente un royaume. L’Église catholique romaine est la grande prostituée qui se livre à la fornication avec tous les rois de la terre à la fin de soixante-dix années prophétiques. Les rois sont le symbole des hommes, et Tyr est une femme impure. Une femme est une Église, une prostituée est une Église impie ; un homme est un roi, et un roi est un royaume. Une femme est une Église, et un roi est un État. La relation illégitime de ces deux entités représente la fornication spirituelle.</w:t>
      </w:r>
    </w:p>
    <w:p>
      <w:pPr>
        <w:pStyle w:val="ArticleBody"/>
        <w:jc w:val="left"/>
      </w:pPr>
      <w:r>
        <w:rPr>
          <w:rFonts w:ascii="MV Boli" w:hAnsi="MV Boli" w:eastAsia="MV Boli" w:cs="MV Boli"/>
        </w:rPr>
        <w:t>އެމެރިކާގެ</w:t>
      </w:r>
      <w:r>
        <w:rPr>
          <w:rFonts w:ascii="Times New Roman" w:hAnsi="Times New Roman" w:eastAsia="Times New Roman" w:cs="Times New Roman"/>
        </w:rPr>
        <w:t xml:space="preserve"> </w:t>
      </w:r>
      <w:r>
        <w:rPr>
          <w:rFonts w:ascii="MV Boli" w:hAnsi="MV Boli" w:eastAsia="MV Boli" w:cs="MV Boli"/>
        </w:rPr>
        <w:t>ޔުނައިޓެޑް</w:t>
      </w:r>
      <w:r>
        <w:rPr>
          <w:rFonts w:ascii="Times New Roman" w:hAnsi="Times New Roman" w:eastAsia="Times New Roman" w:cs="Times New Roman"/>
        </w:rPr>
        <w:t xml:space="preserve"> </w:t>
      </w:r>
      <w:r>
        <w:rPr>
          <w:rFonts w:ascii="MV Boli" w:hAnsi="MV Boli" w:eastAsia="MV Boli" w:cs="MV Boli"/>
        </w:rPr>
        <w:t>ސްޓޭޓްސްގެ</w:t>
      </w:r>
      <w:r>
        <w:rPr>
          <w:rFonts w:ascii="Times New Roman" w:hAnsi="Times New Roman" w:eastAsia="Times New Roman" w:cs="Times New Roman"/>
        </w:rPr>
        <w:t xml:space="preserve"> </w:t>
      </w:r>
      <w:r>
        <w:rPr>
          <w:rFonts w:ascii="MV Boli" w:hAnsi="MV Boli" w:eastAsia="MV Boli" w:cs="MV Boli"/>
        </w:rPr>
        <w:t>ޤާނޫނު</w:t>
      </w:r>
      <w:r>
        <w:rPr>
          <w:rFonts w:ascii="Times New Roman" w:hAnsi="Times New Roman" w:eastAsia="Times New Roman" w:cs="Times New Roman"/>
        </w:rPr>
        <w:t xml:space="preserve"> </w:t>
      </w:r>
      <w:r>
        <w:rPr>
          <w:rFonts w:ascii="MV Boli" w:hAnsi="MV Boli" w:eastAsia="MV Boli" w:cs="MV Boli"/>
        </w:rPr>
        <w:t>އަސާސީ</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އެންޓިޓީ</w:t>
      </w:r>
      <w:r>
        <w:rPr>
          <w:rFonts w:ascii="Times New Roman" w:hAnsi="Times New Roman" w:eastAsia="Times New Roman" w:cs="Times New Roman"/>
        </w:rPr>
        <w:t xml:space="preserve"> </w:t>
      </w:r>
      <w:r>
        <w:rPr>
          <w:rFonts w:ascii="MV Boli" w:hAnsi="MV Boli" w:eastAsia="MV Boli" w:cs="MV Boli"/>
        </w:rPr>
        <w:t>ވަކިވެ</w:t>
      </w:r>
      <w:r>
        <w:rPr>
          <w:rFonts w:ascii="Times New Roman" w:hAnsi="Times New Roman" w:eastAsia="Times New Roman" w:cs="Times New Roman"/>
        </w:rPr>
        <w:t xml:space="preserve"> </w:t>
      </w:r>
      <w:r>
        <w:rPr>
          <w:rFonts w:ascii="MV Boli" w:hAnsi="MV Boli" w:eastAsia="MV Boli" w:cs="MV Boli"/>
        </w:rPr>
        <w:t>ހިފަހައްޓަން</w:t>
      </w:r>
      <w:r>
        <w:rPr>
          <w:rFonts w:ascii="Times New Roman" w:hAnsi="Times New Roman" w:eastAsia="Times New Roman" w:cs="Times New Roman"/>
        </w:rPr>
        <w:t xml:space="preserve"> </w:t>
      </w:r>
      <w:r>
        <w:rPr>
          <w:rFonts w:ascii="MV Boli" w:hAnsi="MV Boli" w:eastAsia="MV Boli" w:cs="MV Boli"/>
        </w:rPr>
        <w:t>ޖެހޭ</w:t>
      </w:r>
      <w:r>
        <w:rPr>
          <w:rFonts w:ascii="Times New Roman" w:hAnsi="Times New Roman" w:eastAsia="Times New Roman" w:cs="Times New Roman"/>
        </w:rPr>
        <w:t xml:space="preserve"> </w:t>
      </w:r>
      <w:r>
        <w:rPr>
          <w:rFonts w:ascii="MV Boli" w:hAnsi="MV Boli" w:eastAsia="MV Boli" w:cs="MV Boli"/>
        </w:rPr>
        <w:t>ކަމުގެ</w:t>
      </w:r>
      <w:r>
        <w:rPr>
          <w:rFonts w:ascii="Times New Roman" w:hAnsi="Times New Roman" w:eastAsia="Times New Roman" w:cs="Times New Roman"/>
        </w:rPr>
        <w:t xml:space="preserve"> </w:t>
      </w:r>
      <w:r>
        <w:rPr>
          <w:rFonts w:ascii="MV Boli" w:hAnsi="MV Boli" w:eastAsia="MV Boli" w:cs="MV Boli"/>
        </w:rPr>
        <w:t>ޟަރޫރަތު</w:t>
      </w:r>
      <w:r>
        <w:rPr>
          <w:rFonts w:ascii="Times New Roman" w:hAnsi="Times New Roman" w:eastAsia="Times New Roman" w:cs="Times New Roman"/>
        </w:rPr>
        <w:t xml:space="preserve"> </w:t>
      </w:r>
      <w:r>
        <w:rPr>
          <w:rFonts w:ascii="MV Boli" w:hAnsi="MV Boli" w:eastAsia="MV Boli" w:cs="MV Boli"/>
        </w:rPr>
        <w:t>ޤައިދުކޮށް</w:t>
      </w:r>
      <w:r>
        <w:rPr>
          <w:rFonts w:ascii="Times New Roman" w:hAnsi="Times New Roman" w:eastAsia="Times New Roman" w:cs="Times New Roman"/>
        </w:rPr>
        <w:t xml:space="preserve"> </w:t>
      </w:r>
      <w:r>
        <w:rPr>
          <w:rFonts w:ascii="MV Boli" w:hAnsi="MV Boli" w:eastAsia="MV Boli" w:cs="MV Boli"/>
        </w:rPr>
        <w:t>ބަޔާންކުރާ</w:t>
      </w:r>
      <w:r>
        <w:rPr>
          <w:rFonts w:ascii="Times New Roman" w:hAnsi="Times New Roman" w:eastAsia="Times New Roman" w:cs="Times New Roman"/>
        </w:rPr>
        <w:t xml:space="preserve"> </w:t>
      </w:r>
      <w:r>
        <w:rPr>
          <w:rFonts w:ascii="MV Boli" w:hAnsi="MV Boli" w:eastAsia="MV Boli" w:cs="MV Boli"/>
        </w:rPr>
        <w:t>އިލާހީ</w:t>
      </w:r>
      <w:r>
        <w:rPr>
          <w:rFonts w:ascii="Times New Roman" w:hAnsi="Times New Roman" w:eastAsia="Times New Roman" w:cs="Times New Roman"/>
        </w:rPr>
        <w:t xml:space="preserve"> </w:t>
      </w:r>
      <w:r>
        <w:rPr>
          <w:rFonts w:ascii="MV Boli" w:hAnsi="MV Boli" w:eastAsia="MV Boli" w:cs="MV Boli"/>
        </w:rPr>
        <w:t>ލިޔުމެކެވެ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ޓަޔަރ</w:t>
      </w:r>
      <w:r>
        <w:rPr>
          <w:rFonts w:ascii="Times New Roman" w:hAnsi="Times New Roman" w:eastAsia="Times New Roman" w:cs="Times New Roman"/>
        </w:rPr>
        <w:t xml:space="preserve"> </w:t>
      </w:r>
      <w:r>
        <w:rPr>
          <w:rFonts w:ascii="MV Boli" w:hAnsi="MV Boli" w:eastAsia="MV Boli" w:cs="MV Boli"/>
        </w:rPr>
        <w:t>ރޯމަން</w:t>
      </w:r>
      <w:r>
        <w:rPr>
          <w:rFonts w:ascii="Times New Roman" w:hAnsi="Times New Roman" w:eastAsia="Times New Roman" w:cs="Times New Roman"/>
        </w:rPr>
        <w:t xml:space="preserve"> </w:t>
      </w:r>
      <w:r>
        <w:rPr>
          <w:rFonts w:ascii="MV Boli" w:hAnsi="MV Boli" w:eastAsia="MV Boli" w:cs="MV Boli"/>
        </w:rPr>
        <w:t>ކެތޮލިކް</w:t>
      </w:r>
      <w:r>
        <w:rPr>
          <w:rFonts w:ascii="Times New Roman" w:hAnsi="Times New Roman" w:eastAsia="Times New Roman" w:cs="Times New Roman"/>
        </w:rPr>
        <w:t xml:space="preserve"> </w:t>
      </w:r>
      <w:r>
        <w:rPr>
          <w:rFonts w:ascii="MV Boli" w:hAnsi="MV Boli" w:eastAsia="MV Boli" w:cs="MV Boli"/>
        </w:rPr>
        <w:t>ޗާޗް</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ދެނެގަނެމުގައި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އެކަން</w:t>
      </w:r>
      <w:r>
        <w:rPr>
          <w:rFonts w:ascii="Times New Roman" w:hAnsi="Times New Roman" w:eastAsia="Times New Roman" w:cs="Times New Roman"/>
        </w:rPr>
        <w:t xml:space="preserve"> </w:t>
      </w:r>
      <w:r>
        <w:rPr>
          <w:rFonts w:ascii="MV Boli" w:hAnsi="MV Boli" w:eastAsia="MV Boli" w:cs="MV Boli"/>
        </w:rPr>
        <w:t>ނިމިފައެއް</w:t>
      </w:r>
      <w:r>
        <w:rPr>
          <w:rFonts w:ascii="Times New Roman" w:hAnsi="Times New Roman" w:eastAsia="Times New Roman" w:cs="Times New Roman"/>
        </w:rPr>
        <w:t xml:space="preserve"> </w:t>
      </w:r>
      <w:r>
        <w:rPr>
          <w:rFonts w:ascii="MV Boli" w:hAnsi="MV Boli" w:eastAsia="MV Boli" w:cs="MV Boli"/>
        </w:rPr>
        <w:t>ނުވާނަމަވެސް</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އިޝަޢުޔާ</w:t>
      </w:r>
      <w:r>
        <w:rPr>
          <w:rFonts w:ascii="Times New Roman" w:hAnsi="Times New Roman" w:eastAsia="Times New Roman" w:cs="Times New Roman"/>
        </w:rPr>
        <w:t xml:space="preserve"> 23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ރަމްޒެއް</w:t>
      </w:r>
      <w:r>
        <w:rPr>
          <w:rFonts w:ascii="Times New Roman" w:hAnsi="Times New Roman" w:eastAsia="Times New Roman" w:cs="Times New Roman"/>
        </w:rPr>
        <w:t xml:space="preserve"> </w:t>
      </w:r>
      <w:r>
        <w:rPr>
          <w:rFonts w:ascii="MV Boli" w:hAnsi="MV Boli" w:eastAsia="MV Boli" w:cs="MV Boli"/>
        </w:rPr>
        <w:t>އެޑްރެސް</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މުނާސިބު</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ފެނެއެވެ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ރަމްޒުން</w:t>
      </w:r>
      <w:r>
        <w:rPr>
          <w:rFonts w:ascii="Times New Roman" w:hAnsi="Times New Roman" w:eastAsia="Times New Roman" w:cs="Times New Roman"/>
        </w:rPr>
        <w:t xml:space="preserve"> </w:t>
      </w:r>
      <w:r>
        <w:rPr>
          <w:rFonts w:ascii="MV Boli" w:hAnsi="MV Boli" w:eastAsia="MV Boli" w:cs="MV Boli"/>
        </w:rPr>
        <w:t>މީހާއާއި</w:t>
      </w:r>
      <w:r>
        <w:rPr>
          <w:rFonts w:ascii="Times New Roman" w:hAnsi="Times New Roman" w:eastAsia="Times New Roman" w:cs="Times New Roman"/>
        </w:rPr>
        <w:t xml:space="preserve"> </w:t>
      </w:r>
      <w:r>
        <w:rPr>
          <w:rFonts w:ascii="MV Boli" w:hAnsi="MV Boli" w:eastAsia="MV Boli" w:cs="MV Boli"/>
        </w:rPr>
        <w:t>އަންހެނާ</w:t>
      </w:r>
      <w:r>
        <w:rPr>
          <w:rFonts w:ascii="Times New Roman" w:hAnsi="Times New Roman" w:eastAsia="Times New Roman" w:cs="Times New Roman"/>
        </w:rPr>
        <w:t>—</w:t>
      </w:r>
      <w:r>
        <w:rPr>
          <w:rFonts w:ascii="MV Boli" w:hAnsi="MV Boli" w:eastAsia="MV Boli" w:cs="MV Boli"/>
        </w:rPr>
        <w:t>ޗާޗް</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ސްޓޭޓް</w:t>
      </w:r>
      <w:r>
        <w:rPr>
          <w:rFonts w:ascii="Times New Roman" w:hAnsi="Times New Roman" w:eastAsia="Times New Roman" w:cs="Times New Roman"/>
        </w:rPr>
        <w:t>—</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ރަމްޒީ</w:t>
      </w:r>
      <w:r>
        <w:rPr>
          <w:rFonts w:ascii="Times New Roman" w:hAnsi="Times New Roman" w:eastAsia="Times New Roman" w:cs="Times New Roman"/>
        </w:rPr>
        <w:t xml:space="preserve"> </w:t>
      </w:r>
      <w:r>
        <w:rPr>
          <w:rFonts w:ascii="MV Boli" w:hAnsi="MV Boli" w:eastAsia="MV Boli" w:cs="MV Boli"/>
        </w:rPr>
        <w:t>މާނަ</w:t>
      </w:r>
      <w:r>
        <w:rPr>
          <w:rFonts w:ascii="Times New Roman" w:hAnsi="Times New Roman" w:eastAsia="Times New Roman" w:cs="Times New Roman"/>
        </w:rPr>
        <w:t xml:space="preserve"> </w:t>
      </w:r>
      <w:r>
        <w:rPr>
          <w:rFonts w:ascii="MV Boli" w:hAnsi="MV Boli" w:eastAsia="MV Boli" w:cs="MV Boli"/>
        </w:rPr>
        <w:t>އިބާރަތްކުރެއެވެ</w:t>
      </w:r>
      <w:r>
        <w:rPr>
          <w:rFonts w:ascii="Times New Roman" w:hAnsi="Times New Roman" w:eastAsia="Times New Roman" w:cs="Times New Roman"/>
        </w:rPr>
        <w:t>.</w:t>
      </w:r>
    </w:p>
    <w:p>
      <w:pPr>
        <w:pStyle w:val="ArticleScripture"/>
        <w:jc w:val="left"/>
      </w:pPr>
      <w:r>
        <w:rPr>
          <w:rFonts w:ascii="Leelawadee UI" w:hAnsi="Leelawadee UI" w:eastAsia="Leelawadee UI" w:cs="Leelawadee UI"/>
        </w:rPr>
        <w:t>ง่อนดู๋</w:t>
      </w:r>
      <w:r>
        <w:rPr>
          <w:rFonts w:ascii="Times New Roman" w:hAnsi="Times New Roman" w:eastAsia="Times New Roman" w:cs="Times New Roman"/>
        </w:rPr>
        <w:t xml:space="preserve"> </w:t>
      </w:r>
      <w:r>
        <w:rPr>
          <w:rFonts w:ascii="Leelawadee UI" w:hAnsi="Leelawadee UI" w:eastAsia="Leelawadee UI" w:cs="Leelawadee UI"/>
        </w:rPr>
        <w:t>แผ่นดินของชาวเคลเดียเอ๋ย</w:t>
      </w:r>
      <w:r>
        <w:rPr>
          <w:rFonts w:ascii="Times New Roman" w:hAnsi="Times New Roman" w:eastAsia="Times New Roman" w:cs="Times New Roman"/>
        </w:rPr>
        <w:t xml:space="preserve">; </w:t>
      </w:r>
      <w:r>
        <w:rPr>
          <w:rFonts w:ascii="Leelawadee UI" w:hAnsi="Leelawadee UI" w:eastAsia="Leelawadee UI" w:cs="Leelawadee UI"/>
        </w:rPr>
        <w:t>ชนชาตินี้เดิมมิได้มีอยู่</w:t>
      </w:r>
      <w:r>
        <w:rPr>
          <w:rFonts w:ascii="Times New Roman" w:hAnsi="Times New Roman" w:eastAsia="Times New Roman" w:cs="Times New Roman"/>
        </w:rPr>
        <w:t xml:space="preserve"> </w:t>
      </w:r>
      <w:r>
        <w:rPr>
          <w:rFonts w:ascii="Leelawadee UI" w:hAnsi="Leelawadee UI" w:eastAsia="Leelawadee UI" w:cs="Leelawadee UI"/>
        </w:rPr>
        <w:t>จนกระทั่งชาวอัสซีเรียได้สถาปนาแผ่นดินนั้นให้แก่บรรดาผู้ที่อาศัยอยู่ในถิ่นทุรกันดาร</w:t>
      </w:r>
      <w:r>
        <w:rPr>
          <w:rFonts w:ascii="Times New Roman" w:hAnsi="Times New Roman" w:eastAsia="Times New Roman" w:cs="Times New Roman"/>
        </w:rPr>
        <w:t xml:space="preserve"> </w:t>
      </w:r>
      <w:r>
        <w:rPr>
          <w:rFonts w:ascii="Leelawadee UI" w:hAnsi="Leelawadee UI" w:eastAsia="Leelawadee UI" w:cs="Leelawadee UI"/>
        </w:rPr>
        <w:t>เขาได้ตั้งบรรดาหอคอยของมันขึ้น</w:t>
      </w:r>
      <w:r>
        <w:rPr>
          <w:rFonts w:ascii="Times New Roman" w:hAnsi="Times New Roman" w:eastAsia="Times New Roman" w:cs="Times New Roman"/>
        </w:rPr>
        <w:t xml:space="preserve"> </w:t>
      </w:r>
      <w:r>
        <w:rPr>
          <w:rFonts w:ascii="Leelawadee UI" w:hAnsi="Leelawadee UI" w:eastAsia="Leelawadee UI" w:cs="Leelawadee UI"/>
        </w:rPr>
        <w:t>เขาได้ก่อสร้างราชวังทั้งหลายของมันขึ้น</w:t>
      </w:r>
      <w:r>
        <w:rPr>
          <w:rFonts w:ascii="Times New Roman" w:hAnsi="Times New Roman" w:eastAsia="Times New Roman" w:cs="Times New Roman"/>
        </w:rPr>
        <w:t xml:space="preserve">; </w:t>
      </w:r>
      <w:r>
        <w:rPr>
          <w:rFonts w:ascii="Leelawadee UI" w:hAnsi="Leelawadee UI" w:eastAsia="Leelawadee UI" w:cs="Leelawadee UI"/>
        </w:rPr>
        <w:t>และเขาได้ทำให้มันพินาศไป</w:t>
      </w:r>
      <w:r>
        <w:rPr>
          <w:rFonts w:ascii="Times New Roman" w:hAnsi="Times New Roman" w:eastAsia="Times New Roman" w:cs="Times New Roman"/>
        </w:rPr>
        <w:t xml:space="preserve"> </w:t>
      </w:r>
      <w:r>
        <w:rPr>
          <w:rFonts w:ascii="Leelawadee UI" w:hAnsi="Leelawadee UI" w:eastAsia="Leelawadee UI" w:cs="Leelawadee UI"/>
        </w:rPr>
        <w:t>อิสยาห์</w:t>
      </w:r>
      <w:r>
        <w:rPr>
          <w:rFonts w:ascii="Times New Roman" w:hAnsi="Times New Roman" w:eastAsia="Times New Roman" w:cs="Times New Roman"/>
        </w:rPr>
        <w:t xml:space="preserve"> 23:13</w:t>
      </w:r>
    </w:p>
    <w:p>
      <w:pPr>
        <w:pStyle w:val="ArticleBody"/>
        <w:jc w:val="left"/>
      </w:pPr>
      <w:r>
        <w:rPr>
          <w:rFonts w:ascii="Times New Roman" w:hAnsi="Times New Roman" w:eastAsia="Times New Roman" w:cs="Times New Roman"/>
        </w:rPr>
        <w:t>Dans ce verset, l’Assyrien fonda le pays des Chaldéens et y établit à la fois des « tours » et des « palais ». L’Assyrien est un symbole de Nimrod, et les Chaldéens représentent les chefs religieux des religions à mystères de Babylone. Une « tour » est un symbole d’Église. Lorsque Jésus exposa la parabole de la vigne, Sœur White commente la parabole comme suit :</w:t>
      </w:r>
    </w:p>
    <w:p>
      <w:pPr>
        <w:pStyle w:val="ArticleScripture"/>
        <w:jc w:val="left"/>
      </w:pPr>
      <w:r>
        <w:rPr>
          <w:rFonts w:ascii="Times New Roman" w:hAnsi="Times New Roman" w:eastAsia="Times New Roman" w:cs="Times New Roman"/>
        </w:rPr>
        <w:t>« Dans la parabole, le maître de maison représentait Dieu, la vigne la nation juive, et la haie la loi divine qui était leur protection. La tour était un symbole du temple. » Jésus-Christ, p. 596.</w:t>
      </w:r>
    </w:p>
    <w:p>
      <w:pPr>
        <w:pStyle w:val="ArticleBody"/>
        <w:jc w:val="left"/>
      </w:pPr>
      <w:r>
        <w:rPr>
          <w:rFonts w:ascii="Nirmala UI" w:hAnsi="Nirmala UI" w:eastAsia="Nirmala UI" w:cs="Nirmala UI"/>
        </w:rPr>
        <w:t>अश्शूरी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कसदियों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मीनार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महल</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महल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चलकर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Ati wọ́n wí pé, Ẹ jẹ́ kí a kọ́ ìlú kan àti ilé-iṣọ́ kan fún ara wa, tí òkè rẹ̀ yóò fi dé ọ̀run; ẹ jẹ́ kí a sì ṣe orúkọ fún ara wa, kí a má bàa fọ́n ká kiri lórí ilẹ̀ ayé gbogbo. Gẹ́nẹ́sísì 11:4.</w:t>
      </w:r>
    </w:p>
    <w:p>
      <w:pPr>
        <w:pStyle w:val="ArticleBody"/>
        <w:jc w:val="left"/>
      </w:pPr>
      <w:r>
        <w:rPr>
          <w:rFonts w:ascii="Times New Roman" w:hAnsi="Times New Roman" w:eastAsia="Times New Roman" w:cs="Times New Roman"/>
        </w:rPr>
        <w:t>“Turul” și “palatul” pe care le-a întemeiat asirianul sunt „cetatea” și „turnul” pe care le-a zidit Nimrod.</w:t>
      </w:r>
    </w:p>
    <w:p>
      <w:pPr>
        <w:pStyle w:val="ArticleScripture"/>
        <w:jc w:val="left"/>
      </w:pPr>
      <w:r>
        <w:rPr>
          <w:rFonts w:ascii="Times New Roman" w:hAnsi="Times New Roman" w:eastAsia="Times New Roman" w:cs="Times New Roman"/>
        </w:rPr>
        <w:t>Et leurs cadavres seront étendus dans la rue de la grande ville, qui, dans un sens spirituel, est appelée Sodome et Égypte, là même où notre Seigneur a été crucifié. Apocalypse 11:8.</w:t>
      </w:r>
    </w:p>
    <w:p>
      <w:pPr>
        <w:pStyle w:val="ArticleBody"/>
        <w:jc w:val="left"/>
      </w:pPr>
      <w:r>
        <w:rPr>
          <w:rFonts w:ascii="Times New Roman" w:hAnsi="Times New Roman" w:eastAsia="Times New Roman" w:cs="Times New Roman"/>
        </w:rPr>
        <w:t>L’inspiration nous apprend que la « grande ville » d’Apocalypse onze représente le royaume de France pendant la période de la Révolution française.</w:t>
      </w:r>
    </w:p>
    <w:p>
      <w:pPr>
        <w:pStyle w:val="ArticleScripture"/>
        <w:jc w:val="left"/>
      </w:pPr>
      <w:r>
        <w:rPr>
          <w:rFonts w:ascii="Times New Roman" w:hAnsi="Times New Roman" w:eastAsia="Times New Roman" w:cs="Times New Roman"/>
        </w:rPr>
        <w:t>«Шаҳри бузург», ки шоҳидон дар кӯчаҳои он кушта мешаванд ва ҷасадҳои онҳо дар он ҷо мехобанд, аз нигоҳи «рӯҳонӣ» Миср аст. Аз миёни ҳамаи халқҳое, ки дар таърихи Китоби Муқаддас зикр шудаанд, Миср аз ҳама ҷасуртар мавҷудияти Худои зиндаро инкор кард ва ба аҳкоми Ӯ муқовимат намуд. Ҳеҷ подшоҳе ҳаргиз ба ошкортарин ва саркашонатарин исён бар зидди ҳокимияти Осмон даст назада буд, чунон ки подшоҳи Миср кард. Вақте ки паём ба воситаи Мусо, ба исми Худованд, ба ӯ расонида шуд, фиръавн бо такаббур ҷавоб дод: «Худованд кист, ки ман ба овози Ӯ гӯш диҳам ва Исроилро раҳо кунам? Ман Худовандро намешиносам ва, зиёда бар ин, Исроилро раҳо нахоҳам кард». Хуруҷ 5:2, A.R.V. Ин аст атеизм, ва қавме, ки бо Миср муаррифӣ мешавад, чунин инкори даъвоҳои Худои зиндаро баён хоҳад кард ва рӯҳияи ҳаммонанди беимонӣ ва саркашӣ зоҳир хоҳад намуд. «Шаҳри бузург» ҳамчунин, аз нигоҳи «рӯҳонӣ», ба Садӯм монанд карда шудааст. Фасоди Садӯм дар шикастани шариати Худо махсусан дар фисқу фуҷур зоҳир мегардид. Ва ин гуноҳ низ мебоист хусусияти барҷастаи он қавме бошад, ки мушаххасоти ин оятро ба анҷом мерасонад.</w:t>
      </w:r>
    </w:p>
    <w:p>
      <w:pPr>
        <w:pStyle w:val="ArticleScripture"/>
        <w:jc w:val="left"/>
      </w:pPr>
      <w:r>
        <w:rPr>
          <w:rFonts w:ascii="Times New Roman" w:hAnsi="Times New Roman" w:eastAsia="Times New Roman" w:cs="Times New Roman"/>
        </w:rPr>
        <w:t>“D’après les paroles du prophète, donc, peu avant l’année 1798, quelque puissance d’origine et de caractère sataniques s’élèverait pour faire la guerre à la Bible. Et dans le pays où le témoignage des deux témoins de Dieu serait ainsi réduit au silence, se manifesteraient l’athéisme de Pharaon et la dissolution de Sodome.</w:t>
      </w:r>
    </w:p>
    <w:p>
      <w:pPr>
        <w:pStyle w:val="ArticleScripture"/>
        <w:jc w:val="left"/>
      </w:pPr>
      <w:r>
        <w:rPr>
          <w:rFonts w:ascii="Times New Roman" w:hAnsi="Times New Roman" w:eastAsia="Times New Roman" w:cs="Times New Roman"/>
        </w:rPr>
        <w:t>“Nầy lời tiên tri ấy đã được ứng nghiệm một cách hết sức chính xác và nổi bật trong lịch sử nước Pháp. Trong thời Cách mạng, vào năm 1793, ‘lần đầu tiên thế giới nghe một hội đồng gồm những người sinh ra và được giáo dục trong nền văn minh, lại tự nhận quyền cai trị một trong những quốc gia ưu tú nhất Âu Châu, đồng thanh cất tiếng phủ nhận lẽ thật long trọng nhất mà linh hồn con người tiếp nhận, và nhất loạt khước từ niềm tin cùng sự thờ phượng đối với một Đấng Thần Linh.’—Sir Walter Scott, Life of Napoleon, quyển 1, chương 17. ‘Pháp là quốc gia duy nhất trên thế giới mà về nước ấy vẫn còn tồn tại chứng liệu xác thực rằng, với tư cách một quốc gia, nước ấy đã giơ tay lên trong sự phản nghịch công khai chống lại Đấng Tạo Hóa của vũ trụ. Đã có rất nhiều kẻ phạm thượng, rất nhiều người vô tín, và họ vẫn tiếp tục tồn tại, tại Anh, Đức, Tây Ban Nha và nhiều nơi khác; nhưng Pháp đứng riêng biệt trong lịch sử thế giới như là quốc gia duy nhất mà, theo sắc lệnh của Quốc hội Lập pháp, đã tuyên bố rằng không có Đức Chúa Trời, và trong đó toàn thể dân cư của thủ đô, cùng một đại đa số tại những nơi khác, cả phụ nữ lẫn nam giới, đều nhảy múa và ca hát vui mừng khi tiếp nhận lời tuyên bố ấy.’—Blackwood’s Magazine, tháng Mười Một, 1870.” Thiện Ác Đấu Tranh, 269.</w:t>
      </w:r>
    </w:p>
    <w:p>
      <w:pPr>
        <w:pStyle w:val="ArticleBody"/>
        <w:jc w:val="left"/>
      </w:pPr>
      <w:r>
        <w:rPr>
          <w:rFonts w:ascii="Times New Roman" w:hAnsi="Times New Roman" w:eastAsia="Times New Roman" w:cs="Times New Roman"/>
        </w:rPr>
        <w:t>U “grat citè” din Revelashon elevin iera la nashon de Fransa chi passava un “decret de sua Asamblia Legislativ” proclamand chi no iera nesun Dio. Lo decret iera un expresion de ateismo, kom raprezentà dal ribelion de Faraon. Un grat citè l’è un regno, o un “nashon” o un “stato.” In Revelashon elevin Fransa consta de du simboli—Egit e Sodoma.</w:t>
      </w:r>
    </w:p>
    <w:p>
      <w:pPr>
        <w:pStyle w:val="ArticleBody"/>
        <w:jc w:val="left"/>
      </w:pPr>
      <w:r>
        <w:rPr>
          <w:rFonts w:ascii="Times New Roman" w:hAnsi="Times New Roman" w:eastAsia="Times New Roman" w:cs="Times New Roman"/>
        </w:rPr>
        <w:t>Tunafahamishwa, “Huu ni ukafiri wa kutomwamini Mungu, na taifa linalowakilishwa na Misri lingetoa sauti ya ukanusho unaofanana kuhusu madai ya Mungu aliye hai, nalo lingeudhihirisha roho iyo hiyo ya kutokuamini na ya ukaidi. ‘Mji mkuu’ pia unalinganishwa, ‘kiroho,’ na Sodoma. Uovu wa Sodoma katika kuivunja sheria ya Mungu ulidhihirishwa hasa katika ufisadi wa uasherati.”</w:t>
      </w:r>
    </w:p>
    <w:p>
      <w:pPr>
        <w:pStyle w:val="ArticleBody"/>
        <w:jc w:val="left"/>
      </w:pPr>
      <w:r>
        <w:rPr>
          <w:rFonts w:ascii="Times New Roman" w:hAnsi="Times New Roman" w:eastAsia="Times New Roman" w:cs="Times New Roman"/>
        </w:rPr>
        <w:t>La grande ville, ou nation, de France est symboliquement représentée par une nation (l’Égypte) et une ville (Sodome). L’Égypte « ferait entendre sa voix », et le fait qu’une nation parle représente l’art de gouverner de l’État, non celui de l’Église. L’Égypte était l’État, et Sodome était l’Église : telle est la représentation que l’on trouve au chapitre onze de l’Apocalypse.</w:t>
      </w:r>
    </w:p>
    <w:p>
      <w:pPr>
        <w:pStyle w:val="ArticleScripture"/>
        <w:jc w:val="left"/>
      </w:pPr>
      <w:r>
        <w:rPr>
          <w:rFonts w:ascii="Microsoft YaHei" w:hAnsi="Microsoft YaHei" w:eastAsia="Microsoft YaHei" w:cs="Microsoft YaHei"/>
        </w:rPr>
        <w:t>「国家</w:t>
      </w:r>
      <w:r>
        <w:rPr>
          <w:rFonts w:ascii="MS Gothic" w:hAnsi="MS Gothic" w:eastAsia="MS Gothic" w:cs="MS Gothic"/>
        </w:rPr>
        <w:t>が</w:t>
      </w:r>
      <w:r>
        <w:rPr>
          <w:rFonts w:ascii="Microsoft YaHei" w:hAnsi="Microsoft YaHei" w:eastAsia="Microsoft YaHei" w:cs="Microsoft YaHei"/>
        </w:rPr>
        <w:t>『語</w:t>
      </w:r>
      <w:r>
        <w:rPr>
          <w:rFonts w:ascii="MS Gothic" w:hAnsi="MS Gothic" w:eastAsia="MS Gothic" w:cs="MS Gothic"/>
        </w:rPr>
        <w:t>る</w:t>
      </w:r>
      <w:r>
        <w:rPr>
          <w:rFonts w:ascii="Microsoft YaHei" w:hAnsi="Microsoft YaHei" w:eastAsia="Microsoft YaHei" w:cs="Microsoft YaHei"/>
        </w:rPr>
        <w:t>』</w:t>
      </w:r>
      <w:r>
        <w:rPr>
          <w:rFonts w:ascii="MS Gothic" w:hAnsi="MS Gothic" w:eastAsia="MS Gothic" w:cs="MS Gothic"/>
        </w:rPr>
        <w:t>とは</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立法</w:t>
      </w:r>
      <w:r>
        <w:rPr>
          <w:rFonts w:ascii="MS Gothic" w:hAnsi="MS Gothic" w:eastAsia="MS Gothic" w:cs="MS Gothic"/>
        </w:rPr>
        <w:t>および</w:t>
      </w:r>
      <w:r>
        <w:rPr>
          <w:rFonts w:ascii="Microsoft YaHei" w:hAnsi="Microsoft YaHei" w:eastAsia="Microsoft YaHei" w:cs="Microsoft YaHei"/>
        </w:rPr>
        <w:t>司法当局</w:t>
      </w:r>
      <w:r>
        <w:rPr>
          <w:rFonts w:ascii="MS Gothic" w:hAnsi="MS Gothic" w:eastAsia="MS Gothic" w:cs="MS Gothic"/>
        </w:rPr>
        <w:t>の</w:t>
      </w:r>
      <w:r>
        <w:rPr>
          <w:rFonts w:ascii="Microsoft YaHei" w:hAnsi="Microsoft YaHei" w:eastAsia="Microsoft YaHei" w:cs="Microsoft YaHei"/>
        </w:rPr>
        <w:t>行為</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大争闘』</w:t>
      </w:r>
      <w:r>
        <w:rPr>
          <w:rFonts w:ascii="Times New Roman" w:hAnsi="Times New Roman" w:eastAsia="Times New Roman" w:cs="Times New Roman"/>
        </w:rPr>
        <w:t>442</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در باب یازدهمِ مکاشفه، یوحنا رویدادهای انقلاب فرانسه را در نمادپردازیِ نبوی بیان می‌کند. خودِ انقلاب، شواهد تاریخیِ فراوانی بر اعتبارِ پیشگویی‌های یوحنا در این باب فراهم آورد. یوحنا پیشگویی کرد؛ سپس انقلاب فرانسه آن پیشگویی را به تحقق رسانید؛ و آنگاه به نوبهٔ خود، هم آن پیشگویی و هم تحقق تاریخیِ آن، رویدادهایی را در پایان جهان معرّفی کرده و با آن‌ها موازات دارند، زمانی که بار دیگر دولتی فاسد با کلیسایی فاسد متحد می‌شود. البته، در پیِ آن پیوندِ نامقدّس، حمّام خونی رخ می‌دهد. ملکوتِ خدا نیز شهری عظیم است.</w:t>
      </w:r>
    </w:p>
    <w:p>
      <w:pPr>
        <w:pStyle w:val="ArticleScripture"/>
        <w:jc w:val="left"/>
      </w:pPr>
      <w:r>
        <w:rPr>
          <w:rFonts w:ascii="Times New Roman" w:hAnsi="Times New Roman" w:eastAsia="Times New Roman" w:cs="Times New Roman"/>
        </w:rPr>
        <w:t>Et il me transporta en esprit sur une grande et haute montagne, et me montra la grande ville, la sainte Jérusalem, qui descendait du ciel d’auprès de Dieu. Apocalypse 21:10.</w:t>
      </w:r>
    </w:p>
    <w:p>
      <w:pPr>
        <w:pStyle w:val="ArticleScripture"/>
        <w:jc w:val="left"/>
      </w:pPr>
      <w:r>
        <w:rPr>
          <w:rFonts w:ascii="Times New Roman" w:hAnsi="Times New Roman" w:eastAsia="Times New Roman" w:cs="Times New Roman"/>
        </w:rPr>
        <w:t>«زومادني كجيئ هديوط، كما هيا معروض هنا، يوقع قبل الزواج. والزواج يمثّل تسلُّم المسيح لملكوته. والمدينة المقدسة، أورشليم الجديدة، التي هي عاصمة المملكة وممثلتها، تُدعى "العروس، زوجة الخروف". قال الملاك ليوحنا: "تعالَ إلى هنا، فأُريك العروس، زوجة الخروف". "فمضى بي بالروح"، يقول النبي، "وأراني المدينة العظيمة، أورشليم المقدسة، نازلةً من السماء من عند الله". رؤيا 21: 9، 10». الصراع العظيم، 426.</w:t>
      </w:r>
    </w:p>
    <w:p>
      <w:pPr>
        <w:pStyle w:val="ArticleBody"/>
        <w:jc w:val="left"/>
      </w:pPr>
      <w:r>
        <w:rPr>
          <w:rFonts w:ascii="Times New Roman" w:hAnsi="Times New Roman" w:eastAsia="Times New Roman" w:cs="Times New Roman"/>
        </w:rPr>
        <w:t>La rébellion de Nimrod est représentée par la construction d’une tour et d’une ville, ce qui préfigure l’union de l’Église et de l’État à la fin du monde, car tous les prophètes ont parlé de la fin du monde. La rébellion de Nimrod était aussi une continuation de la rébellion de Lucifer, dont le désir était de prendre le contrôle à la fois de l’Église de Dieu et de l’État de Dieu.</w:t>
      </w:r>
    </w:p>
    <w:p>
      <w:pPr>
        <w:pStyle w:val="ArticleScripture"/>
        <w:jc w:val="left"/>
      </w:pPr>
      <w:r>
        <w:rPr>
          <w:rFonts w:ascii="Times New Roman" w:hAnsi="Times New Roman" w:eastAsia="Times New Roman" w:cs="Times New Roman"/>
        </w:rPr>
        <w:t>Comment es-tu tombé du ciel, ô Lucifer, fils de l’aurore ! Comment as-tu été abattu jusqu’à terre, toi qui affaiblissais les nations ! Car tu disais en ton cœur : Je monterai au ciel, j’élèverai mon trône au-dessus des étoiles de Dieu ; je siégerai aussi sur la montagne de l’assemblée, aux extrémités du septentrion ; je monterai au-dessus des hauteurs des nuées ; je serai semblable au Très-Haut. Ésaïe 14:12–14.</w:t>
      </w:r>
    </w:p>
    <w:p>
      <w:pPr>
        <w:pStyle w:val="ArticleBody"/>
        <w:jc w:val="left"/>
      </w:pPr>
      <w:r>
        <w:rPr>
          <w:rFonts w:ascii="Times New Roman" w:hAnsi="Times New Roman" w:eastAsia="Times New Roman" w:cs="Times New Roman"/>
        </w:rPr>
        <w:t>Tandis qu’Ésaïe révèle les désirs secrets du cœur de Lucifer d’être « semblable au Très-Haut », il montre que Lucifer cherche à s’asseoir sur deux sièges nettement différents. Il souhaite « élever » son « trône au-dessus des étoiles de Dieu » et « s’asseoir aussi sur la montagne de l’assemblée, aux côtés du nord ».</w:t>
      </w:r>
    </w:p>
    <w:p>
      <w:pPr>
        <w:pStyle w:val="ArticleBody"/>
        <w:jc w:val="left"/>
      </w:pPr>
      <w:r>
        <w:rPr>
          <w:rFonts w:ascii="Times New Roman" w:hAnsi="Times New Roman" w:eastAsia="Times New Roman" w:cs="Times New Roman"/>
        </w:rPr>
        <w:t>Le trône est un symbole de l’autorité du roi — ou de l’autorité de l’État — et « les côtés du nord » désignent l’Église de Dieu.</w:t>
      </w:r>
    </w:p>
    <w:p>
      <w:pPr>
        <w:pStyle w:val="ArticleScripture"/>
        <w:jc w:val="left"/>
      </w:pPr>
      <w:r>
        <w:rPr>
          <w:rFonts w:ascii="Times New Roman" w:hAnsi="Times New Roman" w:eastAsia="Times New Roman" w:cs="Times New Roman"/>
        </w:rPr>
        <w:t>Wimbo na Zaburi kwa wana wa Kora. Bwana ni mkuu, naye anastahili kusifiwa sana katika mji wa Mungu wetu, katika mlima wa utakatifu wake. Mlima Sayuni, mzuri kwa kuinuka kwake, ni furaha ya dunia yote, pande za kaskazini, mji wa Mfalme mkuu. Mungu anajulikana katika majumba yake ya kifalme kuwa kimbilio. Zaburi 48:1–3.</w:t>
      </w:r>
    </w:p>
    <w:p>
      <w:pPr>
        <w:pStyle w:val="ArticleBody"/>
        <w:jc w:val="left"/>
      </w:pPr>
      <w:r>
        <w:rPr>
          <w:rFonts w:ascii="Nirmala UI" w:hAnsi="Nirmala UI" w:eastAsia="Nirmala UI" w:cs="Nirmala UI"/>
        </w:rPr>
        <w:t>யெருசலேம்</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ராஜாவின்</w:t>
      </w:r>
      <w:r>
        <w:rPr>
          <w:rFonts w:ascii="Times New Roman" w:hAnsi="Times New Roman" w:eastAsia="Times New Roman" w:cs="Times New Roman"/>
        </w:rPr>
        <w:t xml:space="preserve"> </w:t>
      </w:r>
      <w:r>
        <w:rPr>
          <w:rFonts w:ascii="Nirmala UI" w:hAnsi="Nirmala UI" w:eastAsia="Nirmala UI" w:cs="Nirmala UI"/>
        </w:rPr>
        <w:t>நகரம்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இதனால்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அரசியல்</w:t>
      </w:r>
      <w:r>
        <w:rPr>
          <w:rFonts w:ascii="Times New Roman" w:hAnsi="Times New Roman" w:eastAsia="Times New Roman" w:cs="Times New Roman"/>
        </w:rPr>
        <w:t xml:space="preserve"> </w:t>
      </w:r>
      <w:r>
        <w:rPr>
          <w:rFonts w:ascii="Nirmala UI" w:hAnsi="Nirmala UI" w:eastAsia="Nirmala UI" w:cs="Nirmala UI"/>
        </w:rPr>
        <w:t>சிங்காசனத்தைச்</w:t>
      </w:r>
      <w:r>
        <w:rPr>
          <w:rFonts w:ascii="Times New Roman" w:hAnsi="Times New Roman" w:eastAsia="Times New Roman" w:cs="Times New Roman"/>
        </w:rPr>
        <w:t xml:space="preserve"> </w:t>
      </w:r>
      <w:r>
        <w:rPr>
          <w:rFonts w:ascii="Nirmala UI" w:hAnsi="Nirmala UI" w:eastAsia="Nirmala UI" w:cs="Nirmala UI"/>
        </w:rPr>
        <w:t>சுட்டிக்காட்டுகிறது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யெருசலேம்</w:t>
      </w:r>
      <w:r>
        <w:rPr>
          <w:rFonts w:ascii="Times New Roman" w:hAnsi="Times New Roman" w:eastAsia="Times New Roman" w:cs="Times New Roman"/>
        </w:rPr>
        <w:t xml:space="preserve"> “</w:t>
      </w:r>
      <w:r>
        <w:rPr>
          <w:rFonts w:ascii="Nirmala UI" w:hAnsi="Nirmala UI" w:eastAsia="Nirmala UI" w:cs="Nirmala UI"/>
        </w:rPr>
        <w:t>அவருடைய</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மலையும்</w:t>
      </w:r>
      <w:r>
        <w:rPr>
          <w:rFonts w:ascii="Times New Roman" w:hAnsi="Times New Roman" w:eastAsia="Times New Roman" w:cs="Times New Roman"/>
        </w:rPr>
        <w:t>,” “</w:t>
      </w:r>
      <w:r>
        <w:rPr>
          <w:rFonts w:ascii="Nirmala UI" w:hAnsi="Nirmala UI" w:eastAsia="Nirmala UI" w:cs="Nirmala UI"/>
        </w:rPr>
        <w:t>வடதிசையின்</w:t>
      </w:r>
      <w:r>
        <w:rPr>
          <w:rFonts w:ascii="Times New Roman" w:hAnsi="Times New Roman" w:eastAsia="Times New Roman" w:cs="Times New Roman"/>
        </w:rPr>
        <w:t xml:space="preserve"> </w:t>
      </w:r>
      <w:r>
        <w:rPr>
          <w:rFonts w:ascii="Nirmala UI" w:hAnsi="Nirmala UI" w:eastAsia="Nirmala UI" w:cs="Nirmala UI"/>
        </w:rPr>
        <w:t>ஓரங்களிலும்</w:t>
      </w:r>
      <w:r>
        <w:rPr>
          <w:rFonts w:ascii="Times New Roman" w:hAnsi="Times New Roman" w:eastAsia="Times New Roman" w:cs="Times New Roman"/>
        </w:rPr>
        <w:t xml:space="preserve">” </w:t>
      </w:r>
      <w:r>
        <w:rPr>
          <w:rFonts w:ascii="Nirmala UI" w:hAnsi="Nirmala UI" w:eastAsia="Nirmala UI" w:cs="Nirmala UI"/>
        </w:rPr>
        <w:t>இருப்பதாகக்</w:t>
      </w:r>
      <w:r>
        <w:rPr>
          <w:rFonts w:ascii="Times New Roman" w:hAnsi="Times New Roman" w:eastAsia="Times New Roman" w:cs="Times New Roman"/>
        </w:rPr>
        <w:t xml:space="preserve"> </w:t>
      </w:r>
      <w:r>
        <w:rPr>
          <w:rFonts w:ascii="Nirmala UI" w:hAnsi="Nirmala UI" w:eastAsia="Nirmala UI" w:cs="Nirmala UI"/>
        </w:rPr>
        <w:t>கூறப்படுகிறது</w:t>
      </w:r>
      <w:r>
        <w:rPr>
          <w:rFonts w:ascii="Times New Roman" w:hAnsi="Times New Roman" w:eastAsia="Times New Roman" w:cs="Times New Roman"/>
        </w:rPr>
        <w:t xml:space="preserve">; </w:t>
      </w:r>
      <w:r>
        <w:rPr>
          <w:rFonts w:ascii="Nirmala UI" w:hAnsi="Nirmala UI" w:eastAsia="Nirmala UI" w:cs="Nirmala UI"/>
        </w:rPr>
        <w:t>இதனால்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மதச்சார்ந்த</w:t>
      </w:r>
      <w:r>
        <w:rPr>
          <w:rFonts w:ascii="Times New Roman" w:hAnsi="Times New Roman" w:eastAsia="Times New Roman" w:cs="Times New Roman"/>
        </w:rPr>
        <w:t xml:space="preserve"> </w:t>
      </w:r>
      <w:r>
        <w:rPr>
          <w:rFonts w:ascii="Nirmala UI" w:hAnsi="Nirmala UI" w:eastAsia="Nirmala UI" w:cs="Nirmala UI"/>
        </w:rPr>
        <w:t>சிங்காசனத்தையும்</w:t>
      </w:r>
      <w:r>
        <w:rPr>
          <w:rFonts w:ascii="Times New Roman" w:hAnsi="Times New Roman" w:eastAsia="Times New Roman" w:cs="Times New Roman"/>
        </w:rPr>
        <w:t xml:space="preserve"> </w:t>
      </w:r>
      <w:r>
        <w:rPr>
          <w:rFonts w:ascii="Nirmala UI" w:hAnsi="Nirmala UI" w:eastAsia="Nirmala UI" w:cs="Nirmala UI"/>
        </w:rPr>
        <w:t>சுட்டிக்காட்டுகிறது</w:t>
      </w:r>
      <w:r>
        <w:rPr>
          <w:rFonts w:ascii="Times New Roman" w:hAnsi="Times New Roman" w:eastAsia="Times New Roman" w:cs="Times New Roman"/>
        </w:rPr>
        <w:t xml:space="preserve">. </w:t>
      </w:r>
      <w:r>
        <w:rPr>
          <w:rFonts w:ascii="Nirmala UI" w:hAnsi="Nirmala UI" w:eastAsia="Nirmala UI" w:cs="Nirmala UI"/>
        </w:rPr>
        <w:t>ஆரம்பத்திலிருந்தே</w:t>
      </w:r>
      <w:r>
        <w:rPr>
          <w:rFonts w:ascii="Times New Roman" w:hAnsi="Times New Roman" w:eastAsia="Times New Roman" w:cs="Times New Roman"/>
        </w:rPr>
        <w:t xml:space="preserve"> </w:t>
      </w:r>
      <w:r>
        <w:rPr>
          <w:rFonts w:ascii="Nirmala UI" w:hAnsi="Nirmala UI" w:eastAsia="Nirmala UI" w:cs="Nirmala UI"/>
        </w:rPr>
        <w:t>சாத்தானின்</w:t>
      </w:r>
      <w:r>
        <w:rPr>
          <w:rFonts w:ascii="Times New Roman" w:hAnsi="Times New Roman" w:eastAsia="Times New Roman" w:cs="Times New Roman"/>
        </w:rPr>
        <w:t xml:space="preserve"> </w:t>
      </w:r>
      <w:r>
        <w:rPr>
          <w:rFonts w:ascii="Nirmala UI" w:hAnsi="Nirmala UI" w:eastAsia="Nirmala UI" w:cs="Nirmala UI"/>
        </w:rPr>
        <w:t>கிளர்ச்சியும்</w:t>
      </w:r>
      <w:r>
        <w:rPr>
          <w:rFonts w:ascii="Times New Roman" w:hAnsi="Times New Roman" w:eastAsia="Times New Roman" w:cs="Times New Roman"/>
        </w:rPr>
        <w:t xml:space="preserve"> </w:t>
      </w:r>
      <w:r>
        <w:rPr>
          <w:rFonts w:ascii="Nirmala UI" w:hAnsi="Nirmala UI" w:eastAsia="Nirmala UI" w:cs="Nirmala UI"/>
        </w:rPr>
        <w:t>போராட்டமும்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சபையின்மேலும்</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அரசின்மேலும்</w:t>
      </w:r>
      <w:r>
        <w:rPr>
          <w:rFonts w:ascii="Times New Roman" w:hAnsi="Times New Roman" w:eastAsia="Times New Roman" w:cs="Times New Roman"/>
        </w:rPr>
        <w:t xml:space="preserve"> </w:t>
      </w:r>
      <w:r>
        <w:rPr>
          <w:rFonts w:ascii="Nirmala UI" w:hAnsi="Nirmala UI" w:eastAsia="Nirmala UI" w:cs="Nirmala UI"/>
        </w:rPr>
        <w:t>ஆண்டாளுமை</w:t>
      </w:r>
      <w:r>
        <w:rPr>
          <w:rFonts w:ascii="Times New Roman" w:hAnsi="Times New Roman" w:eastAsia="Times New Roman" w:cs="Times New Roman"/>
        </w:rPr>
        <w:t xml:space="preserve"> </w:t>
      </w:r>
      <w:r>
        <w:rPr>
          <w:rFonts w:ascii="Nirmala UI" w:hAnsi="Nirmala UI" w:eastAsia="Nirmala UI" w:cs="Nirmala UI"/>
        </w:rPr>
        <w:t>செலுத்தவேண்டும்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அவனுடைய</w:t>
      </w:r>
      <w:r>
        <w:rPr>
          <w:rFonts w:ascii="Times New Roman" w:hAnsi="Times New Roman" w:eastAsia="Times New Roman" w:cs="Times New Roman"/>
        </w:rPr>
        <w:t xml:space="preserve"> </w:t>
      </w:r>
      <w:r>
        <w:rPr>
          <w:rFonts w:ascii="Nirmala UI" w:hAnsi="Nirmala UI" w:eastAsia="Nirmala UI" w:cs="Nirmala UI"/>
        </w:rPr>
        <w:t>ஆசையின்</w:t>
      </w:r>
      <w:r>
        <w:rPr>
          <w:rFonts w:ascii="Times New Roman" w:hAnsi="Times New Roman" w:eastAsia="Times New Roman" w:cs="Times New Roman"/>
        </w:rPr>
        <w:t xml:space="preserve"> </w:t>
      </w:r>
      <w:r>
        <w:rPr>
          <w:rFonts w:ascii="Nirmala UI" w:hAnsi="Nirmala UI" w:eastAsia="Nirmala UI" w:cs="Nirmala UI"/>
        </w:rPr>
        <w:t>சூழலில்</w:t>
      </w:r>
      <w:r>
        <w:rPr>
          <w:rFonts w:ascii="Times New Roman" w:hAnsi="Times New Roman" w:eastAsia="Times New Roman" w:cs="Times New Roman"/>
        </w:rPr>
        <w:t xml:space="preserve"> </w:t>
      </w:r>
      <w:r>
        <w:rPr>
          <w:rFonts w:ascii="Nirmala UI" w:hAnsi="Nirmala UI" w:eastAsia="Nirmala UI" w:cs="Nirmala UI"/>
        </w:rPr>
        <w:t>சித்தரிக்கப்படுகின்றன</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சாத்தான்</w:t>
      </w:r>
      <w:r>
        <w:rPr>
          <w:rFonts w:ascii="Times New Roman" w:hAnsi="Times New Roman" w:eastAsia="Times New Roman" w:cs="Times New Roman"/>
        </w:rPr>
        <w:t xml:space="preserve"> </w:t>
      </w:r>
      <w:r>
        <w:rPr>
          <w:rFonts w:ascii="Nirmala UI" w:hAnsi="Nirmala UI" w:eastAsia="Nirmala UI" w:cs="Nirmala UI"/>
        </w:rPr>
        <w:t>நிம்ரோதின்</w:t>
      </w:r>
      <w:r>
        <w:rPr>
          <w:rFonts w:ascii="Times New Roman" w:hAnsi="Times New Roman" w:eastAsia="Times New Roman" w:cs="Times New Roman"/>
        </w:rPr>
        <w:t xml:space="preserve"> </w:t>
      </w:r>
      <w:r>
        <w:rPr>
          <w:rFonts w:ascii="Nirmala UI" w:hAnsi="Nirmala UI" w:eastAsia="Nirmala UI" w:cs="Nirmala UI"/>
        </w:rPr>
        <w:t>கிளர்ச்சியிலும்</w:t>
      </w:r>
      <w:r>
        <w:rPr>
          <w:rFonts w:ascii="Times New Roman" w:hAnsi="Times New Roman" w:eastAsia="Times New Roman" w:cs="Times New Roman"/>
        </w:rPr>
        <w:t xml:space="preserve"> </w:t>
      </w:r>
      <w:r>
        <w:rPr>
          <w:rFonts w:ascii="Nirmala UI" w:hAnsi="Nirmala UI" w:eastAsia="Nirmala UI" w:cs="Nirmala UI"/>
        </w:rPr>
        <w:t>தலைமையேற்றான்</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கல்தேயருக்காக</w:t>
      </w:r>
      <w:r>
        <w:rPr>
          <w:rFonts w:ascii="Times New Roman" w:hAnsi="Times New Roman" w:eastAsia="Times New Roman" w:cs="Times New Roman"/>
        </w:rPr>
        <w:t xml:space="preserve"> </w:t>
      </w:r>
      <w:r>
        <w:rPr>
          <w:rFonts w:ascii="Nirmala UI" w:hAnsi="Nirmala UI" w:eastAsia="Nirmala UI" w:cs="Nirmala UI"/>
        </w:rPr>
        <w:t>நிறுவிய</w:t>
      </w:r>
      <w:r>
        <w:rPr>
          <w:rFonts w:ascii="Times New Roman" w:hAnsi="Times New Roman" w:eastAsia="Times New Roman" w:cs="Times New Roman"/>
        </w:rPr>
        <w:t xml:space="preserve"> </w:t>
      </w:r>
      <w:r>
        <w:rPr>
          <w:rFonts w:ascii="Nirmala UI" w:hAnsi="Nirmala UI" w:eastAsia="Nirmala UI" w:cs="Nirmala UI"/>
        </w:rPr>
        <w:t>தேசம்</w:t>
      </w:r>
      <w:r>
        <w:rPr>
          <w:rFonts w:ascii="Times New Roman" w:hAnsi="Times New Roman" w:eastAsia="Times New Roman" w:cs="Times New Roman"/>
        </w:rPr>
        <w:t xml:space="preserve">, </w:t>
      </w:r>
      <w:r>
        <w:rPr>
          <w:rFonts w:ascii="Nirmala UI" w:hAnsi="Nirmala UI" w:eastAsia="Nirmala UI" w:cs="Nirmala UI"/>
        </w:rPr>
        <w:t>நிம்ரோது</w:t>
      </w:r>
      <w:r>
        <w:rPr>
          <w:rFonts w:ascii="Times New Roman" w:hAnsi="Times New Roman" w:eastAsia="Times New Roman" w:cs="Times New Roman"/>
        </w:rPr>
        <w:t xml:space="preserve"> </w:t>
      </w:r>
      <w:r>
        <w:rPr>
          <w:rFonts w:ascii="Nirmala UI" w:hAnsi="Nirmala UI" w:eastAsia="Nirmala UI" w:cs="Nirmala UI"/>
        </w:rPr>
        <w:t>கோபுரமொன்றையும்</w:t>
      </w:r>
      <w:r>
        <w:rPr>
          <w:rFonts w:ascii="Times New Roman" w:hAnsi="Times New Roman" w:eastAsia="Times New Roman" w:cs="Times New Roman"/>
        </w:rPr>
        <w:t xml:space="preserve"> </w:t>
      </w:r>
      <w:r>
        <w:rPr>
          <w:rFonts w:ascii="Nirmala UI" w:hAnsi="Nirmala UI" w:eastAsia="Nirmala UI" w:cs="Nirmala UI"/>
        </w:rPr>
        <w:t>நகரமொன்றையும்</w:t>
      </w:r>
      <w:r>
        <w:rPr>
          <w:rFonts w:ascii="Times New Roman" w:hAnsi="Times New Roman" w:eastAsia="Times New Roman" w:cs="Times New Roman"/>
        </w:rPr>
        <w:t>—</w:t>
      </w:r>
      <w:r>
        <w:rPr>
          <w:rFonts w:ascii="Nirmala UI" w:hAnsi="Nirmala UI" w:eastAsia="Nirmala UI" w:cs="Nirmala UI"/>
        </w:rPr>
        <w:t>சபையும்</w:t>
      </w:r>
      <w:r>
        <w:rPr>
          <w:rFonts w:ascii="Times New Roman" w:hAnsi="Times New Roman" w:eastAsia="Times New Roman" w:cs="Times New Roman"/>
        </w:rPr>
        <w:t xml:space="preserve"> </w:t>
      </w:r>
      <w:r>
        <w:rPr>
          <w:rFonts w:ascii="Nirmala UI" w:hAnsi="Nirmala UI" w:eastAsia="Nirmala UI" w:cs="Nirmala UI"/>
        </w:rPr>
        <w:t>அரசும்</w:t>
      </w:r>
      <w:r>
        <w:rPr>
          <w:rFonts w:ascii="Times New Roman" w:hAnsi="Times New Roman" w:eastAsia="Times New Roman" w:cs="Times New Roman"/>
        </w:rPr>
        <w:t>—</w:t>
      </w:r>
      <w:r>
        <w:rPr>
          <w:rFonts w:ascii="Nirmala UI" w:hAnsi="Nirmala UI" w:eastAsia="Nirmala UI" w:cs="Nirmala UI"/>
        </w:rPr>
        <w:t>கட்டிய</w:t>
      </w:r>
      <w:r>
        <w:rPr>
          <w:rFonts w:ascii="Times New Roman" w:hAnsi="Times New Roman" w:eastAsia="Times New Roman" w:cs="Times New Roman"/>
        </w:rPr>
        <w:t xml:space="preserve"> </w:t>
      </w:r>
      <w:r>
        <w:rPr>
          <w:rFonts w:ascii="Nirmala UI" w:hAnsi="Nirmala UI" w:eastAsia="Nirmala UI" w:cs="Nirmala UI"/>
        </w:rPr>
        <w:t>தேசமாகக்</w:t>
      </w:r>
      <w:r>
        <w:rPr>
          <w:rFonts w:ascii="Times New Roman" w:hAnsi="Times New Roman" w:eastAsia="Times New Roman" w:cs="Times New Roman"/>
        </w:rPr>
        <w:t xml:space="preserve"> </w:t>
      </w:r>
      <w:r>
        <w:rPr>
          <w:rFonts w:ascii="Nirmala UI" w:hAnsi="Nirmala UI" w:eastAsia="Nirmala UI" w:cs="Nirmala UI"/>
        </w:rPr>
        <w:t>காட்டப்படுகிறது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Ndi nga, kur lavirja e Isaias dhe prostituta e madhe e Gjonit kryejnë kurvëri me mbretërit e dheut, profecia po shënon se një marrëdhënie e pashenjtë ndodh midis kishës katolike romake dhe mbretërve të dheut në fund të shtatëdhjetë viteve profetike.</w:t>
      </w:r>
    </w:p>
    <w:p>
      <w:pPr>
        <w:pStyle w:val="ArticleBody"/>
        <w:jc w:val="left"/>
      </w:pPr>
      <w:r>
        <w:rPr>
          <w:rFonts w:ascii="Times New Roman" w:hAnsi="Times New Roman" w:eastAsia="Times New Roman" w:cs="Times New Roman"/>
        </w:rPr>
        <w:t>Umurongo w’ubuhanuzi bwa Yesaya usobanura urubanza rwaciwe kuri Tiro maraya mu gice cya makumyabiri na gatatu, kandi Yohana asobanura urwo rubanza nyine akoresheje ikimenyetso cy’umugore w’ibara ry’umuhemba, uranga ko ari “Babuloni Ikomeye.” Umutangabuhamya wa gatatu werekeye kuri urwo rubanza rw’uwo maraya nyine ni uku gukurikira:</w:t>
      </w:r>
    </w:p>
    <w:p>
      <w:pPr>
        <w:pStyle w:val="ArticleScripture"/>
        <w:jc w:val="left"/>
      </w:pPr>
      <w:r>
        <w:rPr>
          <w:rFonts w:ascii="Leelawadee UI" w:hAnsi="Leelawadee UI" w:eastAsia="Leelawadee UI" w:cs="Leelawadee UI"/>
        </w:rPr>
        <w:t>วิวรณ์</w:t>
      </w:r>
      <w:r>
        <w:rPr>
          <w:rFonts w:ascii="Times New Roman" w:hAnsi="Times New Roman" w:eastAsia="Times New Roman" w:cs="Times New Roman"/>
        </w:rPr>
        <w:t xml:space="preserve"> 17 </w:t>
      </w:r>
      <w:r>
        <w:rPr>
          <w:rFonts w:ascii="Leelawadee UI" w:hAnsi="Leelawadee UI" w:eastAsia="Leelawadee UI" w:cs="Leelawadee UI"/>
        </w:rPr>
        <w:t>พรรณนาถึง</w:t>
      </w:r>
      <w:r>
        <w:rPr>
          <w:rFonts w:ascii="Times New Roman" w:hAnsi="Times New Roman" w:eastAsia="Times New Roman" w:cs="Times New Roman"/>
        </w:rPr>
        <w:t xml:space="preserve"> “</w:t>
      </w:r>
      <w:r>
        <w:rPr>
          <w:rFonts w:ascii="Leelawadee UI" w:hAnsi="Leelawadee UI" w:eastAsia="Leelawadee UI" w:cs="Leelawadee UI"/>
        </w:rPr>
        <w:t>หญิงนั้น</w:t>
      </w:r>
      <w:r>
        <w:rPr>
          <w:rFonts w:ascii="Times New Roman" w:hAnsi="Times New Roman" w:eastAsia="Times New Roman" w:cs="Times New Roman"/>
        </w:rPr>
        <w:t xml:space="preserve"> (</w:t>
      </w:r>
      <w:r>
        <w:rPr>
          <w:rFonts w:ascii="Leelawadee UI" w:hAnsi="Leelawadee UI" w:eastAsia="Leelawadee UI" w:cs="Leelawadee UI"/>
        </w:rPr>
        <w:t>บาบิโลน</w:t>
      </w:r>
      <w:r>
        <w:rPr>
          <w:rFonts w:ascii="Times New Roman" w:hAnsi="Times New Roman" w:eastAsia="Times New Roman" w:cs="Times New Roman"/>
        </w:rPr>
        <w:t xml:space="preserve">) </w:t>
      </w:r>
      <w:r>
        <w:rPr>
          <w:rFonts w:ascii="Leelawadee UI" w:hAnsi="Leelawadee UI" w:eastAsia="Leelawadee UI" w:cs="Leelawadee UI"/>
        </w:rPr>
        <w:t>ว่า</w:t>
      </w:r>
      <w:r>
        <w:rPr>
          <w:rFonts w:ascii="Times New Roman" w:hAnsi="Times New Roman" w:eastAsia="Times New Roman" w:cs="Times New Roman"/>
        </w:rPr>
        <w:t xml:space="preserve"> ‘</w:t>
      </w:r>
      <w:r>
        <w:rPr>
          <w:rFonts w:ascii="Leelawadee UI" w:hAnsi="Leelawadee UI" w:eastAsia="Leelawadee UI" w:cs="Leelawadee UI"/>
        </w:rPr>
        <w:t>แต่งกายด้วยสีม่วงและสีแดงเข้ม</w:t>
      </w:r>
      <w:r>
        <w:rPr>
          <w:rFonts w:ascii="Times New Roman" w:hAnsi="Times New Roman" w:eastAsia="Times New Roman" w:cs="Times New Roman"/>
        </w:rPr>
        <w:t xml:space="preserve"> </w:t>
      </w:r>
      <w:r>
        <w:rPr>
          <w:rFonts w:ascii="Leelawadee UI" w:hAnsi="Leelawadee UI" w:eastAsia="Leelawadee UI" w:cs="Leelawadee UI"/>
        </w:rPr>
        <w:t>ประดับด้วยทองคำและเพชรนิลจินดาและไข่มุก</w:t>
      </w:r>
      <w:r>
        <w:rPr>
          <w:rFonts w:ascii="Times New Roman" w:hAnsi="Times New Roman" w:eastAsia="Times New Roman" w:cs="Times New Roman"/>
        </w:rPr>
        <w:t xml:space="preserve"> </w:t>
      </w:r>
      <w:r>
        <w:rPr>
          <w:rFonts w:ascii="Leelawadee UI" w:hAnsi="Leelawadee UI" w:eastAsia="Leelawadee UI" w:cs="Leelawadee UI"/>
        </w:rPr>
        <w:t>ถือถ้วยทองคำใบหนึ่งอยู่ในมือ</w:t>
      </w:r>
      <w:r>
        <w:rPr>
          <w:rFonts w:ascii="Times New Roman" w:hAnsi="Times New Roman" w:eastAsia="Times New Roman" w:cs="Times New Roman"/>
        </w:rPr>
        <w:t xml:space="preserve"> </w:t>
      </w:r>
      <w:r>
        <w:rPr>
          <w:rFonts w:ascii="Leelawadee UI" w:hAnsi="Leelawadee UI" w:eastAsia="Leelawadee UI" w:cs="Leelawadee UI"/>
        </w:rPr>
        <w:t>เต็มไปด้วยสิ่งน่าสะอิดสะเอียนและความโสโครก</w:t>
      </w:r>
      <w:r>
        <w:rPr>
          <w:rFonts w:ascii="Times New Roman" w:hAnsi="Times New Roman" w:eastAsia="Times New Roman" w:cs="Times New Roman"/>
        </w:rPr>
        <w:t xml:space="preserve">:... </w:t>
      </w:r>
      <w:r>
        <w:rPr>
          <w:rFonts w:ascii="Leelawadee UI" w:hAnsi="Leelawadee UI" w:eastAsia="Leelawadee UI" w:cs="Leelawadee UI"/>
        </w:rPr>
        <w:t>และที่หน้าผากของนางมีชื่อหนึ่งเขียนไว้ว่า</w:t>
      </w:r>
      <w:r>
        <w:rPr>
          <w:rFonts w:ascii="Times New Roman" w:hAnsi="Times New Roman" w:eastAsia="Times New Roman" w:cs="Times New Roman"/>
        </w:rPr>
        <w:t xml:space="preserve"> </w:t>
      </w:r>
      <w:r>
        <w:rPr>
          <w:rFonts w:ascii="Leelawadee UI" w:hAnsi="Leelawadee UI" w:eastAsia="Leelawadee UI" w:cs="Leelawadee UI"/>
        </w:rPr>
        <w:t>ความล้ำลึก</w:t>
      </w:r>
      <w:r>
        <w:rPr>
          <w:rFonts w:ascii="Times New Roman" w:hAnsi="Times New Roman" w:eastAsia="Times New Roman" w:cs="Times New Roman"/>
        </w:rPr>
        <w:t xml:space="preserve"> </w:t>
      </w:r>
      <w:r>
        <w:rPr>
          <w:rFonts w:ascii="Leelawadee UI" w:hAnsi="Leelawadee UI" w:eastAsia="Leelawadee UI" w:cs="Leelawadee UI"/>
        </w:rPr>
        <w:t>บาบิโลนมหานคร</w:t>
      </w:r>
      <w:r>
        <w:rPr>
          <w:rFonts w:ascii="Times New Roman" w:hAnsi="Times New Roman" w:eastAsia="Times New Roman" w:cs="Times New Roman"/>
        </w:rPr>
        <w:t xml:space="preserve"> </w:t>
      </w:r>
      <w:r>
        <w:rPr>
          <w:rFonts w:ascii="Leelawadee UI" w:hAnsi="Leelawadee UI" w:eastAsia="Leelawadee UI" w:cs="Leelawadee UI"/>
        </w:rPr>
        <w:t>มารดาแห่งหญิงแพศยา</w:t>
      </w:r>
      <w:r>
        <w:rPr>
          <w:rFonts w:ascii="Times New Roman" w:hAnsi="Times New Roman" w:eastAsia="Times New Roman" w:cs="Times New Roman"/>
        </w:rPr>
        <w:t xml:space="preserve">’” </w:t>
      </w:r>
      <w:r>
        <w:rPr>
          <w:rFonts w:ascii="Leelawadee UI" w:hAnsi="Leelawadee UI" w:eastAsia="Leelawadee UI" w:cs="Leelawadee UI"/>
        </w:rPr>
        <w:t>ผู้เผยพระวจนะกล่าวว่า</w:t>
      </w:r>
      <w:r>
        <w:rPr>
          <w:rFonts w:ascii="Times New Roman" w:hAnsi="Times New Roman" w:eastAsia="Times New Roman" w:cs="Times New Roman"/>
        </w:rPr>
        <w:t xml:space="preserve"> “</w:t>
      </w:r>
      <w:r>
        <w:rPr>
          <w:rFonts w:ascii="Leelawadee UI" w:hAnsi="Leelawadee UI" w:eastAsia="Leelawadee UI" w:cs="Leelawadee UI"/>
        </w:rPr>
        <w:t>ข้าพเจ้าเห็นหญิงนั้นเมามายด้วยโลหิตของธรรมิกชน</w:t>
      </w:r>
      <w:r>
        <w:rPr>
          <w:rFonts w:ascii="Times New Roman" w:hAnsi="Times New Roman" w:eastAsia="Times New Roman" w:cs="Times New Roman"/>
        </w:rPr>
        <w:t xml:space="preserve"> </w:t>
      </w:r>
      <w:r>
        <w:rPr>
          <w:rFonts w:ascii="Leelawadee UI" w:hAnsi="Leelawadee UI" w:eastAsia="Leelawadee UI" w:cs="Leelawadee UI"/>
        </w:rPr>
        <w:t>และด้วยโลหิตของบรรดามรณสักขีฝ่ายพระเยซู</w:t>
      </w:r>
      <w:r>
        <w:rPr>
          <w:rFonts w:ascii="Times New Roman" w:hAnsi="Times New Roman" w:eastAsia="Times New Roman" w:cs="Times New Roman"/>
        </w:rPr>
        <w:t xml:space="preserve">” </w:t>
      </w:r>
      <w:r>
        <w:rPr>
          <w:rFonts w:ascii="Leelawadee UI" w:hAnsi="Leelawadee UI" w:eastAsia="Leelawadee UI" w:cs="Leelawadee UI"/>
        </w:rPr>
        <w:t>ยิ่งกว่านั้น</w:t>
      </w:r>
      <w:r>
        <w:rPr>
          <w:rFonts w:ascii="Times New Roman" w:hAnsi="Times New Roman" w:eastAsia="Times New Roman" w:cs="Times New Roman"/>
        </w:rPr>
        <w:t xml:space="preserve"> </w:t>
      </w:r>
      <w:r>
        <w:rPr>
          <w:rFonts w:ascii="Leelawadee UI" w:hAnsi="Leelawadee UI" w:eastAsia="Leelawadee UI" w:cs="Leelawadee UI"/>
        </w:rPr>
        <w:t>ยังประกาศอีกว่าบาบิโลนคือ</w:t>
      </w:r>
      <w:r>
        <w:rPr>
          <w:rFonts w:ascii="Times New Roman" w:hAnsi="Times New Roman" w:eastAsia="Times New Roman" w:cs="Times New Roman"/>
        </w:rPr>
        <w:t xml:space="preserve"> “</w:t>
      </w:r>
      <w:r>
        <w:rPr>
          <w:rFonts w:ascii="Leelawadee UI" w:hAnsi="Leelawadee UI" w:eastAsia="Leelawadee UI" w:cs="Leelawadee UI"/>
        </w:rPr>
        <w:t>นครใหญ่ซึ่งครอบครองเหนือบรรดากษัตริย์แห่งแผ่นดินโลก</w:t>
      </w:r>
      <w:r>
        <w:rPr>
          <w:rFonts w:ascii="Times New Roman" w:hAnsi="Times New Roman" w:eastAsia="Times New Roman" w:cs="Times New Roman"/>
        </w:rPr>
        <w:t xml:space="preserve">” </w:t>
      </w:r>
      <w:r>
        <w:rPr>
          <w:rFonts w:ascii="Leelawadee UI" w:hAnsi="Leelawadee UI" w:eastAsia="Leelawadee UI" w:cs="Leelawadee UI"/>
        </w:rPr>
        <w:t>วิวรณ์</w:t>
      </w:r>
      <w:r>
        <w:rPr>
          <w:rFonts w:ascii="Times New Roman" w:hAnsi="Times New Roman" w:eastAsia="Times New Roman" w:cs="Times New Roman"/>
        </w:rPr>
        <w:t xml:space="preserve"> 17:4–6, 18 </w:t>
      </w:r>
      <w:r>
        <w:rPr>
          <w:rFonts w:ascii="Leelawadee UI" w:hAnsi="Leelawadee UI" w:eastAsia="Leelawadee UI" w:cs="Leelawadee UI"/>
        </w:rPr>
        <w:t>อำนาจซึ่งตลอดหลายศตวรรษได้คงไว้ซึ่งการปกครองแบบเผด็จการเหนือบรรดากษัตริย์แห่งคริสต์ศาสนจักรก็คือ</w:t>
      </w:r>
      <w:r>
        <w:rPr>
          <w:rFonts w:ascii="Times New Roman" w:hAnsi="Times New Roman" w:eastAsia="Times New Roman" w:cs="Times New Roman"/>
        </w:rPr>
        <w:t xml:space="preserve"> </w:t>
      </w:r>
      <w:r>
        <w:rPr>
          <w:rFonts w:ascii="Leelawadee UI" w:hAnsi="Leelawadee UI" w:eastAsia="Leelawadee UI" w:cs="Leelawadee UI"/>
        </w:rPr>
        <w:t>กรุงโรม</w:t>
      </w:r>
      <w:r>
        <w:rPr>
          <w:rFonts w:ascii="Times New Roman" w:hAnsi="Times New Roman" w:eastAsia="Times New Roman" w:cs="Times New Roman"/>
        </w:rPr>
        <w:t xml:space="preserve">” </w:t>
      </w:r>
      <w:r>
        <w:rPr>
          <w:rFonts w:ascii="Leelawadee UI" w:hAnsi="Leelawadee UI" w:eastAsia="Leelawadee UI" w:cs="Leelawadee UI"/>
        </w:rPr>
        <w:t>สงครามครั้งยิ่งใหญ่</w:t>
      </w:r>
      <w:r>
        <w:rPr>
          <w:rFonts w:ascii="Times New Roman" w:hAnsi="Times New Roman" w:eastAsia="Times New Roman" w:cs="Times New Roman"/>
        </w:rPr>
        <w:t>, 382</w:t>
      </w:r>
    </w:p>
    <w:p>
      <w:pPr>
        <w:pStyle w:val="ArticleBody"/>
        <w:jc w:val="left"/>
      </w:pPr>
      <w:r>
        <w:rPr>
          <w:rFonts w:ascii="Times New Roman" w:hAnsi="Times New Roman" w:eastAsia="Times New Roman" w:cs="Times New Roman"/>
        </w:rPr>
        <w:t>Tyrus er den romersk-katolske kirke i de «siste dager». På den tid vil pavedømmet gå ut og synge sine forførende sanger for jordens konger, og således føre kongene inn i horets gjerning, som profetisk er foreningen av kirke og stat.</w:t>
      </w:r>
    </w:p>
    <w:p>
      <w:pPr>
        <w:pStyle w:val="ArticleScripture"/>
        <w:jc w:val="left"/>
      </w:pPr>
      <w:r>
        <w:rPr>
          <w:rFonts w:ascii="Times New Roman" w:hAnsi="Times New Roman" w:eastAsia="Times New Roman" w:cs="Times New Roman"/>
        </w:rPr>
        <w:t>“Et il arrivera en ce jour-là que Tyr sera oubliée pendant soixante-dix ans, selon les jours d’un roi ; après la fin de soixante-dix ans, il en adviendra de Tyr comme de la prostituée qui chante.” Ésaïe 23:15</w:t>
      </w:r>
    </w:p>
    <w:p>
      <w:pPr>
        <w:pStyle w:val="ArticleBody"/>
        <w:jc w:val="left"/>
      </w:pPr>
      <w:r>
        <w:rPr>
          <w:rFonts w:ascii="Times New Roman" w:hAnsi="Times New Roman" w:eastAsia="Times New Roman" w:cs="Times New Roman"/>
        </w:rPr>
        <w:t>Enn lerwa i en rwayonm dan profesi Labib; alor Tir pou ganny oubliye pandan sa letan kot en rwayonm profetik i renny pour swasann-dis an.</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लगेगा।</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मधुर</w:t>
      </w:r>
      <w:r>
        <w:rPr>
          <w:rFonts w:ascii="Times New Roman" w:hAnsi="Times New Roman" w:eastAsia="Times New Roman" w:cs="Times New Roman"/>
        </w:rPr>
        <w:t xml:space="preserve"> </w:t>
      </w:r>
      <w:r>
        <w:rPr>
          <w:rFonts w:ascii="Nirmala UI" w:hAnsi="Nirmala UI" w:eastAsia="Nirmala UI" w:cs="Nirmala UI"/>
        </w:rPr>
        <w:t>राग</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समाचार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कमाई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फिरेगी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23:15–17.</w:t>
      </w:r>
    </w:p>
    <w:p>
      <w:pPr>
        <w:pStyle w:val="ArticleBody"/>
        <w:jc w:val="left"/>
      </w:pPr>
      <w:r>
        <w:rPr>
          <w:rFonts w:ascii="Times New Roman" w:hAnsi="Times New Roman" w:eastAsia="Times New Roman" w:cs="Times New Roman"/>
        </w:rPr>
        <w:t>Pendant les jours d’un royaume qui règne pendant soixante-dix années prophétiques, l’Église catholique romaine sera oubliée. À la fin des soixante-dix années, la puissance papale « fera entendre de douces mélodies, chantera de nombreux chants ». Prophétiquement, un « chant » représente une « expérience ».</w:t>
      </w:r>
    </w:p>
    <w:p>
      <w:pPr>
        <w:pStyle w:val="ArticleScripture"/>
        <w:jc w:val="left"/>
      </w:pPr>
      <w:r>
        <w:rPr>
          <w:rFonts w:ascii="Times New Roman" w:hAnsi="Times New Roman" w:eastAsia="Times New Roman" w:cs="Times New Roman"/>
        </w:rPr>
        <w:t>«Sur la mer de cristal qui est devant le trône, cette mer de verre comme mêlée de feu, — tant elle resplendit de la gloire de Dieu, — est rassemblée la compagnie de ceux qui ont « vaincu la bête, et son image, et sa marque, et le nombre de son nom ». Avec l’Agneau sur la montagne de Sion, « ayant les harpes de Dieu », ils se tiennent là, les cent quarante-quatre mille qui ont été rachetés d’entre les hommes ; et l’on entend, comme le bruit de grandes eaux et comme le bruit d’un grand tonnerre, « la voix de joueurs de harpe jouant de leurs harpes ». Et ils chantent « un cantique nouveau » devant le trône, un cantique que nul ne peut apprendre, si ce n’est les cent quarante-quatre mille. C’est le cantique de Moïse et de l’Agneau — un cantique de délivrance. Nul, sinon les cent quarante-quatre mille, ne peut apprendre ce cantique ; car c’est le cantique de leur expérience — une expérience telle qu’aucune autre compagnie n’en a jamais eu. « Ce sont ceux qui suivent l’Agneau partout où Il va. » Ceux-ci, ayant été transmués de la terre, d’entre les vivants, sont comptés comme « les prémices pour Dieu et pour l’Agneau ». Apocalypse 15:2, 3 ; 14:1-5. « Ce sont ceux qui viennent de la grande tribulation ; » ils ont traversé le temps de détresse tel qu’il n’y en eut jamais depuis qu’il existe une nation ; ils ont enduré l’angoisse du temps de détresse de Jacob ; ils ont subsisté sans intercesseur durant l’effusion finale des jugements de Dieu. Mais ils ont été délivrés, car ils ont « lavé leurs robes, et les ont blanchies dans le sang de l’Agneau ». « Dans leur bouche il ne s’est point trouvé de fraude : car ils sont irrépréhensibles » devant Dieu. « C’est pourquoi ils sont devant le trône de Dieu, et Le servent jour et nuit dans Son temple ; et Celui qui est assis sur le trône dressera Sa demeure parmi eux. » Ils ont vu la terre ravagée par la famine et la peste, le soleil ayant le pouvoir de brûler les hommes par une grande chaleur, et eux-mêmes ont enduré la souffrance, la faim et la soif. Mais « ils n’auront plus faim, ils n’auront plus soif ; le soleil ne les frappera plus, ni aucune chaleur. Car l’Agneau qui est au milieu du trône les paîtra et les conduira aux sources d’eaux vives ; et Dieu essuiera toute larme de leurs yeux ». Apocalypse 7:14-17. » The Great Controversy, 648.</w:t>
      </w:r>
    </w:p>
    <w:p>
      <w:pPr>
        <w:pStyle w:val="ArticleScripture"/>
        <w:jc w:val="left"/>
      </w:pPr>
      <w:r>
        <w:rPr>
          <w:rFonts w:ascii="Times New Roman" w:hAnsi="Times New Roman" w:eastAsia="Times New Roman" w:cs="Times New Roman"/>
        </w:rPr>
        <w:t>«“Dans son temple, tout proclame sa gloire” (Psaume 29:9), et le cantique que chanteront les rachetés — le cantique de leur expérience — annoncera la gloire de Dieu : “Grandes et merveilleuses sont tes œuvres, Seigneur Dieu tout-puissant ; justes et véritables sont tes voies, ô Roi des siècles. Qui ne te craindrait, Seigneur, et ne glorifierait ton nom ? Car seul tu es saint.” Apocalypse 15:3, 4, R.V.» Éducation, 308.</w:t>
      </w:r>
    </w:p>
    <w:p>
      <w:pPr>
        <w:pStyle w:val="ArticleBody"/>
        <w:jc w:val="left"/>
      </w:pPr>
      <w:r>
        <w:rPr>
          <w:rFonts w:ascii="Times New Roman" w:hAnsi="Times New Roman" w:eastAsia="Times New Roman" w:cs="Times New Roman"/>
        </w:rPr>
        <w:t>e efeneng ea mengwaga ya boporofeti e masome a supa, bopapa bo tla “letsa harepa ka botshe, bo bine difela tse ngata, gore” bo “gopolwe.” E efeneng ea mmuso o bušang ka mengwaga ya boporofeti e masome a supa, kereke ya Roma ya Katolike e tla gopotša lefase boitemogelo bja histori ya yona ya nakong e fetilego. Historing yeo e ile ya buša bjalo ka maatla a boitshwaro kamanong magareng ga yona le dikgoši tša Yuropa. Histori yeo e tsebja ka tshwanelo e le Mehla ya Leswiswi, gomme leswiswi ka moka leo ka tsela efe goba efe le ka amahanngwago le histori yeo go yona Bopapa bo ilego bja buša godimo ga dikgoši tša Yuropa, le ka balelwa tirong yona yeo ya motheo yeo e tšweleditšego leswiswi ka moka leo le ilego la latela. Tiro yeo e be e le go kopanywa ga kereke le mmušo, go kopanywa ga dikgoši tša Yuropa le kereke ya Katolike. Lenyalong la Beibele monna o swanetše go buša mosadi, eupša bootswa bjo bo diregilego historing yeo bo be bo fapogile, bo eme ka hlogo fase ge bo bapetšwa le thulaganyo ya therešo ya kamano ya monna le mosadi.</w:t>
      </w:r>
    </w:p>
    <w:p>
      <w:pPr>
        <w:pStyle w:val="ArticleBody"/>
        <w:jc w:val="left"/>
      </w:pPr>
      <w:r>
        <w:rPr>
          <w:rFonts w:ascii="Times New Roman" w:hAnsi="Times New Roman" w:eastAsia="Times New Roman" w:cs="Times New Roman"/>
        </w:rPr>
        <w:t>Pa mwisho wa miaka sabini kutakuwapo mgogoro mkuu wakati ufalme wa unabii wa Biblia unaoutawala ulimwengu katika kipindi ambacho Upapa umesahaulika kinabii utakapofikia mwisho wake. Mgogoro wa ulimwenguni pote unaosababishwa na kuanguka kwa ufalme huo hufungua mlango kwa Kanisa Katoliki kuanza kuujulisha ulimwengu kwamba ili kuvuka nyakati za taabu zinazosababishwa na kuanguka kwa ufalme huo, ulimwengu lazima ujitiishe chini ya mamlaka ya kimaadili ya Kanisa Katoliki la Kirumi, kama inavyoonyeshwa katika historia ya Enzi za Giza.</w:t>
      </w:r>
    </w:p>
    <w:p>
      <w:pPr>
        <w:pStyle w:val="ArticleBody"/>
        <w:jc w:val="left"/>
      </w:pPr>
      <w:r>
        <w:rPr>
          <w:rFonts w:ascii="Times New Roman" w:hAnsi="Times New Roman" w:eastAsia="Times New Roman" w:cs="Times New Roman"/>
        </w:rPr>
        <w:t>Lorsque le royaume prendra fin et que la papauté chantera le cantique de son expérience passée, une expérience que les historiens qualifient de ténèbres, comment donc cette histoire ténébreuse pourrait-elle être un message que la papauté adresserait aux rois de la terre et qui les convaincrait de commettre fornication avec elle ? Dans une grande crise, pourquoi l’expérience des siècles passés — son cantique —, son expérience d’avant qu’elle ne fût prophétiquement oubliée, fournirait-elle la logique amenant les rois de la terre à accepter l’expérience des ténèbres comme la solution à leur grande crise ?</w:t>
      </w:r>
    </w:p>
    <w:p>
      <w:pPr>
        <w:pStyle w:val="ArticleScripture"/>
        <w:jc w:val="left"/>
      </w:pPr>
      <w:r>
        <w:rPr>
          <w:rFonts w:ascii="Times New Roman" w:hAnsi="Times New Roman" w:eastAsia="Times New Roman" w:cs="Times New Roman"/>
        </w:rPr>
        <w:t>“Ny olona maro dia maro, eny, na dia amin’ireo izay tsy mankasitraka akory aza ny Romanisma, no tsy mahatsapa firy ny loza avy amin’ny heriny sy ny fahefany. Maro no milaza fa ny haizina ara-tsaina sy ara-pitondrantena nanjaka tamin’ny Andro Antenatenany no nanamora ny fielezan’ny fampianarany, ny finoanoam-poanany, ary ny fampahoriany, ary fa ny faharanitan-tsaina lehibe kokoa amin’izao andro maoderina izao, ny fielezan’ny fahalalana amin’ny ankapobeny, ary ny fitomboan’ny fahalalahan-tanana amin’ny raharaha ara-pivavahana dia mandrara ny fiverenan’ny tsy fandeferana sy ny jadona. Ny eritreritra mihitsy aza hoe hisy toe-javatra tahaka izany amin’izao vanim-potoana mazava izao dia atao fihomehezana. Marina fa misy fahazavana lehibe, ara-tsaina, ara-pitondrantena, ary ara-pivavahana, mamirapiratra amin’ity taranaka ity. Ao amin’ireo pejy misokatra amin’ny Tenin’Andriamanitra Masina, dia naely tamin’izao tontolo izao ny fahazavana avy any an-danitra. Nefa tokony hotsarovana fa arakaraka ny haben’ny fahazavana omena no haben’ny haizin’ireo izay manodina sy mandà izany.”</w:t>
      </w:r>
    </w:p>
    <w:p>
      <w:pPr>
        <w:pStyle w:val="ArticleScripture"/>
        <w:jc w:val="left"/>
      </w:pPr>
      <w:r>
        <w:rPr>
          <w:rFonts w:ascii="Times New Roman" w:hAnsi="Times New Roman" w:eastAsia="Times New Roman" w:cs="Times New Roman"/>
        </w:rPr>
        <w:t>Een biddende studie van de Bijbel zou protestanten het ware karakter van het pausdom tonen en hen ertoe brengen het te verafschuwen en te mijden; maar velen zijn in eigen oog zo wijs, dat zij geen behoefte voelen God in ootmoed te zoeken, opdat zij in de waarheid geleid mogen worden. Hoewel zij roemen in hun verlichting, zijn zij onkundig zowel van de Schriften als van de kracht Gods. Zij moeten over enig middel beschikken om hun geweten tot rust te brengen, en zij zoeken datgene wat het minst geestelijk en vernederend is. Wat zij begeren, is een methode om God te vergeten die kan doorgaan voor een methode om Hem te gedenken. Het pausdom is uitnemend geschikt om in al deze behoeften te voorzien. Het is toegerust voor twee klassen van mensen, die nagenoeg de gehele wereld omvatten—hen die door hun verdiensten behouden zouden willen worden, en hen die in hun zonden behouden zouden willen worden. Hierin ligt het geheim van zijn macht.</w:t>
      </w:r>
    </w:p>
    <w:p>
      <w:pPr>
        <w:pStyle w:val="ArticleScripture"/>
        <w:jc w:val="left"/>
      </w:pPr>
      <w:r>
        <w:rPr>
          <w:rFonts w:ascii="Times New Roman" w:hAnsi="Times New Roman" w:eastAsia="Times New Roman" w:cs="Times New Roman"/>
        </w:rPr>
        <w:t>“</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ਬੌਧਿਕ</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ਪ੍ਰਬੰਧ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ਸਫਲਤਾ</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ਅਨੁਕੂਲ</w:t>
      </w:r>
      <w:r>
        <w:rPr>
          <w:rFonts w:ascii="Times New Roman" w:hAnsi="Times New Roman" w:eastAsia="Times New Roman" w:cs="Times New Roman"/>
        </w:rPr>
        <w:t xml:space="preserve"> </w:t>
      </w:r>
      <w:r>
        <w:rPr>
          <w:rFonts w:ascii="Nirmala UI" w:hAnsi="Nirmala UI" w:eastAsia="Nirmala UI" w:cs="Nirmala UI"/>
        </w:rPr>
        <w:t>ਦਿਖਾਇਆ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ਅਜੇ</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ਬੌਧਿਕ</w:t>
      </w:r>
      <w:r>
        <w:rPr>
          <w:rFonts w:ascii="Times New Roman" w:hAnsi="Times New Roman" w:eastAsia="Times New Roman" w:cs="Times New Roman"/>
        </w:rPr>
        <w:t xml:space="preserve"> </w:t>
      </w:r>
      <w:r>
        <w:rPr>
          <w:rFonts w:ascii="Nirmala UI" w:hAnsi="Nirmala UI" w:eastAsia="Nirmala UI" w:cs="Nirmala UI"/>
        </w:rPr>
        <w:t>ਰੌਸ਼ਨੀ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ਸਫਲਤਾ</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ਉਤਨਾ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ਅਨੁਕੂਲ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ਵਾਂਝੇ</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ਗਿਆਨ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ਰਹਿਤ</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ਅੱਖਾਂ</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ਪੱਟੀ</w:t>
      </w:r>
      <w:r>
        <w:rPr>
          <w:rFonts w:ascii="Times New Roman" w:hAnsi="Times New Roman" w:eastAsia="Times New Roman" w:cs="Times New Roman"/>
        </w:rPr>
        <w:t xml:space="preserve"> </w:t>
      </w:r>
      <w:r>
        <w:rPr>
          <w:rFonts w:ascii="Nirmala UI" w:hAnsi="Nirmala UI" w:eastAsia="Nirmala UI" w:cs="Nirmala UI"/>
        </w:rPr>
        <w:t>ਬੰਨੀ</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ਫੰਦੇ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ਫਸਾਏ</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ਵਿਛਾਇਆ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ਦੇਖਦੇ</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ਅੱਖਾਂ</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ਕਿਆਸਾਂ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ਚਮਕ</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ਚੋਂਧੀਆ</w:t>
      </w:r>
      <w:r>
        <w:rPr>
          <w:rFonts w:ascii="Times New Roman" w:hAnsi="Times New Roman" w:eastAsia="Times New Roman" w:cs="Times New Roman"/>
        </w:rPr>
        <w:t xml:space="preserve"> </w:t>
      </w:r>
      <w:r>
        <w:rPr>
          <w:rFonts w:ascii="Nirmala UI" w:hAnsi="Nirmala UI" w:eastAsia="Nirmala UI" w:cs="Nirmala UI"/>
        </w:rPr>
        <w:t>ਜਾਂਦੀਆਂ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w:t>
      </w:r>
      <w:r>
        <w:rPr>
          <w:rFonts w:ascii="Nirmala UI" w:hAnsi="Nirmala UI" w:eastAsia="Nirmala UI" w:cs="Nirmala UI"/>
        </w:rPr>
        <w:t>ਵਿਗਿਆਨ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ਵਿਗਿਆਨ</w:t>
      </w:r>
      <w:r>
        <w:rPr>
          <w:rFonts w:ascii="Times New Roman" w:hAnsi="Times New Roman" w:eastAsia="Times New Roman" w:cs="Times New Roman"/>
        </w:rPr>
        <w:t xml:space="preserve"> </w:t>
      </w:r>
      <w:r>
        <w:rPr>
          <w:rFonts w:ascii="Nirmala UI" w:hAnsi="Nirmala UI" w:eastAsia="Nirmala UI" w:cs="Nirmala UI"/>
        </w:rPr>
        <w:t>ਕਿਹਾ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ਪਛਾਣਦੇ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ਅੱਖਾਂ</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ਪੱਟੀ</w:t>
      </w:r>
      <w:r>
        <w:rPr>
          <w:rFonts w:ascii="Times New Roman" w:hAnsi="Times New Roman" w:eastAsia="Times New Roman" w:cs="Times New Roman"/>
        </w:rPr>
        <w:t xml:space="preserve"> </w:t>
      </w:r>
      <w:r>
        <w:rPr>
          <w:rFonts w:ascii="Nirmala UI" w:hAnsi="Nirmala UI" w:eastAsia="Nirmala UI" w:cs="Nirmala UI"/>
        </w:rPr>
        <w:t>ਬੰਨੀ</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ਉਦੇਸ਼</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ਬੌਧਿਕ</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ਸਿਰਜਣਹਾਰ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ਵਰਦਾਨ</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ਮੰਨੀਆਂ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ਧਰਮਿਕਤਾ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ਵਰਤੀਆਂ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ਅਹੰਕਾਰ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ਮਹੱਤਵਾਕਾਂਕਸ਼ਾ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ਪਾਲਿਆ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ਸਿਧਾਂਤਾਂ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ਉੱਚਾ</w:t>
      </w:r>
      <w:r>
        <w:rPr>
          <w:rFonts w:ascii="Times New Roman" w:hAnsi="Times New Roman" w:eastAsia="Times New Roman" w:cs="Times New Roman"/>
        </w:rPr>
        <w:t xml:space="preserve"> </w:t>
      </w:r>
      <w:r>
        <w:rPr>
          <w:rFonts w:ascii="Nirmala UI" w:hAnsi="Nirmala UI" w:eastAsia="Nirmala UI" w:cs="Nirmala UI"/>
        </w:rPr>
        <w:t>ਥਾਪਦੇ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ਬੁੱਧੀ</w:t>
      </w:r>
      <w:r>
        <w:rPr>
          <w:rFonts w:ascii="Times New Roman" w:hAnsi="Times New Roman" w:eastAsia="Times New Roman" w:cs="Times New Roman"/>
        </w:rPr>
        <w:t xml:space="preserve"> </w:t>
      </w:r>
      <w:r>
        <w:rPr>
          <w:rFonts w:ascii="Nirmala UI" w:hAnsi="Nirmala UI" w:eastAsia="Nirmala UI" w:cs="Nirmala UI"/>
        </w:rPr>
        <w:t>ਅਗਿਆਨਤਾ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ਮੌਜੂਦਾ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ਵਿਗਿਆਨ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ਵਿਸ਼ਵਾਸ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ਖੰਡਿਤ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ਮਨਮੋਹਕ</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ਸਮੇਤ</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ਪ੍ਰਬੰਧ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ਸਵੀਕ੍ਰਿਤੀ</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ਉਤਨਾ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ਸਫਲ</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ਜਿੰਨਾ</w:t>
      </w:r>
      <w:r>
        <w:rPr>
          <w:rFonts w:ascii="Times New Roman" w:hAnsi="Times New Roman" w:eastAsia="Times New Roman" w:cs="Times New Roman"/>
        </w:rPr>
        <w:t xml:space="preserve"> </w:t>
      </w:r>
      <w:r>
        <w:rPr>
          <w:rFonts w:ascii="Nirmala UI" w:hAnsi="Nirmala UI" w:eastAsia="Nirmala UI" w:cs="Nirmala UI"/>
        </w:rPr>
        <w:t>ਗਿਆਨ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ਯੁੱਗਾਂ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ਖੋਲ੍ਹਣ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The Great Controversy, 572.</w:t>
      </w:r>
    </w:p>
    <w:p>
      <w:pPr>
        <w:pStyle w:val="ArticleScripture"/>
        <w:jc w:val="left"/>
      </w:pPr>
      <w:r>
        <w:rPr>
          <w:rFonts w:ascii="Times New Roman" w:hAnsi="Times New Roman" w:eastAsia="Times New Roman" w:cs="Times New Roman"/>
        </w:rPr>
        <w:t>Les catholiques romains reconnaissent que le changement du sabbat a été opéré par leur Église, et ils invoquent ce changement même comme preuve de l’autorité suprême de l’Église. Ils déclarent qu’en observant le premier jour de la semaine comme sabbat, les protestants reconnaissent son pouvoir de légiférer dans les choses divines. L’Église romaine n’a pas renoncé à sa prétention à l’infaillibilité; et lorsque le monde et les Églises protestantes acceptent un faux sabbat qu’elle a créé, tandis qu’ils rejettent le sabbat de Jéhovah, ils reconnaissent virtuellement cette prétention. Ils peuvent invoquer l’autorité à l’appui de ce changement, mais la fausseté de leur raisonnement se discerne aisément. Le papiste est assez avisé pour voir que les protestants se trompent eux-mêmes, fermant volontairement les yeux sur les faits en l’espèce. À mesure que l’institution du dimanche gagne en faveur, il se réjouit, assuré qu’elle finira par amener tout le monde protestant sous la bannière de Rome.</w:t>
      </w:r>
    </w:p>
    <w:p>
      <w:pPr>
        <w:pStyle w:val="ArticleScripture"/>
        <w:jc w:val="left"/>
      </w:pPr>
      <w:r>
        <w:rPr>
          <w:rFonts w:ascii="Times New Roman" w:hAnsi="Times New Roman" w:eastAsia="Times New Roman" w:cs="Times New Roman"/>
        </w:rPr>
        <w:t>« La substitution du sabbat est le signe, ou la marque, de l’autorité de l’Église romaine. Ceux qui, comprenant les exigences du quatrième commandement, choisissent d’observer le faux sabbat à la place du véritable, rendent par là même hommage à la puissance par laquelle seule il est prescrit. La marque de la bête est le sabbat papal, que le monde a accepté à la place du jour fixé par Dieu. »</w:t>
      </w:r>
    </w:p>
    <w:p>
      <w:pPr>
        <w:pStyle w:val="ArticleScripture"/>
        <w:jc w:val="left"/>
      </w:pPr>
      <w:r>
        <w:rPr>
          <w:rFonts w:ascii="Times New Roman" w:hAnsi="Times New Roman" w:eastAsia="Times New Roman" w:cs="Times New Roman"/>
        </w:rPr>
        <w:t>“Lakini wakati wa kuipokea chapa ya mnyama, kama ulivyoteuliwa katika unabii, bado haujafika. Wakati wa kujaribiwa bado haujafika. Wapo Wakristo wa kweli katika kila kanisa, pasipo kuliondoa ushirika wa Kanisa Katoliki la Roma. Hakuna anayehukumiwa mpaka atakapokuwa ameupokea mwanga na kuona wajibu wa amri ya nne. Lakini amri itakapotangazwa ikilazimisha sabato bandia, na kilio kikuu cha malaika wa tatu kitakapowaonya wanadamu juu ya kumwabudu mnyama na sanamu yake, mstari wa kutenganisha yaliyo ya uongo na yaliyo ya kweli utawekwa wazi kabisa. Ndipo wale ambao bado wanaendelea katika uasi watapokea chapa ya mnyama katika vipaji vya nyuso zao au katika mikono yao.</w:t>
      </w:r>
    </w:p>
    <w:p>
      <w:pPr>
        <w:pStyle w:val="ArticleScripture"/>
        <w:jc w:val="left"/>
      </w:pPr>
      <w:r>
        <w:rPr>
          <w:rFonts w:ascii="Times New Roman" w:hAnsi="Times New Roman" w:eastAsia="Times New Roman" w:cs="Times New Roman"/>
        </w:rPr>
        <w:t>« En avançant à grands pas, nous approchons de cette période. Lorsque les Églises protestantes s’uniront au pouvoir séculier pour soutenir une fausse religion, à laquelle leurs ancêtres s’opposèrent au prix de la persécution la plus cruelle, alors le sabbat papal sera imposé par l’autorité conjointe de l’Église et de l’État. Il y aura une apostasie nationale, qui n’aboutira qu’à la ruine nationale. » Bible Training School, 2 février 1913.</w:t>
      </w:r>
    </w:p>
    <w:p>
      <w:pPr>
        <w:pStyle w:val="ArticleBody"/>
        <w:jc w:val="left"/>
      </w:pPr>
      <w:r>
        <w:rPr>
          <w:rFonts w:ascii="Times New Roman" w:hAnsi="Times New Roman" w:eastAsia="Times New Roman" w:cs="Times New Roman"/>
        </w:rPr>
        <w:t>Nous avons maintenant abordé cinq des symboles que nous cherchons à identifier avant de traiter pleinement le chapitre lui-même. Une ville est un royaume dans la prophétie biblique, et dans Ésaïe vingt-trois il y a deux royaumes qui sont étroitement liés, mais nettement différents. Le premier est la « ville qui couronne » et l’autre est la « ville marchande ». Dans les derniers jours, la puissance qui contrôle l’union triple du dragon, de la bête et du faux prophète est la papauté. C’est le royaume qui porte la couronne.</w:t>
      </w:r>
    </w:p>
    <w:p>
      <w:pPr>
        <w:pStyle w:val="ArticleScripture"/>
        <w:jc w:val="left"/>
      </w:pPr>
      <w:r>
        <w:rPr>
          <w:rFonts w:ascii="Times New Roman" w:hAnsi="Times New Roman" w:eastAsia="Times New Roman" w:cs="Times New Roman"/>
        </w:rPr>
        <w:t>«Anzɛ asɔm kɔ pɛɛ o tɔm a kpa, a bɛ mbɛrɛ ngwɛ nyɛsɛ mɔ nɛ, a yɛn zɛ a kɛlɛlɛ nɛ kɔŋgɔ ŋgɔ bɔtɔ a Nyɛ Mɔɔ nì bɔlɛ. Dúnyà mɔ ɔsɔŋ bɔrɔ nɛ, nɛ yàndà, nɛ kàŋgà. Ǹsɔ́, nɛsì a mɔtɔ mɔ kà—mɔkɔlɔ a pàpà—bàà nù bɛ yìkɛ nɛ bɔŋgɔ Nyɛ a mɔtɔ a Bɛsɛŋ bɛ. A yìkɛlɛ yì bɛ pɔŋgɔ nɛ a nɛmbɔŋgɔ mɔ kpa a kɔŋgɔlɛ bɔrɔ. Nɛsì a bɔrɔ a nù a bɛ yìkɛ bɛtɔ nì nɛ yàndà nɛ hɔhɔ a mɔtɔ mɔsɔŋ, à bɛ tɔm nɛ bɔŋgɔ kàŋgà nɛ sɔkɔ bɛtɔ bɔlɔ bɛ a bɛ kɔsɔŋ a tɔm mɔ. Mùyà, nɛmbìsɛ a kàkà, nɛ yàlàlà bɔrɔ, à nì ndɔŋgɔ nɛ bɔrɔ a nɛmbàŋgà nɛ nɛsìsà.» Testimonies, volume 7, 182.</w:t>
      </w:r>
    </w:p>
    <w:p>
      <w:pPr>
        <w:pStyle w:val="ArticleBody"/>
        <w:jc w:val="left"/>
      </w:pPr>
      <w:r>
        <w:rPr>
          <w:rFonts w:ascii="Times New Roman" w:hAnsi="Times New Roman" w:eastAsia="Times New Roman" w:cs="Times New Roman"/>
        </w:rPr>
        <w:t>The kingdom with the crown is Tyre, which means, “a rock.” In this chapter Tyre represents the papacy that works to counterfeit Christ, for the papacy is antichrist. The word “anti” in antichrist means “in place of.” The papacy seeks to counterfeit Christ at every level, and the name Tyre means rock, for the papacy is a counterfeit of the “Rock of Ages.”</w:t>
      </w:r>
    </w:p>
    <w:p>
      <w:pPr>
        <w:pStyle w:val="ArticleScripture"/>
        <w:jc w:val="left"/>
      </w:pP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ত্যরকে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মুকুটপরিহিতা</w:t>
      </w:r>
      <w:r>
        <w:rPr>
          <w:rFonts w:ascii="Times New Roman" w:hAnsi="Times New Roman" w:eastAsia="Times New Roman" w:cs="Times New Roman"/>
        </w:rPr>
        <w:t xml:space="preserve"> </w:t>
      </w:r>
      <w:r>
        <w:rPr>
          <w:rFonts w:ascii="Nirmala UI" w:hAnsi="Nirmala UI" w:eastAsia="Nirmala UI" w:cs="Nirmala UI"/>
        </w:rPr>
        <w:t>নগরীকে</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বণিকেরা</w:t>
      </w:r>
      <w:r>
        <w:rPr>
          <w:rFonts w:ascii="Times New Roman" w:hAnsi="Times New Roman" w:eastAsia="Times New Roman" w:cs="Times New Roman"/>
        </w:rPr>
        <w:t xml:space="preserve"> </w:t>
      </w:r>
      <w:r>
        <w:rPr>
          <w:rFonts w:ascii="Nirmala UI" w:hAnsi="Nirmala UI" w:eastAsia="Nirmala UI" w:cs="Nirmala UI"/>
        </w:rPr>
        <w:t>রাজপুত্রসম</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ব্যবসায়ীরা</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সম্মানিতজন</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পরামর্শ</w:t>
      </w:r>
      <w:r>
        <w:rPr>
          <w:rFonts w:ascii="Times New Roman" w:hAnsi="Times New Roman" w:eastAsia="Times New Roman" w:cs="Times New Roman"/>
        </w:rPr>
        <w:t xml:space="preserve"> </w:t>
      </w:r>
      <w:r>
        <w:rPr>
          <w:rFonts w:ascii="Nirmala UI" w:hAnsi="Nirmala UI" w:eastAsia="Nirmala UI" w:cs="Nirmala UI"/>
        </w:rPr>
        <w:t>স্থির</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বাহিনীগণের</w:t>
      </w:r>
      <w:r>
        <w:rPr>
          <w:rFonts w:ascii="Times New Roman" w:hAnsi="Times New Roman" w:eastAsia="Times New Roman" w:cs="Times New Roman"/>
        </w:rPr>
        <w:t xml:space="preserve"> </w:t>
      </w:r>
      <w:r>
        <w:rPr>
          <w:rFonts w:ascii="Nirmala UI" w:hAnsi="Nirmala UI" w:eastAsia="Nirmala UI" w:cs="Nirmala UI"/>
        </w:rPr>
        <w:t>সদাপ্রভুই</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স্থির</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গৌরবের</w:t>
      </w:r>
      <w:r>
        <w:rPr>
          <w:rFonts w:ascii="Times New Roman" w:hAnsi="Times New Roman" w:eastAsia="Times New Roman" w:cs="Times New Roman"/>
        </w:rPr>
        <w:t xml:space="preserve"> </w:t>
      </w:r>
      <w:r>
        <w:rPr>
          <w:rFonts w:ascii="Nirmala UI" w:hAnsi="Nirmala UI" w:eastAsia="Nirmala UI" w:cs="Nirmala UI"/>
        </w:rPr>
        <w:t>অহংকার</w:t>
      </w:r>
      <w:r>
        <w:rPr>
          <w:rFonts w:ascii="Times New Roman" w:hAnsi="Times New Roman" w:eastAsia="Times New Roman" w:cs="Times New Roman"/>
        </w:rPr>
        <w:t xml:space="preserve"> </w:t>
      </w:r>
      <w:r>
        <w:rPr>
          <w:rFonts w:ascii="Nirmala UI" w:hAnsi="Nirmala UI" w:eastAsia="Nirmala UI" w:cs="Nirmala UI"/>
        </w:rPr>
        <w:t>কলুষিত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সম্মানিতজন</w:t>
      </w:r>
      <w:r>
        <w:rPr>
          <w:rFonts w:ascii="Times New Roman" w:hAnsi="Times New Roman" w:eastAsia="Times New Roman" w:cs="Times New Roman"/>
        </w:rPr>
        <w:t xml:space="preserve"> </w:t>
      </w:r>
      <w:r>
        <w:rPr>
          <w:rFonts w:ascii="Nirmala UI" w:hAnsi="Nirmala UI" w:eastAsia="Nirmala UI" w:cs="Nirmala UI"/>
        </w:rPr>
        <w:t>অবজ্ঞার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তার্শীশ</w:t>
      </w:r>
      <w:r>
        <w:rPr>
          <w:rFonts w:ascii="Times New Roman" w:hAnsi="Times New Roman" w:eastAsia="Times New Roman" w:cs="Times New Roman"/>
        </w:rPr>
        <w:t>-</w:t>
      </w:r>
      <w:r>
        <w:rPr>
          <w:rFonts w:ascii="Nirmala UI" w:hAnsi="Nirmala UI" w:eastAsia="Nirmala UI" w:cs="Nirmala UI"/>
        </w:rPr>
        <w:t>কন্যা</w:t>
      </w:r>
      <w:r>
        <w:rPr>
          <w:rFonts w:ascii="Times New Roman" w:hAnsi="Times New Roman" w:eastAsia="Times New Roman" w:cs="Times New Roman"/>
        </w:rPr>
        <w:t xml:space="preserve">, </w:t>
      </w:r>
      <w:r>
        <w:rPr>
          <w:rFonts w:ascii="Nirmala UI" w:hAnsi="Nirmala UI" w:eastAsia="Nirmala UI" w:cs="Nirmala UI"/>
        </w:rPr>
        <w:t>নদীর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প্রবাহিত</w:t>
      </w:r>
      <w:r>
        <w:rPr>
          <w:rFonts w:ascii="Times New Roman" w:hAnsi="Times New Roman" w:eastAsia="Times New Roman" w:cs="Times New Roman"/>
        </w:rPr>
        <w:t xml:space="preserve"> </w:t>
      </w:r>
      <w:r>
        <w:rPr>
          <w:rFonts w:ascii="Nirmala UI" w:hAnsi="Nirmala UI" w:eastAsia="Nirmala UI" w:cs="Nirmala UI"/>
        </w:rPr>
        <w:t>হও</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অবশিষ্ট</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সমুদ্রের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প্রসারিত</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রাজ্যসমূহকে</w:t>
      </w:r>
      <w:r>
        <w:rPr>
          <w:rFonts w:ascii="Times New Roman" w:hAnsi="Times New Roman" w:eastAsia="Times New Roman" w:cs="Times New Roman"/>
        </w:rPr>
        <w:t xml:space="preserve"> </w:t>
      </w:r>
      <w:r>
        <w:rPr>
          <w:rFonts w:ascii="Nirmala UI" w:hAnsi="Nirmala UI" w:eastAsia="Nirmala UI" w:cs="Nirmala UI"/>
        </w:rPr>
        <w:t>কম্পিত</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বণিক</w:t>
      </w:r>
      <w:r>
        <w:rPr>
          <w:rFonts w:ascii="Times New Roman" w:hAnsi="Times New Roman" w:eastAsia="Times New Roman" w:cs="Times New Roman"/>
        </w:rPr>
        <w:t>-</w:t>
      </w:r>
      <w:r>
        <w:rPr>
          <w:rFonts w:ascii="Nirmala UI" w:hAnsi="Nirmala UI" w:eastAsia="Nirmala UI" w:cs="Nirmala UI"/>
        </w:rPr>
        <w:t>নগরীর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দিয়েছেন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দুর্গসমূহ</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যিশাইয়</w:t>
      </w:r>
      <w:r>
        <w:rPr>
          <w:rFonts w:ascii="Times New Roman" w:hAnsi="Times New Roman" w:eastAsia="Times New Roman" w:cs="Times New Roman"/>
        </w:rPr>
        <w:t xml:space="preserve"> 23:8–11</w:t>
      </w:r>
      <w:r>
        <w:rPr>
          <w:rFonts w:ascii="Nirmala UI" w:hAnsi="Nirmala UI" w:eastAsia="Nirmala UI" w:cs="Nirmala UI"/>
        </w:rPr>
        <w:t>।</w:t>
      </w:r>
    </w:p>
    <w:p>
      <w:pPr>
        <w:pStyle w:val="ArticleBody"/>
        <w:jc w:val="left"/>
      </w:pPr>
      <w:r>
        <w:rPr>
          <w:rFonts w:ascii="Times New Roman" w:hAnsi="Times New Roman" w:eastAsia="Times New Roman" w:cs="Times New Roman"/>
        </w:rPr>
        <w:t>Nous entendons montrer, par de nombreux témoins, que « l’ébranlement des royaumes » est accompli par Dieu, au moyen de l’islam. L’islam est la puissance qui irrite les nations et qui est employée pour ébranler les nations. À ce stade, nous établissons que le Seigneur a résolu de vouer au mépris « tous les honorables de la terre », lesquels sont les « marchands » et les « trafiquants » dont les « forteresses » doivent être détruites. La cité marchande et la cité qui couronne « ont provoqué le déplaisir du ciel », et le Seigneur a formé le dessein de détruire leurs « forteresses », ce qui représente l’économie. L’effondrement de l’économie survient avant la loi dominicale aux États-Unis, car, avant la loi dominicale, les citoyens des États-Unis demandent à être ramenés « à la faveur divine et à la prospérité temporelle ». Leur argument est que les jugements de Dieu ne prendront pas fin tant que le dimanche ne sera pas « strictement imposé ». Plusieurs témoins bibliques s’accordent pour dire que nous sommes au bord d’un effondrement prodigieux de l’économie du monde. Cet effondrement survient avant la loi dominicale, tout comme le krach de 1837 survint avant le 22 octobre 1844.</w:t>
      </w:r>
    </w:p>
    <w:p>
      <w:pPr>
        <w:pStyle w:val="ArticleScripture"/>
        <w:jc w:val="left"/>
      </w:pPr>
      <w:r>
        <w:rPr>
          <w:rFonts w:ascii="Times New Roman" w:hAnsi="Times New Roman" w:eastAsia="Times New Roman" w:cs="Times New Roman"/>
        </w:rPr>
        <w:t>“Ati lẹhinna ẹlẹtan nla yóò yi àwọn ènìyàn lérò pé àwọn tí ń sin Ọlọrun ni wọ́n ń fa àwọn ibi wọ̀nyí. Ẹgbẹ́ àwọn tí wọ́n ti ru ìbínú Ọ̀run sókè yóò fi gbogbo ìṣòro wọn kàn àwọn tí ìgbọràn wọn sí àwọn àṣẹ Ọlọrun jẹ́ ìbáwí àìdá sí àwọn arẹ̀kọjá. A ó sì kéde pé àwọn ènìyàn ń ṣẹ̀ Ọlọrun nípa ìrú àìbọ̀wọ̀ fún sábáàtì ọjọ́ Àìkú; pé ẹ̀ṣẹ̀ yìí ti mú àwọn àjálù wá tí kì yóò dáwọ́ dúró títí di ìgbà tí a bá fi mú ìṣọ́mọlórúkọ ọjọ́ Àìkú ṣiṣẹ́ pẹ̀lú ìmúlò líle; àti pé àwọn tí ń gbé ẹ̀tọ́ àṣẹ kẹrin kalẹ̀, tí wọ́n sì tipa bẹ́ẹ̀ ba ọ̀wọ̀ tí a ń fi fún ọjọ́ Àìkú jẹ́, ni wọ́n jẹ́ olùdààmú fún àwọn ènìyàn, tí wọ́n ń dí ìpadàbọ̀ wọn sí ojúrere Ọlọrun àti àlàáfíà ayé dúró. Báyìí ni ẹ̀sùn tí a fi kan ọmọ-ọdọ Ọlọrun ní àtijọ́ yóò tún jẹ́ mímú wá, lórí ìdí tí ó dájú déédéé bẹ́ẹ̀ náà pé: ‘Ó sì ṣe, nígbà tí Áhábù rí Élíjà, Áhábù wí fún un pé, Ṣé ìwọ ni ẹni tí ń da Ísírẹ́lì láàmú bí? Ó sì dáhùn pé, Èmi kò da Ísírẹ́lì láàmú; bí kò ṣe ìwọ, àti ilé baba rẹ, níwọ̀n bí ẹ ti kọ àwọn àṣẹ Oluwa sílẹ̀, tí ìwọ sì ti tẹ̀lé àwọn Báálì.’ 1 Kings 18:17, 18. Gẹ́gẹ́ bí ìbínú àwọn ènìyàn yóò ṣe ru sókè nípa àwọn ẹ̀sùn èké, wọn yóò hu ìwà sí àwọn aṣojú Ọlọrun tó jọra gidigidi sí èyí tí Ísírẹ́lì apẹ̀yìndà hù sí Élíjà.” The Great Controversy, 590.</w:t>
      </w:r>
    </w:p>
    <w:p>
      <w:pPr>
        <w:pStyle w:val="ArticleBody"/>
        <w:jc w:val="left"/>
      </w:pP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በቀርሜሎስ</w:t>
      </w:r>
      <w:r>
        <w:rPr>
          <w:rFonts w:ascii="Times New Roman" w:hAnsi="Times New Roman" w:eastAsia="Times New Roman" w:cs="Times New Roman"/>
        </w:rPr>
        <w:t xml:space="preserve"> </w:t>
      </w:r>
      <w:r>
        <w:rPr>
          <w:rFonts w:ascii="Ebrima" w:hAnsi="Ebrima" w:eastAsia="Ebrima" w:cs="Ebrima"/>
        </w:rPr>
        <w:t>ተራራ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ከበኣል</w:t>
      </w:r>
      <w:r>
        <w:rPr>
          <w:rFonts w:ascii="Times New Roman" w:hAnsi="Times New Roman" w:eastAsia="Times New Roman" w:cs="Times New Roman"/>
        </w:rPr>
        <w:t xml:space="preserve"> </w:t>
      </w:r>
      <w:r>
        <w:rPr>
          <w:rFonts w:ascii="Ebrima" w:hAnsi="Ebrima" w:eastAsia="Ebrima" w:cs="Ebrima"/>
        </w:rPr>
        <w:t>ነቢያትና</w:t>
      </w:r>
      <w:r>
        <w:rPr>
          <w:rFonts w:ascii="Times New Roman" w:hAnsi="Times New Roman" w:eastAsia="Times New Roman" w:cs="Times New Roman"/>
        </w:rPr>
        <w:t xml:space="preserve"> </w:t>
      </w:r>
      <w:r>
        <w:rPr>
          <w:rFonts w:ascii="Ebrima" w:hAnsi="Ebrima" w:eastAsia="Ebrima" w:cs="Ebrima"/>
        </w:rPr>
        <w:t>ከጫካው</w:t>
      </w:r>
      <w:r>
        <w:rPr>
          <w:rFonts w:ascii="Times New Roman" w:hAnsi="Times New Roman" w:eastAsia="Times New Roman" w:cs="Times New Roman"/>
        </w:rPr>
        <w:t xml:space="preserve"> </w:t>
      </w:r>
      <w:r>
        <w:rPr>
          <w:rFonts w:ascii="Ebrima" w:hAnsi="Ebrima" w:eastAsia="Ebrima" w:cs="Ebrima"/>
        </w:rPr>
        <w:t>ካህናት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ያደረገው</w:t>
      </w:r>
      <w:r>
        <w:rPr>
          <w:rFonts w:ascii="Times New Roman" w:hAnsi="Times New Roman" w:eastAsia="Times New Roman" w:cs="Times New Roman"/>
        </w:rPr>
        <w:t xml:space="preserve"> </w:t>
      </w:r>
      <w:r>
        <w:rPr>
          <w:rFonts w:ascii="Ebrima" w:hAnsi="Ebrima" w:eastAsia="Ebrima" w:cs="Ebrima"/>
        </w:rPr>
        <w:t>መጋጠም</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ለቤተ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የተሰጠው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ዛሬ</w:t>
      </w:r>
      <w:r>
        <w:rPr>
          <w:rFonts w:ascii="Times New Roman" w:hAnsi="Times New Roman" w:eastAsia="Times New Roman" w:cs="Times New Roman"/>
        </w:rPr>
        <w:t xml:space="preserve"> </w:t>
      </w:r>
      <w:r>
        <w:rPr>
          <w:rFonts w:ascii="Ebrima" w:hAnsi="Ebrima" w:eastAsia="Ebrima" w:cs="Ebrima"/>
        </w:rPr>
        <w:t>ማንን</w:t>
      </w:r>
      <w:r>
        <w:rPr>
          <w:rFonts w:ascii="Times New Roman" w:hAnsi="Times New Roman" w:eastAsia="Times New Roman" w:cs="Times New Roman"/>
        </w:rPr>
        <w:t xml:space="preserve"> </w:t>
      </w:r>
      <w:r>
        <w:rPr>
          <w:rFonts w:ascii="Ebrima" w:hAnsi="Ebrima" w:eastAsia="Ebrima" w:cs="Ebrima"/>
        </w:rPr>
        <w:t>እንደምታገለግሉ</w:t>
      </w:r>
      <w:r>
        <w:rPr>
          <w:rFonts w:ascii="Times New Roman" w:hAnsi="Times New Roman" w:eastAsia="Times New Roman" w:cs="Times New Roman"/>
        </w:rPr>
        <w:t xml:space="preserve"> </w:t>
      </w:r>
      <w:r>
        <w:rPr>
          <w:rFonts w:ascii="Ebrima" w:hAnsi="Ebrima" w:eastAsia="Ebrima" w:cs="Ebrima"/>
        </w:rPr>
        <w:t>ምረጡ</w:t>
      </w:r>
      <w:r>
        <w:rPr>
          <w:rFonts w:ascii="Times New Roman" w:hAnsi="Times New Roman" w:eastAsia="Times New Roman" w:cs="Times New Roman"/>
        </w:rPr>
        <w:t xml:space="preserve">” </w:t>
      </w:r>
      <w:r>
        <w:rPr>
          <w:rFonts w:ascii="Ebrima" w:hAnsi="Ebrima" w:eastAsia="Ebrima" w:cs="Ebrima"/>
        </w:rPr>
        <w:t>የሚል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በእሑድ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ሲደገም</w:t>
      </w:r>
      <w:r>
        <w:rPr>
          <w:rFonts w:ascii="Times New Roman" w:hAnsi="Times New Roman" w:eastAsia="Times New Roman" w:cs="Times New Roman"/>
        </w:rPr>
        <w:t xml:space="preserve"> </w:t>
      </w:r>
      <w:r>
        <w:rPr>
          <w:rFonts w:ascii="Ebrima" w:hAnsi="Ebrima" w:eastAsia="Ebrima" w:cs="Ebrima"/>
        </w:rPr>
        <w:t>ጥያቄው</w:t>
      </w:r>
      <w:r>
        <w:rPr>
          <w:rFonts w:ascii="Times New Roman" w:hAnsi="Times New Roman" w:eastAsia="Times New Roman" w:cs="Times New Roman"/>
        </w:rPr>
        <w:t xml:space="preserve"> “</w:t>
      </w:r>
      <w:r>
        <w:rPr>
          <w:rFonts w:ascii="Ebrima" w:hAnsi="Ebrima" w:eastAsia="Ebrima" w:cs="Ebrima"/>
        </w:rPr>
        <w:t>ማንኛውን</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ልትመርጡ</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የምትመርጡት</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ማንን</w:t>
      </w:r>
      <w:r>
        <w:rPr>
          <w:rFonts w:ascii="Times New Roman" w:hAnsi="Times New Roman" w:eastAsia="Times New Roman" w:cs="Times New Roman"/>
        </w:rPr>
        <w:t xml:space="preserve"> </w:t>
      </w:r>
      <w:r>
        <w:rPr>
          <w:rFonts w:ascii="Ebrima" w:hAnsi="Ebrima" w:eastAsia="Ebrima" w:cs="Ebrima"/>
        </w:rPr>
        <w:t>እንደምታገለግሉ</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የሚል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ከቀርሜሎስ</w:t>
      </w:r>
      <w:r>
        <w:rPr>
          <w:rFonts w:ascii="Times New Roman" w:hAnsi="Times New Roman" w:eastAsia="Times New Roman" w:cs="Times New Roman"/>
        </w:rPr>
        <w:t xml:space="preserve"> </w:t>
      </w:r>
      <w:r>
        <w:rPr>
          <w:rFonts w:ascii="Ebrima" w:hAnsi="Ebrima" w:eastAsia="Ebrima" w:cs="Ebrima"/>
        </w:rPr>
        <w:t>ተራራ</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ተኩል</w:t>
      </w:r>
      <w:r>
        <w:rPr>
          <w:rFonts w:ascii="Times New Roman" w:hAnsi="Times New Roman" w:eastAsia="Times New Roman" w:cs="Times New Roman"/>
        </w:rPr>
        <w:t xml:space="preserve"> </w:t>
      </w:r>
      <w:r>
        <w:rPr>
          <w:rFonts w:ascii="Ebrima" w:hAnsi="Ebrima" w:eastAsia="Ebrima" w:cs="Ebrima"/>
        </w:rPr>
        <w:t>የከባድ</w:t>
      </w:r>
      <w:r>
        <w:rPr>
          <w:rFonts w:ascii="Times New Roman" w:hAnsi="Times New Roman" w:eastAsia="Times New Roman" w:cs="Times New Roman"/>
        </w:rPr>
        <w:t xml:space="preserve"> </w:t>
      </w:r>
      <w:r>
        <w:rPr>
          <w:rFonts w:ascii="Ebrima" w:hAnsi="Ebrima" w:eastAsia="Ebrima" w:cs="Ebrima"/>
        </w:rPr>
        <w:t>ድርቅ</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በፊትም</w:t>
      </w:r>
      <w:r>
        <w:rPr>
          <w:rFonts w:ascii="Times New Roman" w:hAnsi="Times New Roman" w:eastAsia="Times New Roman" w:cs="Times New Roman"/>
        </w:rPr>
        <w:t xml:space="preserve"> </w:t>
      </w:r>
      <w:r>
        <w:rPr>
          <w:rFonts w:ascii="Ebrima" w:hAnsi="Ebrima" w:eastAsia="Ebrima" w:cs="Ebrima"/>
        </w:rPr>
        <w:t>ተከታታይ</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ሕጎች</w:t>
      </w:r>
      <w:r>
        <w:rPr>
          <w:rFonts w:ascii="Times New Roman" w:hAnsi="Times New Roman" w:eastAsia="Times New Roman" w:cs="Times New Roman"/>
        </w:rPr>
        <w:t xml:space="preserve"> </w:t>
      </w:r>
      <w:r>
        <w:rPr>
          <w:rFonts w:ascii="Ebrima" w:hAnsi="Ebrima" w:eastAsia="Ebrima" w:cs="Ebrima"/>
        </w:rPr>
        <w:t>አሉ፣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በጥብቅ</w:t>
      </w:r>
      <w:r>
        <w:rPr>
          <w:rFonts w:ascii="Times New Roman" w:hAnsi="Times New Roman" w:eastAsia="Times New Roman" w:cs="Times New Roman"/>
        </w:rPr>
        <w:t xml:space="preserve"> </w:t>
      </w:r>
      <w:r>
        <w:rPr>
          <w:rFonts w:ascii="Ebrima" w:hAnsi="Ebrima" w:eastAsia="Ebrima" w:cs="Ebrima"/>
        </w:rPr>
        <w:t>አልተፈጸሙም።</w:t>
      </w:r>
      <w:r>
        <w:rPr>
          <w:rFonts w:ascii="Times New Roman" w:hAnsi="Times New Roman" w:eastAsia="Times New Roman" w:cs="Times New Roman"/>
        </w:rPr>
        <w:t xml:space="preserve">” </w:t>
      </w:r>
      <w:r>
        <w:rPr>
          <w:rFonts w:ascii="Ebrima" w:hAnsi="Ebrima" w:eastAsia="Ebrima" w:cs="Ebrima"/>
        </w:rPr>
        <w:t>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የተያያዘው</w:t>
      </w:r>
      <w:r>
        <w:rPr>
          <w:rFonts w:ascii="Times New Roman" w:hAnsi="Times New Roman" w:eastAsia="Times New Roman" w:cs="Times New Roman"/>
        </w:rPr>
        <w:t xml:space="preserve"> </w:t>
      </w:r>
      <w:r>
        <w:rPr>
          <w:rFonts w:ascii="Ebrima" w:hAnsi="Ebrima" w:eastAsia="Ebrima" w:cs="Ebrima"/>
        </w:rPr>
        <w:t>መርህ</w:t>
      </w:r>
      <w:r>
        <w:rPr>
          <w:rFonts w:ascii="Times New Roman" w:hAnsi="Times New Roman" w:eastAsia="Times New Roman" w:cs="Times New Roman"/>
        </w:rPr>
        <w:t xml:space="preserve"> </w:t>
      </w:r>
      <w:r>
        <w:rPr>
          <w:rFonts w:ascii="Ebrima" w:hAnsi="Ebrima" w:eastAsia="Ebrima" w:cs="Ebrima"/>
        </w:rPr>
        <w:t>የሀገራዊ</w:t>
      </w:r>
      <w:r>
        <w:rPr>
          <w:rFonts w:ascii="Times New Roman" w:hAnsi="Times New Roman" w:eastAsia="Times New Roman" w:cs="Times New Roman"/>
        </w:rPr>
        <w:t xml:space="preserve"> </w:t>
      </w:r>
      <w:r>
        <w:rPr>
          <w:rFonts w:ascii="Ebrima" w:hAnsi="Ebrima" w:eastAsia="Ebrima" w:cs="Ebrima"/>
        </w:rPr>
        <w:t>ክህደት</w:t>
      </w:r>
      <w:r>
        <w:rPr>
          <w:rFonts w:ascii="Times New Roman" w:hAnsi="Times New Roman" w:eastAsia="Times New Roman" w:cs="Times New Roman"/>
        </w:rPr>
        <w:t xml:space="preserve"> </w:t>
      </w:r>
      <w:r>
        <w:rPr>
          <w:rFonts w:ascii="Ebrima" w:hAnsi="Ebrima" w:eastAsia="Ebrima" w:cs="Ebrima"/>
        </w:rPr>
        <w:t>ተከትሎ</w:t>
      </w:r>
      <w:r>
        <w:rPr>
          <w:rFonts w:ascii="Times New Roman" w:hAnsi="Times New Roman" w:eastAsia="Times New Roman" w:cs="Times New Roman"/>
        </w:rPr>
        <w:t xml:space="preserve"> </w:t>
      </w:r>
      <w:r>
        <w:rPr>
          <w:rFonts w:ascii="Ebrima" w:hAnsi="Ebrima" w:eastAsia="Ebrima" w:cs="Ebrima"/>
        </w:rPr>
        <w:t>የሀገራዊ</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መምጣት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የዚህ</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ቆስጠንጢኖስ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321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ማውጣቱ</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ብዙም</w:t>
      </w:r>
      <w:r>
        <w:rPr>
          <w:rFonts w:ascii="Times New Roman" w:hAnsi="Times New Roman" w:eastAsia="Times New Roman" w:cs="Times New Roman"/>
        </w:rPr>
        <w:t xml:space="preserve"> </w:t>
      </w:r>
      <w:r>
        <w:rPr>
          <w:rFonts w:ascii="Ebrima" w:hAnsi="Ebrima" w:eastAsia="Ebrima" w:cs="Ebrima"/>
        </w:rPr>
        <w:t>ሳይቆይ</w:t>
      </w:r>
      <w:r>
        <w:rPr>
          <w:rFonts w:ascii="Times New Roman" w:hAnsi="Times New Roman" w:eastAsia="Times New Roman" w:cs="Times New Roman"/>
        </w:rPr>
        <w:t xml:space="preserve"> </w:t>
      </w:r>
      <w:r>
        <w:rPr>
          <w:rFonts w:ascii="Ebrima" w:hAnsi="Ebrima" w:eastAsia="Ebrima" w:cs="Ebrima"/>
        </w:rPr>
        <w:t>የራእይ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የመጀመሪያዎቹ</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መለከቶች</w:t>
      </w:r>
      <w:r>
        <w:rPr>
          <w:rFonts w:ascii="Times New Roman" w:hAnsi="Times New Roman" w:eastAsia="Times New Roman" w:cs="Times New Roman"/>
        </w:rPr>
        <w:t xml:space="preserve"> </w:t>
      </w:r>
      <w:r>
        <w:rPr>
          <w:rFonts w:ascii="Ebrima" w:hAnsi="Ebrima" w:eastAsia="Ebrima" w:cs="Ebrima"/>
        </w:rPr>
        <w:t>ምዕራባዊቱን</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476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መደረሻዋ</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ለመድረስ</w:t>
      </w:r>
      <w:r>
        <w:rPr>
          <w:rFonts w:ascii="Times New Roman" w:hAnsi="Times New Roman" w:eastAsia="Times New Roman" w:cs="Times New Roman"/>
        </w:rPr>
        <w:t xml:space="preserve"> </w:t>
      </w:r>
      <w:r>
        <w:rPr>
          <w:rFonts w:ascii="Ebrima" w:hAnsi="Ebrima" w:eastAsia="Ebrima" w:cs="Ebrima"/>
        </w:rPr>
        <w:t>ጀመሩ።</w:t>
      </w:r>
      <w:r>
        <w:rPr>
          <w:rFonts w:ascii="Times New Roman" w:hAnsi="Times New Roman" w:eastAsia="Times New Roman" w:cs="Times New Roman"/>
        </w:rPr>
        <w:t xml:space="preserve"> </w:t>
      </w:r>
      <w:r>
        <w:rPr>
          <w:rFonts w:ascii="Ebrima" w:hAnsi="Ebrima" w:eastAsia="Ebrima" w:cs="Ebrima"/>
        </w:rPr>
        <w:t>የቆስጠንጢኖስ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በውስጡ</w:t>
      </w:r>
      <w:r>
        <w:rPr>
          <w:rFonts w:ascii="Times New Roman" w:hAnsi="Times New Roman" w:eastAsia="Times New Roman" w:cs="Times New Roman"/>
        </w:rPr>
        <w:t xml:space="preserve"> </w:t>
      </w:r>
      <w:r>
        <w:rPr>
          <w:rFonts w:ascii="Ebrima" w:hAnsi="Ebrima" w:eastAsia="Ebrima" w:cs="Ebrima"/>
        </w:rPr>
        <w:t>እሑድ</w:t>
      </w:r>
      <w:r>
        <w:rPr>
          <w:rFonts w:ascii="Times New Roman" w:hAnsi="Times New Roman" w:eastAsia="Times New Roman" w:cs="Times New Roman"/>
        </w:rPr>
        <w:t xml:space="preserve"> </w:t>
      </w:r>
      <w:r>
        <w:rPr>
          <w:rFonts w:ascii="Ebrima" w:hAnsi="Ebrima" w:eastAsia="Ebrima" w:cs="Ebrima"/>
        </w:rPr>
        <w:t>በቀስታ</w:t>
      </w:r>
      <w:r>
        <w:rPr>
          <w:rFonts w:ascii="Times New Roman" w:hAnsi="Times New Roman" w:eastAsia="Times New Roman" w:cs="Times New Roman"/>
        </w:rPr>
        <w:t xml:space="preserve"> </w:t>
      </w:r>
      <w:r>
        <w:rPr>
          <w:rFonts w:ascii="Ebrima" w:hAnsi="Ebrima" w:eastAsia="Ebrima" w:cs="Ebrima"/>
        </w:rPr>
        <w:t>እየተከበረ</w:t>
      </w:r>
      <w:r>
        <w:rPr>
          <w:rFonts w:ascii="Times New Roman" w:hAnsi="Times New Roman" w:eastAsia="Times New Roman" w:cs="Times New Roman"/>
        </w:rPr>
        <w:t xml:space="preserve"> </w:t>
      </w:r>
      <w:r>
        <w:rPr>
          <w:rFonts w:ascii="Ebrima" w:hAnsi="Ebrima" w:eastAsia="Ebrima" w:cs="Ebrima"/>
        </w:rPr>
        <w:t>መሄድንና</w:t>
      </w:r>
      <w:r>
        <w:rPr>
          <w:rFonts w:ascii="Times New Roman" w:hAnsi="Times New Roman" w:eastAsia="Times New Roman" w:cs="Times New Roman"/>
        </w:rPr>
        <w:t xml:space="preserve"> </w:t>
      </w:r>
      <w:r>
        <w:rPr>
          <w:rFonts w:ascii="Ebrima" w:hAnsi="Ebrima" w:eastAsia="Ebrima" w:cs="Ebrima"/>
        </w:rPr>
        <w:t>በተመሳሳይ</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በሰባተኛው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የሚጨምሩ</w:t>
      </w:r>
      <w:r>
        <w:rPr>
          <w:rFonts w:ascii="Times New Roman" w:hAnsi="Times New Roman" w:eastAsia="Times New Roman" w:cs="Times New Roman"/>
        </w:rPr>
        <w:t xml:space="preserve"> </w:t>
      </w:r>
      <w:r>
        <w:rPr>
          <w:rFonts w:ascii="Ebrima" w:hAnsi="Ebrima" w:eastAsia="Ebrima" w:cs="Ebrima"/>
        </w:rPr>
        <w:t>እገዳዎችን</w:t>
      </w:r>
      <w:r>
        <w:rPr>
          <w:rFonts w:ascii="Times New Roman" w:hAnsi="Times New Roman" w:eastAsia="Times New Roman" w:cs="Times New Roman"/>
        </w:rPr>
        <w:t xml:space="preserve"> </w:t>
      </w:r>
      <w:r>
        <w:rPr>
          <w:rFonts w:ascii="Ebrima" w:hAnsi="Ebrima" w:eastAsia="Ebrima" w:cs="Ebrima"/>
        </w:rPr>
        <w:t>ያካተተ</w:t>
      </w:r>
      <w:r>
        <w:rPr>
          <w:rFonts w:ascii="Times New Roman" w:hAnsi="Times New Roman" w:eastAsia="Times New Roman" w:cs="Times New Roman"/>
        </w:rPr>
        <w:t xml:space="preserve"> </w:t>
      </w:r>
      <w:r>
        <w:rPr>
          <w:rFonts w:ascii="Ebrima" w:hAnsi="Ebrima" w:eastAsia="Ebrima" w:cs="Ebrima"/>
        </w:rPr>
        <w:t>ነበርና።</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ቀስ</w:t>
      </w:r>
      <w:r>
        <w:rPr>
          <w:rFonts w:ascii="Times New Roman" w:hAnsi="Times New Roman" w:eastAsia="Times New Roman" w:cs="Times New Roman"/>
        </w:rPr>
        <w:t xml:space="preserve"> </w:t>
      </w:r>
      <w:r>
        <w:rPr>
          <w:rFonts w:ascii="Ebrima" w:hAnsi="Ebrima" w:eastAsia="Ebrima" w:cs="Ebrima"/>
        </w:rPr>
        <w:t>በቀስ</w:t>
      </w:r>
      <w:r>
        <w:rPr>
          <w:rFonts w:ascii="Times New Roman" w:hAnsi="Times New Roman" w:eastAsia="Times New Roman" w:cs="Times New Roman"/>
        </w:rPr>
        <w:t xml:space="preserve"> </w:t>
      </w:r>
      <w:r>
        <w:rPr>
          <w:rFonts w:ascii="Ebrima" w:hAnsi="Ebrima" w:eastAsia="Ebrima" w:cs="Ebrima"/>
        </w:rPr>
        <w:t>የሚገነባ</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መደረሻው</w:t>
      </w:r>
      <w:r>
        <w:rPr>
          <w:rFonts w:ascii="Times New Roman" w:hAnsi="Times New Roman" w:eastAsia="Times New Roman" w:cs="Times New Roman"/>
        </w:rPr>
        <w:t xml:space="preserve"> </w:t>
      </w:r>
      <w:r>
        <w:rPr>
          <w:rFonts w:ascii="Ebrima" w:hAnsi="Ebrima" w:eastAsia="Ebrima" w:cs="Ebrima"/>
        </w:rPr>
        <w:t>ደረሰ</w:t>
      </w:r>
      <w:r>
        <w:rPr>
          <w:rFonts w:ascii="Times New Roman" w:hAnsi="Times New Roman" w:eastAsia="Times New Roman" w:cs="Times New Roman"/>
        </w:rPr>
        <w:t xml:space="preserve"> </w:t>
      </w:r>
      <w:r>
        <w:rPr>
          <w:rFonts w:ascii="Ebrima" w:hAnsi="Ebrima" w:eastAsia="Ebrima" w:cs="Ebrima"/>
        </w:rPr>
        <w:t>በጊዜው</w:t>
      </w:r>
      <w:r>
        <w:rPr>
          <w:rFonts w:ascii="Times New Roman" w:hAnsi="Times New Roman" w:eastAsia="Times New Roman" w:cs="Times New Roman"/>
        </w:rPr>
        <w:t xml:space="preserve"> </w:t>
      </w:r>
      <w:r>
        <w:rPr>
          <w:rFonts w:ascii="Ebrima" w:hAnsi="Ebrima" w:eastAsia="Ebrima" w:cs="Ebrima"/>
        </w:rPr>
        <w:t>ዜጎች</w:t>
      </w:r>
      <w:r>
        <w:rPr>
          <w:rFonts w:ascii="Times New Roman" w:hAnsi="Times New Roman" w:eastAsia="Times New Roman" w:cs="Times New Roman"/>
        </w:rPr>
        <w:t xml:space="preserve"> </w:t>
      </w:r>
      <w:r>
        <w:rPr>
          <w:rFonts w:ascii="Ebrima" w:hAnsi="Ebrima" w:eastAsia="Ebrima" w:cs="Ebrima"/>
        </w:rPr>
        <w:t>እሑድን</w:t>
      </w:r>
      <w:r>
        <w:rPr>
          <w:rFonts w:ascii="Times New Roman" w:hAnsi="Times New Roman" w:eastAsia="Times New Roman" w:cs="Times New Roman"/>
        </w:rPr>
        <w:t xml:space="preserve"> </w:t>
      </w:r>
      <w:r>
        <w:rPr>
          <w:rFonts w:ascii="Ebrima" w:hAnsi="Ebrima" w:eastAsia="Ebrima" w:cs="Ebrima"/>
        </w:rPr>
        <w:t>እንዲጠብቁ</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ሰንበትን</w:t>
      </w:r>
      <w:r>
        <w:rPr>
          <w:rFonts w:ascii="Times New Roman" w:hAnsi="Times New Roman" w:eastAsia="Times New Roman" w:cs="Times New Roman"/>
        </w:rPr>
        <w:t xml:space="preserve"> </w:t>
      </w:r>
      <w:r>
        <w:rPr>
          <w:rFonts w:ascii="Ebrima" w:hAnsi="Ebrima" w:eastAsia="Ebrima" w:cs="Ebrima"/>
        </w:rPr>
        <w:t>ስለሚጠብቁ</w:t>
      </w:r>
      <w:r>
        <w:rPr>
          <w:rFonts w:ascii="Times New Roman" w:hAnsi="Times New Roman" w:eastAsia="Times New Roman" w:cs="Times New Roman"/>
        </w:rPr>
        <w:t xml:space="preserve"> </w:t>
      </w:r>
      <w:r>
        <w:rPr>
          <w:rFonts w:ascii="Ebrima" w:hAnsi="Ebrima" w:eastAsia="Ebrima" w:cs="Ebrima"/>
        </w:rPr>
        <w:t>እንዲሰደዱ</w:t>
      </w:r>
      <w:r>
        <w:rPr>
          <w:rFonts w:ascii="Times New Roman" w:hAnsi="Times New Roman" w:eastAsia="Times New Roman" w:cs="Times New Roman"/>
        </w:rPr>
        <w:t xml:space="preserve"> </w:t>
      </w:r>
      <w:r>
        <w:rPr>
          <w:rFonts w:ascii="Ebrima" w:hAnsi="Ebrima" w:eastAsia="Ebrima" w:cs="Ebrima"/>
        </w:rPr>
        <w:t>ተገደዱ።</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የሚጨምር</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አውጪነት</w:t>
      </w:r>
      <w:r>
        <w:rPr>
          <w:rFonts w:ascii="Times New Roman" w:hAnsi="Times New Roman" w:eastAsia="Times New Roman" w:cs="Times New Roman"/>
        </w:rPr>
        <w:t xml:space="preserve"> </w:t>
      </w:r>
      <w:r>
        <w:rPr>
          <w:rFonts w:ascii="Ebrima" w:hAnsi="Ebrima" w:eastAsia="Ebrima" w:cs="Ebrima"/>
        </w:rPr>
        <w:t>የሚደርስበት</w:t>
      </w:r>
      <w:r>
        <w:rPr>
          <w:rFonts w:ascii="Times New Roman" w:hAnsi="Times New Roman" w:eastAsia="Times New Roman" w:cs="Times New Roman"/>
        </w:rPr>
        <w:t xml:space="preserve"> </w:t>
      </w:r>
      <w:r>
        <w:rPr>
          <w:rFonts w:ascii="Ebrima" w:hAnsi="Ebrima" w:eastAsia="Ebrima" w:cs="Ebrima"/>
        </w:rPr>
        <w:t>መደረሻ</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ከእሑድ</w:t>
      </w:r>
      <w:r>
        <w:rPr>
          <w:rFonts w:ascii="Times New Roman" w:hAnsi="Times New Roman" w:eastAsia="Times New Roman" w:cs="Times New Roman"/>
        </w:rPr>
        <w:t xml:space="preserve"> </w:t>
      </w:r>
      <w:r>
        <w:rPr>
          <w:rFonts w:ascii="Ebrima" w:hAnsi="Ebrima" w:eastAsia="Ebrima" w:cs="Ebrima"/>
        </w:rPr>
        <w:t>አምልኮ</w:t>
      </w:r>
      <w:r>
        <w:rPr>
          <w:rFonts w:ascii="Times New Roman" w:hAnsi="Times New Roman" w:eastAsia="Times New Roman" w:cs="Times New Roman"/>
        </w:rPr>
        <w:t xml:space="preserve"> </w:t>
      </w:r>
      <w:r>
        <w:rPr>
          <w:rFonts w:ascii="Ebrima" w:hAnsi="Ebrima" w:eastAsia="Ebrima" w:cs="Ebrima"/>
        </w:rPr>
        <w:t>አስገዳጅነት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የተያያዘ</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መርህ</w:t>
      </w:r>
      <w:r>
        <w:rPr>
          <w:rFonts w:ascii="Times New Roman" w:hAnsi="Times New Roman" w:eastAsia="Times New Roman" w:cs="Times New Roman"/>
        </w:rPr>
        <w:t xml:space="preserve"> “</w:t>
      </w:r>
      <w:r>
        <w:rPr>
          <w:rFonts w:ascii="Ebrima" w:hAnsi="Ebrima" w:eastAsia="Ebrima" w:cs="Ebrima"/>
        </w:rPr>
        <w:t>ሀገራዊ</w:t>
      </w:r>
      <w:r>
        <w:rPr>
          <w:rFonts w:ascii="Times New Roman" w:hAnsi="Times New Roman" w:eastAsia="Times New Roman" w:cs="Times New Roman"/>
        </w:rPr>
        <w:t xml:space="preserve"> </w:t>
      </w:r>
      <w:r>
        <w:rPr>
          <w:rFonts w:ascii="Ebrima" w:hAnsi="Ebrima" w:eastAsia="Ebrima" w:cs="Ebrima"/>
        </w:rPr>
        <w:t>ክህደት</w:t>
      </w:r>
      <w:r>
        <w:rPr>
          <w:rFonts w:ascii="Times New Roman" w:hAnsi="Times New Roman" w:eastAsia="Times New Roman" w:cs="Times New Roman"/>
        </w:rPr>
        <w:t xml:space="preserve"> </w:t>
      </w:r>
      <w:r>
        <w:rPr>
          <w:rFonts w:ascii="Ebrima" w:hAnsi="Ebrima" w:eastAsia="Ebrima" w:cs="Ebrima"/>
        </w:rPr>
        <w:t>ተከትሎ</w:t>
      </w:r>
      <w:r>
        <w:rPr>
          <w:rFonts w:ascii="Times New Roman" w:hAnsi="Times New Roman" w:eastAsia="Times New Roman" w:cs="Times New Roman"/>
        </w:rPr>
        <w:t xml:space="preserve"> </w:t>
      </w:r>
      <w:r>
        <w:rPr>
          <w:rFonts w:ascii="Ebrima" w:hAnsi="Ebrima" w:eastAsia="Ebrima" w:cs="Ebrima"/>
        </w:rPr>
        <w:t>ሀገራዊ</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ይመጣል</w:t>
      </w:r>
      <w:r>
        <w:rPr>
          <w:rFonts w:ascii="Times New Roman" w:hAnsi="Times New Roman" w:eastAsia="Times New Roman" w:cs="Times New Roman"/>
        </w:rPr>
        <w:t xml:space="preserve">” </w:t>
      </w:r>
      <w:r>
        <w:rPr>
          <w:rFonts w:ascii="Ebrima" w:hAnsi="Ebrima" w:eastAsia="Ebrima" w:cs="Ebrima"/>
        </w:rPr>
        <w:t>የሚል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መርህ</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13</w:t>
      </w:r>
      <w:r>
        <w:rPr>
          <w:rFonts w:ascii="Ebrima" w:hAnsi="Ebrima" w:eastAsia="Ebrima" w:cs="Ebrima"/>
        </w:rPr>
        <w:t>፥</w:t>
      </w:r>
      <w:r>
        <w:rPr>
          <w:rFonts w:ascii="Times New Roman" w:hAnsi="Times New Roman" w:eastAsia="Times New Roman" w:cs="Times New Roman"/>
        </w:rPr>
        <w:t xml:space="preserve">11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የተግባር</w:t>
      </w:r>
      <w:r>
        <w:rPr>
          <w:rFonts w:ascii="Times New Roman" w:hAnsi="Times New Roman" w:eastAsia="Times New Roman" w:cs="Times New Roman"/>
        </w:rPr>
        <w:t xml:space="preserve"> </w:t>
      </w:r>
      <w:r>
        <w:rPr>
          <w:rFonts w:ascii="Ebrima" w:hAnsi="Ebrima" w:eastAsia="Ebrima" w:cs="Ebrima"/>
        </w:rPr>
        <w:t>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ሳይመጣ</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እየጨመረ</w:t>
      </w:r>
      <w:r>
        <w:rPr>
          <w:rFonts w:ascii="Times New Roman" w:hAnsi="Times New Roman" w:eastAsia="Times New Roman" w:cs="Times New Roman"/>
        </w:rPr>
        <w:t xml:space="preserve"> </w:t>
      </w:r>
      <w:r>
        <w:rPr>
          <w:rFonts w:ascii="Ebrima" w:hAnsi="Ebrima" w:eastAsia="Ebrima" w:cs="Ebrima"/>
        </w:rPr>
        <w:t>የሚሄድ</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አስፈጻሚነት</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ፍርዶችንም</w:t>
      </w:r>
      <w:r>
        <w:rPr>
          <w:rFonts w:ascii="Times New Roman" w:hAnsi="Times New Roman" w:eastAsia="Times New Roman" w:cs="Times New Roman"/>
        </w:rPr>
        <w:t xml:space="preserve"> </w:t>
      </w:r>
      <w:r>
        <w:rPr>
          <w:rFonts w:ascii="Ebrima" w:hAnsi="Ebrima" w:eastAsia="Ebrima" w:cs="Ebrima"/>
        </w:rPr>
        <w:t>እያደገ</w:t>
      </w:r>
      <w:r>
        <w:rPr>
          <w:rFonts w:ascii="Times New Roman" w:hAnsi="Times New Roman" w:eastAsia="Times New Roman" w:cs="Times New Roman"/>
        </w:rPr>
        <w:t xml:space="preserve"> </w:t>
      </w:r>
      <w:r>
        <w:rPr>
          <w:rFonts w:ascii="Ebrima" w:hAnsi="Ebrima" w:eastAsia="Ebrima" w:cs="Ebrima"/>
        </w:rPr>
        <w:t>ያመጣል</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እያንዳንዱ</w:t>
      </w:r>
      <w:r>
        <w:rPr>
          <w:rFonts w:ascii="Times New Roman" w:hAnsi="Times New Roman" w:eastAsia="Times New Roman" w:cs="Times New Roman"/>
        </w:rPr>
        <w:t xml:space="preserve"> </w:t>
      </w:r>
      <w:r>
        <w:rPr>
          <w:rFonts w:ascii="Ebrima" w:hAnsi="Ebrima" w:eastAsia="Ebrima" w:cs="Ebrima"/>
        </w:rPr>
        <w:t>አዋጅ</w:t>
      </w:r>
      <w:r>
        <w:rPr>
          <w:rFonts w:ascii="Times New Roman" w:hAnsi="Times New Roman" w:eastAsia="Times New Roman" w:cs="Times New Roman"/>
        </w:rPr>
        <w:t xml:space="preserve"> </w:t>
      </w:r>
      <w:r>
        <w:rPr>
          <w:rFonts w:ascii="Ebrima" w:hAnsi="Ebrima" w:eastAsia="Ebrima" w:cs="Ebrima"/>
        </w:rPr>
        <w:t>ተመጣጣኝ</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ያመጣል።</w:t>
      </w:r>
      <w:r>
        <w:rPr>
          <w:rFonts w:ascii="Times New Roman" w:hAnsi="Times New Roman" w:eastAsia="Times New Roman" w:cs="Times New Roman"/>
        </w:rPr>
        <w:t xml:space="preserve"> </w:t>
      </w:r>
      <w:r>
        <w:rPr>
          <w:rFonts w:ascii="Ebrima" w:hAnsi="Ebrima" w:eastAsia="Ebrima" w:cs="Ebrima"/>
        </w:rPr>
        <w:t>ዜጎች</w:t>
      </w:r>
      <w:r>
        <w:rPr>
          <w:rFonts w:ascii="Times New Roman" w:hAnsi="Times New Roman" w:eastAsia="Times New Roman" w:cs="Times New Roman"/>
        </w:rPr>
        <w:t xml:space="preserve"> </w:t>
      </w:r>
      <w:r>
        <w:rPr>
          <w:rFonts w:ascii="Ebrima" w:hAnsi="Ebrima" w:eastAsia="Ebrima" w:cs="Ebrima"/>
        </w:rPr>
        <w:t>የሰንበት</w:t>
      </w:r>
      <w:r>
        <w:rPr>
          <w:rFonts w:ascii="Times New Roman" w:hAnsi="Times New Roman" w:eastAsia="Times New Roman" w:cs="Times New Roman"/>
        </w:rPr>
        <w:t xml:space="preserve"> </w:t>
      </w:r>
      <w:r>
        <w:rPr>
          <w:rFonts w:ascii="Ebrima" w:hAnsi="Ebrima" w:eastAsia="Ebrima" w:cs="Ebrima"/>
        </w:rPr>
        <w:t>ጠባቂዎች</w:t>
      </w:r>
      <w:r>
        <w:rPr>
          <w:rFonts w:ascii="Times New Roman" w:hAnsi="Times New Roman" w:eastAsia="Times New Roman" w:cs="Times New Roman"/>
        </w:rPr>
        <w:t xml:space="preserve"> </w:t>
      </w:r>
      <w:r>
        <w:rPr>
          <w:rFonts w:ascii="Ebrima" w:hAnsi="Ebrima" w:eastAsia="Ebrima" w:cs="Ebrima"/>
        </w:rPr>
        <w:t>እያመጡት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ብለው</w:t>
      </w:r>
      <w:r>
        <w:rPr>
          <w:rFonts w:ascii="Times New Roman" w:hAnsi="Times New Roman" w:eastAsia="Times New Roman" w:cs="Times New Roman"/>
        </w:rPr>
        <w:t xml:space="preserve"> </w:t>
      </w:r>
      <w:r>
        <w:rPr>
          <w:rFonts w:ascii="Ebrima" w:hAnsi="Ebrima" w:eastAsia="Ebrima" w:cs="Ebrima"/>
        </w:rPr>
        <w:t>የሚከሱት</w:t>
      </w:r>
      <w:r>
        <w:rPr>
          <w:rFonts w:ascii="Times New Roman" w:hAnsi="Times New Roman" w:eastAsia="Times New Roman" w:cs="Times New Roman"/>
        </w:rPr>
        <w:t xml:space="preserve"> </w:t>
      </w:r>
      <w:r>
        <w:rPr>
          <w:rFonts w:ascii="Ebrima" w:hAnsi="Ebrima" w:eastAsia="Ebrima" w:cs="Ebrima"/>
        </w:rPr>
        <w:t>ፍርዶች</w:t>
      </w:r>
      <w:r>
        <w:rPr>
          <w:rFonts w:ascii="Times New Roman" w:hAnsi="Times New Roman" w:eastAsia="Times New Roman" w:cs="Times New Roman"/>
        </w:rPr>
        <w:t xml:space="preserve"> </w:t>
      </w:r>
      <w:r>
        <w:rPr>
          <w:rFonts w:ascii="Ebrima" w:hAnsi="Ebrima" w:eastAsia="Ebrima" w:cs="Ebrima"/>
        </w:rPr>
        <w:t>በእውነቱ</w:t>
      </w:r>
      <w:r>
        <w:rPr>
          <w:rFonts w:ascii="Times New Roman" w:hAnsi="Times New Roman" w:eastAsia="Times New Roman" w:cs="Times New Roman"/>
        </w:rPr>
        <w:t xml:space="preserve"> </w:t>
      </w:r>
      <w:r>
        <w:rPr>
          <w:rFonts w:ascii="Ebrima" w:hAnsi="Ebrima" w:eastAsia="Ebrima" w:cs="Ebrima"/>
        </w:rPr>
        <w:t>በእየጨመረ</w:t>
      </w:r>
      <w:r>
        <w:rPr>
          <w:rFonts w:ascii="Times New Roman" w:hAnsi="Times New Roman" w:eastAsia="Times New Roman" w:cs="Times New Roman"/>
        </w:rPr>
        <w:t xml:space="preserve"> </w:t>
      </w:r>
      <w:r>
        <w:rPr>
          <w:rFonts w:ascii="Ebrima" w:hAnsi="Ebrima" w:eastAsia="Ebrima" w:cs="Ebrima"/>
        </w:rPr>
        <w:t>በሚሄድ</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አስፈጻሚነት</w:t>
      </w:r>
      <w:r>
        <w:rPr>
          <w:rFonts w:ascii="Times New Roman" w:hAnsi="Times New Roman" w:eastAsia="Times New Roman" w:cs="Times New Roman"/>
        </w:rPr>
        <w:t xml:space="preserve"> </w:t>
      </w:r>
      <w:r>
        <w:rPr>
          <w:rFonts w:ascii="Ebrima" w:hAnsi="Ebrima" w:eastAsia="Ebrima" w:cs="Ebrima"/>
        </w:rPr>
        <w:t>የሚመጡ</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The Great Controversy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አካትተናል፣</w:t>
      </w:r>
      <w:r>
        <w:rPr>
          <w:rFonts w:ascii="Times New Roman" w:hAnsi="Times New Roman" w:eastAsia="Times New Roman" w:cs="Times New Roman"/>
        </w:rPr>
        <w:t xml:space="preserve"> </w:t>
      </w:r>
      <w:r>
        <w:rPr>
          <w:rFonts w:ascii="Ebrima" w:hAnsi="Ebrima" w:eastAsia="Ebrima" w:cs="Ebrima"/>
        </w:rPr>
        <w:t>እርሱንም</w:t>
      </w:r>
      <w:r>
        <w:rPr>
          <w:rFonts w:ascii="Times New Roman" w:hAnsi="Times New Roman" w:eastAsia="Times New Roman" w:cs="Times New Roman"/>
        </w:rPr>
        <w:t xml:space="preserve"> Sunday Progression </w:t>
      </w:r>
      <w:r>
        <w:rPr>
          <w:rFonts w:ascii="Ebrima" w:hAnsi="Ebrima" w:eastAsia="Ebrima" w:cs="Ebrima"/>
        </w:rPr>
        <w:t>ብዬ</w:t>
      </w:r>
      <w:r>
        <w:rPr>
          <w:rFonts w:ascii="Times New Roman" w:hAnsi="Times New Roman" w:eastAsia="Times New Roman" w:cs="Times New Roman"/>
        </w:rPr>
        <w:t xml:space="preserve"> </w:t>
      </w:r>
      <w:r>
        <w:rPr>
          <w:rFonts w:ascii="Ebrima" w:hAnsi="Ebrima" w:eastAsia="Ebrima" w:cs="Ebrima"/>
        </w:rPr>
        <w:t>ርዕስ</w:t>
      </w:r>
      <w:r>
        <w:rPr>
          <w:rFonts w:ascii="Times New Roman" w:hAnsi="Times New Roman" w:eastAsia="Times New Roman" w:cs="Times New Roman"/>
        </w:rPr>
        <w:t xml:space="preserve"> </w:t>
      </w:r>
      <w:r>
        <w:rPr>
          <w:rFonts w:ascii="Ebrima" w:hAnsi="Ebrima" w:eastAsia="Ebrima" w:cs="Ebrima"/>
        </w:rPr>
        <w:t>ሰጥቻለሁ።</w:t>
      </w:r>
      <w:r>
        <w:rPr>
          <w:rFonts w:ascii="Times New Roman" w:hAnsi="Times New Roman" w:eastAsia="Times New Roman" w:cs="Times New Roman"/>
        </w:rPr>
        <w:t xml:space="preserve"> </w:t>
      </w:r>
      <w:r>
        <w:rPr>
          <w:rFonts w:ascii="Ebrima" w:hAnsi="Ebrima" w:eastAsia="Ebrima" w:cs="Ebrima"/>
        </w:rPr>
        <w:t>ያንን</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እንድታነቡት</w:t>
      </w:r>
      <w:r>
        <w:rPr>
          <w:rFonts w:ascii="Times New Roman" w:hAnsi="Times New Roman" w:eastAsia="Times New Roman" w:cs="Times New Roman"/>
        </w:rPr>
        <w:t xml:space="preserve"> </w:t>
      </w:r>
      <w:r>
        <w:rPr>
          <w:rFonts w:ascii="Ebrima" w:hAnsi="Ebrima" w:eastAsia="Ebrima" w:cs="Ebrima"/>
        </w:rPr>
        <w:t>እመክራለሁ።</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The Spirit of Prophecy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በተሰየመው</w:t>
      </w:r>
      <w:r>
        <w:rPr>
          <w:rFonts w:ascii="Times New Roman" w:hAnsi="Times New Roman" w:eastAsia="Times New Roman" w:cs="Times New Roman"/>
        </w:rPr>
        <w:t xml:space="preserve"> </w:t>
      </w:r>
      <w:r>
        <w:rPr>
          <w:rFonts w:ascii="Ebrima" w:hAnsi="Ebrima" w:eastAsia="Ebrima" w:cs="Ebrima"/>
        </w:rPr>
        <w:t>ምድብ</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ይገኛል።</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အဆုံးကာလ၌</w:t>
      </w:r>
      <w:r>
        <w:rPr>
          <w:rFonts w:ascii="Times New Roman" w:hAnsi="Times New Roman" w:eastAsia="Times New Roman" w:cs="Times New Roman"/>
        </w:rPr>
        <w:t xml:space="preserve"> </w:t>
      </w:r>
      <w:r>
        <w:rPr>
          <w:rFonts w:ascii="Myanmar Text" w:hAnsi="Myanmar Text" w:eastAsia="Myanmar Text" w:cs="Myanmar Text"/>
        </w:rPr>
        <w:t>ဖြစ်ပေါ်လာမည့်အရာများကို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မိမိလူမျိုးတို့အား</w:t>
      </w:r>
      <w:r>
        <w:rPr>
          <w:rFonts w:ascii="Times New Roman" w:hAnsi="Times New Roman" w:eastAsia="Times New Roman" w:cs="Times New Roman"/>
        </w:rPr>
        <w:t xml:space="preserve"> </w:t>
      </w:r>
      <w:r>
        <w:rPr>
          <w:rFonts w:ascii="Myanmar Text" w:hAnsi="Myanmar Text" w:eastAsia="Myanmar Text" w:cs="Myanmar Text"/>
        </w:rPr>
        <w:t>ထုတ်ဖော်ပြသတော်မူပြီးဖြစ်သည်၊</w:t>
      </w:r>
      <w:r>
        <w:rPr>
          <w:rFonts w:ascii="Times New Roman" w:hAnsi="Times New Roman" w:eastAsia="Times New Roman" w:cs="Times New Roman"/>
        </w:rPr>
        <w:t xml:space="preserve"> </w:t>
      </w:r>
      <w:r>
        <w:rPr>
          <w:rFonts w:ascii="Myanmar Text" w:hAnsi="Myanmar Text" w:eastAsia="Myanmar Text" w:cs="Myanmar Text"/>
        </w:rPr>
        <w:t>ထိုသို့ပြုတော်မူခြင်းမှာ</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ဆန့်ကျင်မှုနှင့်</w:t>
      </w:r>
      <w:r>
        <w:rPr>
          <w:rFonts w:ascii="Times New Roman" w:hAnsi="Times New Roman" w:eastAsia="Times New Roman" w:cs="Times New Roman"/>
        </w:rPr>
        <w:t xml:space="preserve"> </w:t>
      </w:r>
      <w:r>
        <w:rPr>
          <w:rFonts w:ascii="Myanmar Text" w:hAnsi="Myanmar Text" w:eastAsia="Myanmar Text" w:cs="Myanmar Text"/>
        </w:rPr>
        <w:t>အမျက်ဒေါသ၏</w:t>
      </w:r>
      <w:r>
        <w:rPr>
          <w:rFonts w:ascii="Times New Roman" w:hAnsi="Times New Roman" w:eastAsia="Times New Roman" w:cs="Times New Roman"/>
        </w:rPr>
        <w:t xml:space="preserve"> </w:t>
      </w:r>
      <w:r>
        <w:rPr>
          <w:rFonts w:ascii="Myanmar Text" w:hAnsi="Myanmar Text" w:eastAsia="Myanmar Text" w:cs="Myanmar Text"/>
        </w:rPr>
        <w:t>မုန်တိုင်းကို</w:t>
      </w:r>
      <w:r>
        <w:rPr>
          <w:rFonts w:ascii="Times New Roman" w:hAnsi="Times New Roman" w:eastAsia="Times New Roman" w:cs="Times New Roman"/>
        </w:rPr>
        <w:t xml:space="preserve"> </w:t>
      </w:r>
      <w:r>
        <w:rPr>
          <w:rFonts w:ascii="Myanmar Text" w:hAnsi="Myanmar Text" w:eastAsia="Myanmar Text" w:cs="Myanmar Text"/>
        </w:rPr>
        <w:t>ရင်ဆိုင်တည်ကြည်နိုင်ရန်</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မိမိတို့ရှေ့၌</w:t>
      </w:r>
      <w:r>
        <w:rPr>
          <w:rFonts w:ascii="Times New Roman" w:hAnsi="Times New Roman" w:eastAsia="Times New Roman" w:cs="Times New Roman"/>
        </w:rPr>
        <w:t xml:space="preserve"> </w:t>
      </w:r>
      <w:r>
        <w:rPr>
          <w:rFonts w:ascii="Myanmar Text" w:hAnsi="Myanmar Text" w:eastAsia="Myanmar Text" w:cs="Myanmar Text"/>
        </w:rPr>
        <w:t>ရှိနေသော</w:t>
      </w:r>
      <w:r>
        <w:rPr>
          <w:rFonts w:ascii="Times New Roman" w:hAnsi="Times New Roman" w:eastAsia="Times New Roman" w:cs="Times New Roman"/>
        </w:rPr>
        <w:t xml:space="preserve"> </w:t>
      </w:r>
      <w:r>
        <w:rPr>
          <w:rFonts w:ascii="Myanmar Text" w:hAnsi="Myanmar Text" w:eastAsia="Myanmar Text" w:cs="Myanmar Text"/>
        </w:rPr>
        <w:t>အဖြစ်အပျက်များအကြောင်း</w:t>
      </w:r>
      <w:r>
        <w:rPr>
          <w:rFonts w:ascii="Times New Roman" w:hAnsi="Times New Roman" w:eastAsia="Times New Roman" w:cs="Times New Roman"/>
        </w:rPr>
        <w:t xml:space="preserve"> </w:t>
      </w:r>
      <w:r>
        <w:rPr>
          <w:rFonts w:ascii="Myanmar Text" w:hAnsi="Myanmar Text" w:eastAsia="Myanmar Text" w:cs="Myanmar Text"/>
        </w:rPr>
        <w:t>သတိပေးခြင်းခံရပြီးသူများသည်</w:t>
      </w:r>
      <w:r>
        <w:rPr>
          <w:rFonts w:ascii="Times New Roman" w:hAnsi="Times New Roman" w:eastAsia="Times New Roman" w:cs="Times New Roman"/>
        </w:rPr>
        <w:t xml:space="preserve"> </w:t>
      </w:r>
      <w:r>
        <w:rPr>
          <w:rFonts w:ascii="Myanmar Text" w:hAnsi="Myanmar Text" w:eastAsia="Myanmar Text" w:cs="Myanmar Text"/>
        </w:rPr>
        <w:t>လာမည့်မုန်တိုင်းကို</w:t>
      </w:r>
      <w:r>
        <w:rPr>
          <w:rFonts w:ascii="Times New Roman" w:hAnsi="Times New Roman" w:eastAsia="Times New Roman" w:cs="Times New Roman"/>
        </w:rPr>
        <w:t xml:space="preserve"> </w:t>
      </w:r>
      <w:r>
        <w:rPr>
          <w:rFonts w:ascii="Myanmar Text" w:hAnsi="Myanmar Text" w:eastAsia="Myanmar Text" w:cs="Myanmar Text"/>
        </w:rPr>
        <w:t>ငြိမ်သက်စွာ</w:t>
      </w:r>
      <w:r>
        <w:rPr>
          <w:rFonts w:ascii="Times New Roman" w:hAnsi="Times New Roman" w:eastAsia="Times New Roman" w:cs="Times New Roman"/>
        </w:rPr>
        <w:t xml:space="preserve"> </w:t>
      </w:r>
      <w:r>
        <w:rPr>
          <w:rFonts w:ascii="Myanmar Text" w:hAnsi="Myanmar Text" w:eastAsia="Myanmar Text" w:cs="Myanmar Text"/>
        </w:rPr>
        <w:t>စောင့်မျှော်နေကာ၊</w:t>
      </w:r>
      <w:r>
        <w:rPr>
          <w:rFonts w:ascii="Times New Roman" w:hAnsi="Times New Roman" w:eastAsia="Times New Roman" w:cs="Times New Roman"/>
        </w:rPr>
        <w:t xml:space="preserve"> </w:t>
      </w:r>
      <w:r>
        <w:rPr>
          <w:rFonts w:ascii="Myanmar Text" w:hAnsi="Myanmar Text" w:eastAsia="Myanmar Text" w:cs="Myanmar Text"/>
        </w:rPr>
        <w:t>ဆင်းရဲဒုက္ခနေ့၌</w:t>
      </w:r>
      <w:r>
        <w:rPr>
          <w:rFonts w:ascii="Times New Roman" w:hAnsi="Times New Roman" w:eastAsia="Times New Roman" w:cs="Times New Roman"/>
        </w:rPr>
        <w:t xml:space="preserve"> </w:t>
      </w:r>
      <w:r>
        <w:rPr>
          <w:rFonts w:ascii="Myanmar Text" w:hAnsi="Myanmar Text" w:eastAsia="Myanmar Text" w:cs="Myanmar Text"/>
        </w:rPr>
        <w:t>သခင်ဘုရားသည်</w:t>
      </w:r>
      <w:r>
        <w:rPr>
          <w:rFonts w:ascii="Times New Roman" w:hAnsi="Times New Roman" w:eastAsia="Times New Roman" w:cs="Times New Roman"/>
        </w:rPr>
        <w:t xml:space="preserve"> </w:t>
      </w:r>
      <w:r>
        <w:rPr>
          <w:rFonts w:ascii="Myanmar Text" w:hAnsi="Myanmar Text" w:eastAsia="Myanmar Text" w:cs="Myanmar Text"/>
        </w:rPr>
        <w:t>မိမိသစ္စာရှိသူတို့ကို</w:t>
      </w:r>
      <w:r>
        <w:rPr>
          <w:rFonts w:ascii="Times New Roman" w:hAnsi="Times New Roman" w:eastAsia="Times New Roman" w:cs="Times New Roman"/>
        </w:rPr>
        <w:t xml:space="preserve"> </w:t>
      </w:r>
      <w:r>
        <w:rPr>
          <w:rFonts w:ascii="Myanmar Text" w:hAnsi="Myanmar Text" w:eastAsia="Myanmar Text" w:cs="Myanmar Text"/>
        </w:rPr>
        <w:t>ကာကွယ်ပေးတော်မူလိမ့်မည်ဟု</w:t>
      </w:r>
      <w:r>
        <w:rPr>
          <w:rFonts w:ascii="Times New Roman" w:hAnsi="Times New Roman" w:eastAsia="Times New Roman" w:cs="Times New Roman"/>
        </w:rPr>
        <w:t xml:space="preserve"> </w:t>
      </w:r>
      <w:r>
        <w:rPr>
          <w:rFonts w:ascii="Myanmar Text" w:hAnsi="Myanmar Text" w:eastAsia="Myanmar Text" w:cs="Myanmar Text"/>
        </w:rPr>
        <w:t>ကိုယ့်ကိုယ်ကိုယ်</w:t>
      </w:r>
      <w:r>
        <w:rPr>
          <w:rFonts w:ascii="Times New Roman" w:hAnsi="Times New Roman" w:eastAsia="Times New Roman" w:cs="Times New Roman"/>
        </w:rPr>
        <w:t xml:space="preserve"> </w:t>
      </w:r>
      <w:r>
        <w:rPr>
          <w:rFonts w:ascii="Myanmar Text" w:hAnsi="Myanmar Text" w:eastAsia="Myanmar Text" w:cs="Myanmar Text"/>
        </w:rPr>
        <w:t>နှစ်သိမ့်လျက်</w:t>
      </w:r>
      <w:r>
        <w:rPr>
          <w:rFonts w:ascii="Times New Roman" w:hAnsi="Times New Roman" w:eastAsia="Times New Roman" w:cs="Times New Roman"/>
        </w:rPr>
        <w:t xml:space="preserve"> </w:t>
      </w:r>
      <w:r>
        <w:rPr>
          <w:rFonts w:ascii="Myanmar Text" w:hAnsi="Myanmar Text" w:eastAsia="Myanmar Text" w:cs="Myanmar Text"/>
        </w:rPr>
        <w:t>ထိုင်နေရမည့်သူများ</w:t>
      </w:r>
      <w:r>
        <w:rPr>
          <w:rFonts w:ascii="Times New Roman" w:hAnsi="Times New Roman" w:eastAsia="Times New Roman" w:cs="Times New Roman"/>
        </w:rPr>
        <w:t xml:space="preserve"> </w:t>
      </w:r>
      <w:r>
        <w:rPr>
          <w:rFonts w:ascii="Myanmar Text" w:hAnsi="Myanmar Text" w:eastAsia="Myanmar Text" w:cs="Myanmar Text"/>
        </w:rPr>
        <w:t>မဟုတ်ကြ။</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သခင်ကို</w:t>
      </w:r>
      <w:r>
        <w:rPr>
          <w:rFonts w:ascii="Times New Roman" w:hAnsi="Times New Roman" w:eastAsia="Times New Roman" w:cs="Times New Roman"/>
        </w:rPr>
        <w:t xml:space="preserve"> </w:t>
      </w:r>
      <w:r>
        <w:rPr>
          <w:rFonts w:ascii="Myanmar Text" w:hAnsi="Myanmar Text" w:eastAsia="Myanmar Text" w:cs="Myanmar Text"/>
        </w:rPr>
        <w:t>စောင့်မျှော်နေသော</w:t>
      </w:r>
      <w:r>
        <w:rPr>
          <w:rFonts w:ascii="Times New Roman" w:hAnsi="Times New Roman" w:eastAsia="Times New Roman" w:cs="Times New Roman"/>
        </w:rPr>
        <w:t xml:space="preserve"> </w:t>
      </w:r>
      <w:r>
        <w:rPr>
          <w:rFonts w:ascii="Myanmar Text" w:hAnsi="Myanmar Text" w:eastAsia="Myanmar Text" w:cs="Myanmar Text"/>
        </w:rPr>
        <w:t>လူများကဲ့သို့</w:t>
      </w:r>
      <w:r>
        <w:rPr>
          <w:rFonts w:ascii="Times New Roman" w:hAnsi="Times New Roman" w:eastAsia="Times New Roman" w:cs="Times New Roman"/>
        </w:rPr>
        <w:t xml:space="preserve"> </w:t>
      </w:r>
      <w:r>
        <w:rPr>
          <w:rFonts w:ascii="Myanmar Text" w:hAnsi="Myanmar Text" w:eastAsia="Myanmar Text" w:cs="Myanmar Text"/>
        </w:rPr>
        <w:t>ဖြစ်ရမည်။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အလုပ်မရှိသော</w:t>
      </w:r>
      <w:r>
        <w:rPr>
          <w:rFonts w:ascii="Times New Roman" w:hAnsi="Times New Roman" w:eastAsia="Times New Roman" w:cs="Times New Roman"/>
        </w:rPr>
        <w:t xml:space="preserve"> </w:t>
      </w:r>
      <w:r>
        <w:rPr>
          <w:rFonts w:ascii="Myanmar Text" w:hAnsi="Myanmar Text" w:eastAsia="Myanmar Text" w:cs="Myanmar Text"/>
        </w:rPr>
        <w:t>မျှော်လင့်စောင့်ဆိုင်းခြင်းဖြင့်</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မယိမ်းယိုင်သော</w:t>
      </w:r>
      <w:r>
        <w:rPr>
          <w:rFonts w:ascii="Times New Roman" w:hAnsi="Times New Roman" w:eastAsia="Times New Roman" w:cs="Times New Roman"/>
        </w:rPr>
        <w:t xml:space="preserve"> </w:t>
      </w:r>
      <w:r>
        <w:rPr>
          <w:rFonts w:ascii="Myanmar Text" w:hAnsi="Myanmar Text" w:eastAsia="Myanmar Text" w:cs="Myanmar Text"/>
        </w:rPr>
        <w:t>ယုံကြည်ခြင်းနှင့်အတူ</w:t>
      </w:r>
      <w:r>
        <w:rPr>
          <w:rFonts w:ascii="Times New Roman" w:hAnsi="Times New Roman" w:eastAsia="Times New Roman" w:cs="Times New Roman"/>
        </w:rPr>
        <w:t xml:space="preserve"> </w:t>
      </w:r>
      <w:r>
        <w:rPr>
          <w:rFonts w:ascii="Myanmar Text" w:hAnsi="Myanmar Text" w:eastAsia="Myanmar Text" w:cs="Myanmar Text"/>
        </w:rPr>
        <w:t>စိတ်အားထက်သန်သော</w:t>
      </w:r>
      <w:r>
        <w:rPr>
          <w:rFonts w:ascii="Times New Roman" w:hAnsi="Times New Roman" w:eastAsia="Times New Roman" w:cs="Times New Roman"/>
        </w:rPr>
        <w:t xml:space="preserve"> </w:t>
      </w:r>
      <w:r>
        <w:rPr>
          <w:rFonts w:ascii="Myanmar Text" w:hAnsi="Myanmar Text" w:eastAsia="Myanmar Text" w:cs="Myanmar Text"/>
        </w:rPr>
        <w:t>အမှုတော်ဆောင်ရွက်ခြင်းဖြင့်</w:t>
      </w:r>
      <w:r>
        <w:rPr>
          <w:rFonts w:ascii="Times New Roman" w:hAnsi="Times New Roman" w:eastAsia="Times New Roman" w:cs="Times New Roman"/>
        </w:rPr>
        <w:t xml:space="preserve"> </w:t>
      </w:r>
      <w:r>
        <w:rPr>
          <w:rFonts w:ascii="Myanmar Text" w:hAnsi="Myanmar Text" w:eastAsia="Myanmar Text" w:cs="Myanmar Text"/>
        </w:rPr>
        <w:t>ဖြစ်ရမည်။</w:t>
      </w:r>
      <w:r>
        <w:rPr>
          <w:rFonts w:ascii="Times New Roman" w:hAnsi="Times New Roman" w:eastAsia="Times New Roman" w:cs="Times New Roman"/>
        </w:rPr>
        <w:t xml:space="preserve"> </w:t>
      </w:r>
      <w:r>
        <w:rPr>
          <w:rFonts w:ascii="Myanmar Text" w:hAnsi="Myanmar Text" w:eastAsia="Myanmar Text" w:cs="Myanmar Text"/>
        </w:rPr>
        <w:t>ယခုအချိန်သည်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စိတ်ကို</w:t>
      </w:r>
      <w:r>
        <w:rPr>
          <w:rFonts w:ascii="Times New Roman" w:hAnsi="Times New Roman" w:eastAsia="Times New Roman" w:cs="Times New Roman"/>
        </w:rPr>
        <w:t xml:space="preserve"> </w:t>
      </w:r>
      <w:r>
        <w:rPr>
          <w:rFonts w:ascii="Myanmar Text" w:hAnsi="Myanmar Text" w:eastAsia="Myanmar Text" w:cs="Myanmar Text"/>
        </w:rPr>
        <w:t>အရေးမကြီးသော</w:t>
      </w:r>
      <w:r>
        <w:rPr>
          <w:rFonts w:ascii="Times New Roman" w:hAnsi="Times New Roman" w:eastAsia="Times New Roman" w:cs="Times New Roman"/>
        </w:rPr>
        <w:t xml:space="preserve"> </w:t>
      </w:r>
      <w:r>
        <w:rPr>
          <w:rFonts w:ascii="Myanmar Text" w:hAnsi="Myanmar Text" w:eastAsia="Myanmar Text" w:cs="Myanmar Text"/>
        </w:rPr>
        <w:t>အရာများ၌</w:t>
      </w:r>
      <w:r>
        <w:rPr>
          <w:rFonts w:ascii="Times New Roman" w:hAnsi="Times New Roman" w:eastAsia="Times New Roman" w:cs="Times New Roman"/>
        </w:rPr>
        <w:t xml:space="preserve"> </w:t>
      </w:r>
      <w:r>
        <w:rPr>
          <w:rFonts w:ascii="Myanmar Text" w:hAnsi="Myanmar Text" w:eastAsia="Myanmar Text" w:cs="Myanmar Text"/>
        </w:rPr>
        <w:t>နစ်မွန်းခွင့်ပေးရမည့်</w:t>
      </w:r>
      <w:r>
        <w:rPr>
          <w:rFonts w:ascii="Times New Roman" w:hAnsi="Times New Roman" w:eastAsia="Times New Roman" w:cs="Times New Roman"/>
        </w:rPr>
        <w:t xml:space="preserve"> </w:t>
      </w:r>
      <w:r>
        <w:rPr>
          <w:rFonts w:ascii="Myanmar Text" w:hAnsi="Myanmar Text" w:eastAsia="Myanmar Text" w:cs="Myanmar Text"/>
        </w:rPr>
        <w:t>ကာလ</w:t>
      </w:r>
      <w:r>
        <w:rPr>
          <w:rFonts w:ascii="Times New Roman" w:hAnsi="Times New Roman" w:eastAsia="Times New Roman" w:cs="Times New Roman"/>
        </w:rPr>
        <w:t xml:space="preserve"> </w:t>
      </w:r>
      <w:r>
        <w:rPr>
          <w:rFonts w:ascii="Myanmar Text" w:hAnsi="Myanmar Text" w:eastAsia="Myanmar Text" w:cs="Myanmar Text"/>
        </w:rPr>
        <w:t>မဟုတ်တော့ချေ။</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အိပ်ပျော်နေကြစဉ်တွင်</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သခင်ဘုရား၏</w:t>
      </w:r>
      <w:r>
        <w:rPr>
          <w:rFonts w:ascii="Times New Roman" w:hAnsi="Times New Roman" w:eastAsia="Times New Roman" w:cs="Times New Roman"/>
        </w:rPr>
        <w:t xml:space="preserve"> </w:t>
      </w:r>
      <w:r>
        <w:rPr>
          <w:rFonts w:ascii="Myanmar Text" w:hAnsi="Myanmar Text" w:eastAsia="Myanmar Text" w:cs="Myanmar Text"/>
        </w:rPr>
        <w:t>လူမျိုးတို့အား</w:t>
      </w:r>
      <w:r>
        <w:rPr>
          <w:rFonts w:ascii="Times New Roman" w:hAnsi="Times New Roman" w:eastAsia="Times New Roman" w:cs="Times New Roman"/>
        </w:rPr>
        <w:t xml:space="preserve"> </w:t>
      </w:r>
      <w:r>
        <w:rPr>
          <w:rFonts w:ascii="Myanmar Text" w:hAnsi="Myanmar Text" w:eastAsia="Myanmar Text" w:cs="Myanmar Text"/>
        </w:rPr>
        <w:t>ကရုဏာလည်း</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တရားမျှတမှုလည်း</w:t>
      </w:r>
      <w:r>
        <w:rPr>
          <w:rFonts w:ascii="Times New Roman" w:hAnsi="Times New Roman" w:eastAsia="Times New Roman" w:cs="Times New Roman"/>
        </w:rPr>
        <w:t xml:space="preserve"> </w:t>
      </w:r>
      <w:r>
        <w:rPr>
          <w:rFonts w:ascii="Myanmar Text" w:hAnsi="Myanmar Text" w:eastAsia="Myanmar Text" w:cs="Myanmar Text"/>
        </w:rPr>
        <w:t>မရစေရန်</w:t>
      </w:r>
      <w:r>
        <w:rPr>
          <w:rFonts w:ascii="Times New Roman" w:hAnsi="Times New Roman" w:eastAsia="Times New Roman" w:cs="Times New Roman"/>
        </w:rPr>
        <w:t xml:space="preserve"> </w:t>
      </w:r>
      <w:r>
        <w:rPr>
          <w:rFonts w:ascii="Myanmar Text" w:hAnsi="Myanmar Text" w:eastAsia="Myanmar Text" w:cs="Myanmar Text"/>
        </w:rPr>
        <w:t>အရာရာကို</w:t>
      </w:r>
      <w:r>
        <w:rPr>
          <w:rFonts w:ascii="Times New Roman" w:hAnsi="Times New Roman" w:eastAsia="Times New Roman" w:cs="Times New Roman"/>
        </w:rPr>
        <w:t xml:space="preserve"> </w:t>
      </w:r>
      <w:r>
        <w:rPr>
          <w:rFonts w:ascii="Myanmar Text" w:hAnsi="Myanmar Text" w:eastAsia="Myanmar Text" w:cs="Myanmar Text"/>
        </w:rPr>
        <w:t>တက်ကြွစွာ</w:t>
      </w:r>
      <w:r>
        <w:rPr>
          <w:rFonts w:ascii="Times New Roman" w:hAnsi="Times New Roman" w:eastAsia="Times New Roman" w:cs="Times New Roman"/>
        </w:rPr>
        <w:t xml:space="preserve"> </w:t>
      </w:r>
      <w:r>
        <w:rPr>
          <w:rFonts w:ascii="Myanmar Text" w:hAnsi="Myanmar Text" w:eastAsia="Myanmar Text" w:cs="Myanmar Text"/>
        </w:rPr>
        <w:t>စီစဉ်လျက်ရှိသည်။</w:t>
      </w:r>
      <w:r>
        <w:rPr>
          <w:rFonts w:ascii="Times New Roman" w:hAnsi="Times New Roman" w:eastAsia="Times New Roman" w:cs="Times New Roman"/>
        </w:rPr>
        <w:t xml:space="preserve"> </w:t>
      </w:r>
      <w:r>
        <w:rPr>
          <w:rFonts w:ascii="Myanmar Text" w:hAnsi="Myanmar Text" w:eastAsia="Myanmar Text" w:cs="Myanmar Text"/>
        </w:rPr>
        <w:t>တနင်္ဂနွေလှုပ်ရှားမှုသည်</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အမှောင်ထုအတွင်း၌</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လှုပ်ရှားဝင်ရောက်လျက်ရှိသည်။</w:t>
      </w:r>
      <w:r>
        <w:rPr>
          <w:rFonts w:ascii="Times New Roman" w:hAnsi="Times New Roman" w:eastAsia="Times New Roman" w:cs="Times New Roman"/>
        </w:rPr>
        <w:t xml:space="preserve"> </w:t>
      </w:r>
      <w:r>
        <w:rPr>
          <w:rFonts w:ascii="Myanmar Text" w:hAnsi="Myanmar Text" w:eastAsia="Myanmar Text" w:cs="Myanmar Text"/>
        </w:rPr>
        <w:t>ခေါင်းဆောင်တို့သည်</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အဓိကပြဿနာကို</w:t>
      </w:r>
      <w:r>
        <w:rPr>
          <w:rFonts w:ascii="Times New Roman" w:hAnsi="Times New Roman" w:eastAsia="Times New Roman" w:cs="Times New Roman"/>
        </w:rPr>
        <w:t xml:space="preserve"> </w:t>
      </w:r>
      <w:r>
        <w:rPr>
          <w:rFonts w:ascii="Myanmar Text" w:hAnsi="Myanmar Text" w:eastAsia="Myanmar Text" w:cs="Myanmar Text"/>
        </w:rPr>
        <w:t>ဖုံးကွယ်ထားကြသည်။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လှုပ်ရှားမှု၌</w:t>
      </w:r>
      <w:r>
        <w:rPr>
          <w:rFonts w:ascii="Times New Roman" w:hAnsi="Times New Roman" w:eastAsia="Times New Roman" w:cs="Times New Roman"/>
        </w:rPr>
        <w:t xml:space="preserve"> </w:t>
      </w:r>
      <w:r>
        <w:rPr>
          <w:rFonts w:ascii="Myanmar Text" w:hAnsi="Myanmar Text" w:eastAsia="Myanmar Text" w:cs="Myanmar Text"/>
        </w:rPr>
        <w:t>ပူးပေါင်းပါဝင်နေသူ</w:t>
      </w:r>
      <w:r>
        <w:rPr>
          <w:rFonts w:ascii="Times New Roman" w:hAnsi="Times New Roman" w:eastAsia="Times New Roman" w:cs="Times New Roman"/>
        </w:rPr>
        <w:t xml:space="preserve"> </w:t>
      </w:r>
      <w:r>
        <w:rPr>
          <w:rFonts w:ascii="Myanmar Text" w:hAnsi="Myanmar Text" w:eastAsia="Myanmar Text" w:cs="Myanmar Text"/>
        </w:rPr>
        <w:t>အများအပြားသည်ပင်</w:t>
      </w:r>
      <w:r>
        <w:rPr>
          <w:rFonts w:ascii="Times New Roman" w:hAnsi="Times New Roman" w:eastAsia="Times New Roman" w:cs="Times New Roman"/>
        </w:rPr>
        <w:t xml:space="preserve"> </w:t>
      </w:r>
      <w:r>
        <w:rPr>
          <w:rFonts w:ascii="Myanmar Text" w:hAnsi="Myanmar Text" w:eastAsia="Myanmar Text" w:cs="Myanmar Text"/>
        </w:rPr>
        <w:t>ထိုလှုပ်ရှားမှု၏</w:t>
      </w:r>
      <w:r>
        <w:rPr>
          <w:rFonts w:ascii="Times New Roman" w:hAnsi="Times New Roman" w:eastAsia="Times New Roman" w:cs="Times New Roman"/>
        </w:rPr>
        <w:t xml:space="preserve"> </w:t>
      </w:r>
      <w:r>
        <w:rPr>
          <w:rFonts w:ascii="Myanmar Text" w:hAnsi="Myanmar Text" w:eastAsia="Myanmar Text" w:cs="Myanmar Text"/>
        </w:rPr>
        <w:t>အောက်ယံစီးကြောင်းသည်</w:t>
      </w:r>
      <w:r>
        <w:rPr>
          <w:rFonts w:ascii="Times New Roman" w:hAnsi="Times New Roman" w:eastAsia="Times New Roman" w:cs="Times New Roman"/>
        </w:rPr>
        <w:t xml:space="preserve"> </w:t>
      </w:r>
      <w:r>
        <w:rPr>
          <w:rFonts w:ascii="Myanmar Text" w:hAnsi="Myanmar Text" w:eastAsia="Myanmar Text" w:cs="Myanmar Text"/>
        </w:rPr>
        <w:t>မည်သည့်အရပ်သို့</w:t>
      </w:r>
      <w:r>
        <w:rPr>
          <w:rFonts w:ascii="Times New Roman" w:hAnsi="Times New Roman" w:eastAsia="Times New Roman" w:cs="Times New Roman"/>
        </w:rPr>
        <w:t xml:space="preserve"> </w:t>
      </w:r>
      <w:r>
        <w:rPr>
          <w:rFonts w:ascii="Myanmar Text" w:hAnsi="Myanmar Text" w:eastAsia="Myanmar Text" w:cs="Myanmar Text"/>
        </w:rPr>
        <w:t>ဦးတည်နေသည်ကို</w:t>
      </w:r>
      <w:r>
        <w:rPr>
          <w:rFonts w:ascii="Times New Roman" w:hAnsi="Times New Roman" w:eastAsia="Times New Roman" w:cs="Times New Roman"/>
        </w:rPr>
        <w:t xml:space="preserve"> </w:t>
      </w:r>
      <w:r>
        <w:rPr>
          <w:rFonts w:ascii="Myanmar Text" w:hAnsi="Myanmar Text" w:eastAsia="Myanmar Text" w:cs="Myanmar Text"/>
        </w:rPr>
        <w:t>ကိုယ်တိုင်</w:t>
      </w:r>
      <w:r>
        <w:rPr>
          <w:rFonts w:ascii="Times New Roman" w:hAnsi="Times New Roman" w:eastAsia="Times New Roman" w:cs="Times New Roman"/>
        </w:rPr>
        <w:t xml:space="preserve"> </w:t>
      </w:r>
      <w:r>
        <w:rPr>
          <w:rFonts w:ascii="Myanmar Text" w:hAnsi="Myanmar Text" w:eastAsia="Myanmar Text" w:cs="Myanmar Text"/>
        </w:rPr>
        <w:t>မမြင်ကြချေ။</w:t>
      </w:r>
      <w:r>
        <w:rPr>
          <w:rFonts w:ascii="Times New Roman" w:hAnsi="Times New Roman" w:eastAsia="Times New Roman" w:cs="Times New Roman"/>
        </w:rPr>
        <w:t xml:space="preserve"> </w:t>
      </w:r>
      <w:r>
        <w:rPr>
          <w:rFonts w:ascii="Myanmar Text" w:hAnsi="Myanmar Text" w:eastAsia="Myanmar Text" w:cs="Myanmar Text"/>
        </w:rPr>
        <w:t>ထိုလှုပ်ရှားမှု၏</w:t>
      </w:r>
      <w:r>
        <w:rPr>
          <w:rFonts w:ascii="Times New Roman" w:hAnsi="Times New Roman" w:eastAsia="Times New Roman" w:cs="Times New Roman"/>
        </w:rPr>
        <w:t xml:space="preserve"> </w:t>
      </w:r>
      <w:r>
        <w:rPr>
          <w:rFonts w:ascii="Myanmar Text" w:hAnsi="Myanmar Text" w:eastAsia="Myanmar Text" w:cs="Myanmar Text"/>
        </w:rPr>
        <w:t>ကြေညာချက်များသည်</w:t>
      </w:r>
      <w:r>
        <w:rPr>
          <w:rFonts w:ascii="Times New Roman" w:hAnsi="Times New Roman" w:eastAsia="Times New Roman" w:cs="Times New Roman"/>
        </w:rPr>
        <w:t xml:space="preserve"> </w:t>
      </w:r>
      <w:r>
        <w:rPr>
          <w:rFonts w:ascii="Myanmar Text" w:hAnsi="Myanmar Text" w:eastAsia="Myanmar Text" w:cs="Myanmar Text"/>
        </w:rPr>
        <w:t>နူးညံ့သိမ်မွေ့၍</w:t>
      </w:r>
      <w:r>
        <w:rPr>
          <w:rFonts w:ascii="Times New Roman" w:hAnsi="Times New Roman" w:eastAsia="Times New Roman" w:cs="Times New Roman"/>
        </w:rPr>
        <w:t xml:space="preserve"> </w:t>
      </w:r>
      <w:r>
        <w:rPr>
          <w:rFonts w:ascii="Myanmar Text" w:hAnsi="Myanmar Text" w:eastAsia="Myanmar Text" w:cs="Myanmar Text"/>
        </w:rPr>
        <w:t>အပြင်ပန်းအားဖြင့်</w:t>
      </w:r>
      <w:r>
        <w:rPr>
          <w:rFonts w:ascii="Times New Roman" w:hAnsi="Times New Roman" w:eastAsia="Times New Roman" w:cs="Times New Roman"/>
        </w:rPr>
        <w:t xml:space="preserve"> </w:t>
      </w:r>
      <w:r>
        <w:rPr>
          <w:rFonts w:ascii="Myanmar Text" w:hAnsi="Myanmar Text" w:eastAsia="Myanmar Text" w:cs="Myanmar Text"/>
        </w:rPr>
        <w:t>ခရစ်ယာန်ဆန်သကဲ့သို့</w:t>
      </w:r>
      <w:r>
        <w:rPr>
          <w:rFonts w:ascii="Times New Roman" w:hAnsi="Times New Roman" w:eastAsia="Times New Roman" w:cs="Times New Roman"/>
        </w:rPr>
        <w:t xml:space="preserve"> </w:t>
      </w:r>
      <w:r>
        <w:rPr>
          <w:rFonts w:ascii="Myanmar Text" w:hAnsi="Myanmar Text" w:eastAsia="Myanmar Text" w:cs="Myanmar Text"/>
        </w:rPr>
        <w:t>ထင်ရသော်လည်း၊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စကားပြောလာသောအခါ</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စိတ်ဝိညာဉ်ကို</w:t>
      </w:r>
      <w:r>
        <w:rPr>
          <w:rFonts w:ascii="Times New Roman" w:hAnsi="Times New Roman" w:eastAsia="Times New Roman" w:cs="Times New Roman"/>
        </w:rPr>
        <w:t xml:space="preserve"> </w:t>
      </w:r>
      <w:r>
        <w:rPr>
          <w:rFonts w:ascii="Myanmar Text" w:hAnsi="Myanmar Text" w:eastAsia="Myanmar Text" w:cs="Myanmar Text"/>
        </w:rPr>
        <w:t>ဖော်ပြလိမ့်မည်။</w:t>
      </w:r>
      <w:r>
        <w:rPr>
          <w:rFonts w:ascii="Times New Roman" w:hAnsi="Times New Roman" w:eastAsia="Times New Roman" w:cs="Times New Roman"/>
        </w:rPr>
        <w:t xml:space="preserve"> </w:t>
      </w:r>
      <w:r>
        <w:rPr>
          <w:rFonts w:ascii="Myanmar Text" w:hAnsi="Myanmar Text" w:eastAsia="Myanmar Text" w:cs="Myanmar Text"/>
        </w:rPr>
        <w:t>ခြိမ်းခြောက်လျက်ရှိသော</w:t>
      </w:r>
      <w:r>
        <w:rPr>
          <w:rFonts w:ascii="Times New Roman" w:hAnsi="Times New Roman" w:eastAsia="Times New Roman" w:cs="Times New Roman"/>
        </w:rPr>
        <w:t xml:space="preserve"> </w:t>
      </w:r>
      <w:r>
        <w:rPr>
          <w:rFonts w:ascii="Myanmar Text" w:hAnsi="Myanmar Text" w:eastAsia="Myanmar Text" w:cs="Myanmar Text"/>
        </w:rPr>
        <w:t>အန္တရာယ်ကို</w:t>
      </w:r>
      <w:r>
        <w:rPr>
          <w:rFonts w:ascii="Times New Roman" w:hAnsi="Times New Roman" w:eastAsia="Times New Roman" w:cs="Times New Roman"/>
        </w:rPr>
        <w:t xml:space="preserve"> </w:t>
      </w:r>
      <w:r>
        <w:rPr>
          <w:rFonts w:ascii="Myanmar Text" w:hAnsi="Myanmar Text" w:eastAsia="Myanmar Text" w:cs="Myanmar Text"/>
        </w:rPr>
        <w:t>ရှောင်လွှဲနိုင်ရန်</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စွမ်းအားရှိသမျှဖြင့်</w:t>
      </w:r>
      <w:r>
        <w:rPr>
          <w:rFonts w:ascii="Times New Roman" w:hAnsi="Times New Roman" w:eastAsia="Times New Roman" w:cs="Times New Roman"/>
        </w:rPr>
        <w:t xml:space="preserve"> </w:t>
      </w:r>
      <w:r>
        <w:rPr>
          <w:rFonts w:ascii="Myanmar Text" w:hAnsi="Myanmar Text" w:eastAsia="Myanmar Text" w:cs="Myanmar Text"/>
        </w:rPr>
        <w:t>ဆောင်ရွက်ရန်မှာ</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တာဝန်ဖြစ်သည်။</w:t>
      </w:r>
      <w:r>
        <w:rPr>
          <w:rFonts w:ascii="Times New Roman" w:hAnsi="Times New Roman" w:eastAsia="Times New Roman" w:cs="Times New Roman"/>
        </w:rPr>
        <w:t xml:space="preserve"> </w:t>
      </w:r>
      <w:r>
        <w:rPr>
          <w:rFonts w:ascii="Myanmar Text" w:hAnsi="Myanmar Text" w:eastAsia="Myanmar Text" w:cs="Myanmar Text"/>
        </w:rPr>
        <w:t>လူတို့ရှေ့၌</w:t>
      </w:r>
      <w:r>
        <w:rPr>
          <w:rFonts w:ascii="Times New Roman" w:hAnsi="Times New Roman" w:eastAsia="Times New Roman" w:cs="Times New Roman"/>
        </w:rPr>
        <w:t xml:space="preserve"> </w:t>
      </w:r>
      <w:r>
        <w:rPr>
          <w:rFonts w:ascii="Myanmar Text" w:hAnsi="Myanmar Text" w:eastAsia="Myanmar Text" w:cs="Myanmar Text"/>
        </w:rPr>
        <w:t>မိမိတို့ကို</w:t>
      </w:r>
      <w:r>
        <w:rPr>
          <w:rFonts w:ascii="Times New Roman" w:hAnsi="Times New Roman" w:eastAsia="Times New Roman" w:cs="Times New Roman"/>
        </w:rPr>
        <w:t xml:space="preserve"> </w:t>
      </w:r>
      <w:r>
        <w:rPr>
          <w:rFonts w:ascii="Myanmar Text" w:hAnsi="Myanmar Text" w:eastAsia="Myanmar Text" w:cs="Myanmar Text"/>
        </w:rPr>
        <w:t>သင့်တော်မှန်ကန်သော</w:t>
      </w:r>
      <w:r>
        <w:rPr>
          <w:rFonts w:ascii="Times New Roman" w:hAnsi="Times New Roman" w:eastAsia="Times New Roman" w:cs="Times New Roman"/>
        </w:rPr>
        <w:t xml:space="preserve"> </w:t>
      </w:r>
      <w:r>
        <w:rPr>
          <w:rFonts w:ascii="Myanmar Text" w:hAnsi="Myanmar Text" w:eastAsia="Myanmar Text" w:cs="Myanmar Text"/>
        </w:rPr>
        <w:t>အလင်းတွင်</w:t>
      </w:r>
      <w:r>
        <w:rPr>
          <w:rFonts w:ascii="Times New Roman" w:hAnsi="Times New Roman" w:eastAsia="Times New Roman" w:cs="Times New Roman"/>
        </w:rPr>
        <w:t xml:space="preserve"> </w:t>
      </w:r>
      <w:r>
        <w:rPr>
          <w:rFonts w:ascii="Myanmar Text" w:hAnsi="Myanmar Text" w:eastAsia="Myanmar Text" w:cs="Myanmar Text"/>
        </w:rPr>
        <w:t>တင်ပြခြင်းအားဖြင့်</w:t>
      </w:r>
      <w:r>
        <w:rPr>
          <w:rFonts w:ascii="Times New Roman" w:hAnsi="Times New Roman" w:eastAsia="Times New Roman" w:cs="Times New Roman"/>
        </w:rPr>
        <w:t xml:space="preserve"> </w:t>
      </w:r>
      <w:r>
        <w:rPr>
          <w:rFonts w:ascii="Myanmar Text" w:hAnsi="Myanmar Text" w:eastAsia="Myanmar Text" w:cs="Myanmar Text"/>
        </w:rPr>
        <w:t>မလိုမုန်းထားစိတ်ကို</w:t>
      </w:r>
      <w:r>
        <w:rPr>
          <w:rFonts w:ascii="Times New Roman" w:hAnsi="Times New Roman" w:eastAsia="Times New Roman" w:cs="Times New Roman"/>
        </w:rPr>
        <w:t xml:space="preserve"> </w:t>
      </w:r>
      <w:r>
        <w:rPr>
          <w:rFonts w:ascii="Myanmar Text" w:hAnsi="Myanmar Text" w:eastAsia="Myanmar Text" w:cs="Myanmar Text"/>
        </w:rPr>
        <w:t>လျော့ပါးစေရန်</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ကြိုးပမ်းသင့်သည်။</w:t>
      </w:r>
      <w:r>
        <w:rPr>
          <w:rFonts w:ascii="Times New Roman" w:hAnsi="Times New Roman" w:eastAsia="Times New Roman" w:cs="Times New Roman"/>
        </w:rPr>
        <w:t xml:space="preserve"> </w:t>
      </w:r>
      <w:r>
        <w:rPr>
          <w:rFonts w:ascii="Myanmar Text" w:hAnsi="Myanmar Text" w:eastAsia="Myanmar Text" w:cs="Myanmar Text"/>
        </w:rPr>
        <w:t>ထိုသို့ပြုခြင်းအားဖြင့်</w:t>
      </w:r>
      <w:r>
        <w:rPr>
          <w:rFonts w:ascii="Times New Roman" w:hAnsi="Times New Roman" w:eastAsia="Times New Roman" w:cs="Times New Roman"/>
        </w:rPr>
        <w:t xml:space="preserve"> </w:t>
      </w:r>
      <w:r>
        <w:rPr>
          <w:rFonts w:ascii="Myanmar Text" w:hAnsi="Myanmar Text" w:eastAsia="Myanmar Text" w:cs="Myanmar Text"/>
        </w:rPr>
        <w:t>သြတ္တပ္ပစိတ်နှင့်ဆိုင်သော</w:t>
      </w:r>
      <w:r>
        <w:rPr>
          <w:rFonts w:ascii="Times New Roman" w:hAnsi="Times New Roman" w:eastAsia="Times New Roman" w:cs="Times New Roman"/>
        </w:rPr>
        <w:t xml:space="preserve"> </w:t>
      </w:r>
      <w:r>
        <w:rPr>
          <w:rFonts w:ascii="Myanmar Text" w:hAnsi="Myanmar Text" w:eastAsia="Myanmar Text" w:cs="Myanmar Text"/>
        </w:rPr>
        <w:t>လွတ်လပ်ခွင့်ကို</w:t>
      </w:r>
      <w:r>
        <w:rPr>
          <w:rFonts w:ascii="Times New Roman" w:hAnsi="Times New Roman" w:eastAsia="Times New Roman" w:cs="Times New Roman"/>
        </w:rPr>
        <w:t xml:space="preserve"> </w:t>
      </w:r>
      <w:r>
        <w:rPr>
          <w:rFonts w:ascii="Myanmar Text" w:hAnsi="Myanmar Text" w:eastAsia="Myanmar Text" w:cs="Myanmar Text"/>
        </w:rPr>
        <w:t>ကန့်သတ်ရန်</w:t>
      </w:r>
      <w:r>
        <w:rPr>
          <w:rFonts w:ascii="Times New Roman" w:hAnsi="Times New Roman" w:eastAsia="Times New Roman" w:cs="Times New Roman"/>
        </w:rPr>
        <w:t xml:space="preserve"> </w:t>
      </w:r>
      <w:r>
        <w:rPr>
          <w:rFonts w:ascii="Myanmar Text" w:hAnsi="Myanmar Text" w:eastAsia="Myanmar Text" w:cs="Myanmar Text"/>
        </w:rPr>
        <w:t>ရည်ရွယ်သည့်</w:t>
      </w:r>
      <w:r>
        <w:rPr>
          <w:rFonts w:ascii="Times New Roman" w:hAnsi="Times New Roman" w:eastAsia="Times New Roman" w:cs="Times New Roman"/>
        </w:rPr>
        <w:t xml:space="preserve"> </w:t>
      </w:r>
      <w:r>
        <w:rPr>
          <w:rFonts w:ascii="Myanmar Text" w:hAnsi="Myanmar Text" w:eastAsia="Myanmar Text" w:cs="Myanmar Text"/>
        </w:rPr>
        <w:t>အစီအမံများကို</w:t>
      </w:r>
      <w:r>
        <w:rPr>
          <w:rFonts w:ascii="Times New Roman" w:hAnsi="Times New Roman" w:eastAsia="Times New Roman" w:cs="Times New Roman"/>
        </w:rPr>
        <w:t xml:space="preserve"> </w:t>
      </w:r>
      <w:r>
        <w:rPr>
          <w:rFonts w:ascii="Myanmar Text" w:hAnsi="Myanmar Text" w:eastAsia="Myanmar Text" w:cs="Myanmar Text"/>
        </w:rPr>
        <w:t>ဆန့်ကျင်သော</w:t>
      </w:r>
      <w:r>
        <w:rPr>
          <w:rFonts w:ascii="Times New Roman" w:hAnsi="Times New Roman" w:eastAsia="Times New Roman" w:cs="Times New Roman"/>
        </w:rPr>
        <w:t xml:space="preserve"> </w:t>
      </w:r>
      <w:r>
        <w:rPr>
          <w:rFonts w:ascii="Myanmar Text" w:hAnsi="Myanmar Text" w:eastAsia="Myanmar Text" w:cs="Myanmar Text"/>
        </w:rPr>
        <w:t>အထိရောက်ဆုံးသော</w:t>
      </w:r>
      <w:r>
        <w:rPr>
          <w:rFonts w:ascii="Times New Roman" w:hAnsi="Times New Roman" w:eastAsia="Times New Roman" w:cs="Times New Roman"/>
        </w:rPr>
        <w:t xml:space="preserve"> </w:t>
      </w:r>
      <w:r>
        <w:rPr>
          <w:rFonts w:ascii="Myanmar Text" w:hAnsi="Myanmar Text" w:eastAsia="Myanmar Text" w:cs="Myanmar Text"/>
        </w:rPr>
        <w:t>ကန့်ကွက်သက်သေကို</w:t>
      </w:r>
      <w:r>
        <w:rPr>
          <w:rFonts w:ascii="Times New Roman" w:hAnsi="Times New Roman" w:eastAsia="Times New Roman" w:cs="Times New Roman"/>
        </w:rPr>
        <w:t xml:space="preserve"> </w:t>
      </w:r>
      <w:r>
        <w:rPr>
          <w:rFonts w:ascii="Myanmar Text" w:hAnsi="Myanmar Text" w:eastAsia="Myanmar Text" w:cs="Myanmar Text"/>
        </w:rPr>
        <w:t>ကြားဝင်တင်ပြနိုင်မည်ဖြစ်သဖြင့်၊</w:t>
      </w:r>
      <w:r>
        <w:rPr>
          <w:rFonts w:ascii="Times New Roman" w:hAnsi="Times New Roman" w:eastAsia="Times New Roman" w:cs="Times New Roman"/>
        </w:rPr>
        <w:t xml:space="preserve"> </w:t>
      </w:r>
      <w:r>
        <w:rPr>
          <w:rFonts w:ascii="Myanmar Text" w:hAnsi="Myanmar Text" w:eastAsia="Myanmar Text" w:cs="Myanmar Text"/>
        </w:rPr>
        <w:t>အငြင်းပွားနေသော</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w:t>
      </w:r>
      <w:r>
        <w:rPr>
          <w:rFonts w:ascii="Myanmar Text" w:hAnsi="Myanmar Text" w:eastAsia="Myanmar Text" w:cs="Myanmar Text"/>
        </w:rPr>
        <w:t>မေးခွန်းကို</w:t>
      </w:r>
      <w:r>
        <w:rPr>
          <w:rFonts w:ascii="Times New Roman" w:hAnsi="Times New Roman" w:eastAsia="Times New Roman" w:cs="Times New Roman"/>
        </w:rPr>
        <w:t xml:space="preserve"> </w:t>
      </w:r>
      <w:r>
        <w:rPr>
          <w:rFonts w:ascii="Myanmar Text" w:hAnsi="Myanmar Text" w:eastAsia="Myanmar Text" w:cs="Myanmar Text"/>
        </w:rPr>
        <w:t>သူတို့ရှေ့၌</w:t>
      </w:r>
      <w:r>
        <w:rPr>
          <w:rFonts w:ascii="Times New Roman" w:hAnsi="Times New Roman" w:eastAsia="Times New Roman" w:cs="Times New Roman"/>
        </w:rPr>
        <w:t xml:space="preserve"> </w:t>
      </w:r>
      <w:r>
        <w:rPr>
          <w:rFonts w:ascii="Myanmar Text" w:hAnsi="Myanmar Text" w:eastAsia="Myanmar Text" w:cs="Myanmar Text"/>
        </w:rPr>
        <w:t>တင်ပြသင့်သည်။</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ကျမ်းစာတော်ကို</w:t>
      </w:r>
      <w:r>
        <w:rPr>
          <w:rFonts w:ascii="Times New Roman" w:hAnsi="Times New Roman" w:eastAsia="Times New Roman" w:cs="Times New Roman"/>
        </w:rPr>
        <w:t xml:space="preserve"> </w:t>
      </w:r>
      <w:r>
        <w:rPr>
          <w:rFonts w:ascii="Myanmar Text" w:hAnsi="Myanmar Text" w:eastAsia="Myanmar Text" w:cs="Myanmar Text"/>
        </w:rPr>
        <w:t>စူးစမ်းလေ့လာရမည်ဖြစ်ပြီး</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ယုံကြည်ခြင်းအတွက်</w:t>
      </w:r>
      <w:r>
        <w:rPr>
          <w:rFonts w:ascii="Times New Roman" w:hAnsi="Times New Roman" w:eastAsia="Times New Roman" w:cs="Times New Roman"/>
        </w:rPr>
        <w:t xml:space="preserve"> </w:t>
      </w:r>
      <w:r>
        <w:rPr>
          <w:rFonts w:ascii="Myanmar Text" w:hAnsi="Myanmar Text" w:eastAsia="Myanmar Text" w:cs="Myanmar Text"/>
        </w:rPr>
        <w:t>အကြောင်းရင်းကို</w:t>
      </w:r>
      <w:r>
        <w:rPr>
          <w:rFonts w:ascii="Times New Roman" w:hAnsi="Times New Roman" w:eastAsia="Times New Roman" w:cs="Times New Roman"/>
        </w:rPr>
        <w:t xml:space="preserve"> </w:t>
      </w:r>
      <w:r>
        <w:rPr>
          <w:rFonts w:ascii="Myanmar Text" w:hAnsi="Myanmar Text" w:eastAsia="Myanmar Text" w:cs="Myanmar Text"/>
        </w:rPr>
        <w:t>ဖြေပေးနိုင်ရမည်။</w:t>
      </w:r>
      <w:r>
        <w:rPr>
          <w:rFonts w:ascii="Times New Roman" w:hAnsi="Times New Roman" w:eastAsia="Times New Roman" w:cs="Times New Roman"/>
        </w:rPr>
        <w:t xml:space="preserve"> </w:t>
      </w:r>
      <w:r>
        <w:rPr>
          <w:rFonts w:ascii="Myanmar Text" w:hAnsi="Myanmar Text" w:eastAsia="Myanmar Text" w:cs="Myanmar Text"/>
        </w:rPr>
        <w:t>ပရောဖက်က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ဆိုးညစ်သောသူတို့သည်</w:t>
      </w:r>
      <w:r>
        <w:rPr>
          <w:rFonts w:ascii="Times New Roman" w:hAnsi="Times New Roman" w:eastAsia="Times New Roman" w:cs="Times New Roman"/>
        </w:rPr>
        <w:t xml:space="preserve"> </w:t>
      </w:r>
      <w:r>
        <w:rPr>
          <w:rFonts w:ascii="Myanmar Text" w:hAnsi="Myanmar Text" w:eastAsia="Myanmar Text" w:cs="Myanmar Text"/>
        </w:rPr>
        <w:t>ဆိုးညစ်ခြင်းကို</w:t>
      </w:r>
      <w:r>
        <w:rPr>
          <w:rFonts w:ascii="Times New Roman" w:hAnsi="Times New Roman" w:eastAsia="Times New Roman" w:cs="Times New Roman"/>
        </w:rPr>
        <w:t xml:space="preserve"> </w:t>
      </w:r>
      <w:r>
        <w:rPr>
          <w:rFonts w:ascii="Myanmar Text" w:hAnsi="Myanmar Text" w:eastAsia="Myanmar Text" w:cs="Myanmar Text"/>
        </w:rPr>
        <w:t>ပြုကြလိမ့်မည်။</w:t>
      </w:r>
      <w:r>
        <w:rPr>
          <w:rFonts w:ascii="Times New Roman" w:hAnsi="Times New Roman" w:eastAsia="Times New Roman" w:cs="Times New Roman"/>
        </w:rPr>
        <w:t xml:space="preserve"> </w:t>
      </w:r>
      <w:r>
        <w:rPr>
          <w:rFonts w:ascii="Myanmar Text" w:hAnsi="Myanmar Text" w:eastAsia="Myanmar Text" w:cs="Myanmar Text"/>
        </w:rPr>
        <w:t>ဆိုးညစ်သောသူတစ်ဦးမျှ</w:t>
      </w:r>
      <w:r>
        <w:rPr>
          <w:rFonts w:ascii="Times New Roman" w:hAnsi="Times New Roman" w:eastAsia="Times New Roman" w:cs="Times New Roman"/>
        </w:rPr>
        <w:t xml:space="preserve"> </w:t>
      </w:r>
      <w:r>
        <w:rPr>
          <w:rFonts w:ascii="Myanmar Text" w:hAnsi="Myanmar Text" w:eastAsia="Myanmar Text" w:cs="Myanmar Text"/>
        </w:rPr>
        <w:t>နားလည်လိမ့်မည်မဟုတ်။</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ပညာရှိသောသူတို့သည်</w:t>
      </w:r>
      <w:r>
        <w:rPr>
          <w:rFonts w:ascii="Times New Roman" w:hAnsi="Times New Roman" w:eastAsia="Times New Roman" w:cs="Times New Roman"/>
        </w:rPr>
        <w:t xml:space="preserve"> </w:t>
      </w:r>
      <w:r>
        <w:rPr>
          <w:rFonts w:ascii="Myanmar Text" w:hAnsi="Myanmar Text" w:eastAsia="Myanmar Text" w:cs="Myanmar Text"/>
        </w:rPr>
        <w:t>နားလည်ကြလိမ့်မည်။</w:t>
      </w:r>
      <w:r>
        <w:rPr>
          <w:rFonts w:ascii="Times New Roman" w:hAnsi="Times New Roman" w:eastAsia="Times New Roman" w:cs="Times New Roman"/>
        </w:rPr>
        <w:t>’” Testimonies, volume 5, 452.</w:t>
      </w:r>
    </w:p>
    <w:p>
      <w:pPr>
        <w:pStyle w:val="ArticleBody"/>
        <w:jc w:val="left"/>
      </w:pPr>
      <w:r>
        <w:rPr>
          <w:rFonts w:ascii="Leelawadee UI" w:hAnsi="Leelawadee UI" w:eastAsia="Leelawadee UI" w:cs="Leelawadee UI"/>
        </w:rPr>
        <w:t>ฉบับกฎหมายวันอาทิตย์นั้นยากที่จะสังเกตเห็น</w:t>
      </w:r>
      <w:r>
        <w:rPr>
          <w:rFonts w:ascii="Times New Roman" w:hAnsi="Times New Roman" w:eastAsia="Times New Roman" w:cs="Times New Roman"/>
        </w:rPr>
        <w:t xml:space="preserve"> </w:t>
      </w:r>
      <w:r>
        <w:rPr>
          <w:rFonts w:ascii="Leelawadee UI" w:hAnsi="Leelawadee UI" w:eastAsia="Leelawadee UI" w:cs="Leelawadee UI"/>
        </w:rPr>
        <w:t>เพราะมันกำลังคืบหน้าไปใน</w:t>
      </w:r>
      <w:r>
        <w:rPr>
          <w:rFonts w:ascii="Times New Roman" w:hAnsi="Times New Roman" w:eastAsia="Times New Roman" w:cs="Times New Roman"/>
        </w:rPr>
        <w:t xml:space="preserve"> “</w:t>
      </w:r>
      <w:r>
        <w:rPr>
          <w:rFonts w:ascii="Leelawadee UI" w:hAnsi="Leelawadee UI" w:eastAsia="Leelawadee UI" w:cs="Leelawadee UI"/>
        </w:rPr>
        <w:t>ความมืด</w:t>
      </w:r>
      <w:r>
        <w:rPr>
          <w:rFonts w:ascii="Times New Roman" w:hAnsi="Times New Roman" w:eastAsia="Times New Roman" w:cs="Times New Roman"/>
        </w:rPr>
        <w:t xml:space="preserve">” </w:t>
      </w:r>
      <w:r>
        <w:rPr>
          <w:rFonts w:ascii="Leelawadee UI" w:hAnsi="Leelawadee UI" w:eastAsia="Leelawadee UI" w:cs="Leelawadee UI"/>
        </w:rPr>
        <w:t>และสันตะปาปาก็</w:t>
      </w:r>
      <w:r>
        <w:rPr>
          <w:rFonts w:ascii="Times New Roman" w:hAnsi="Times New Roman" w:eastAsia="Times New Roman" w:cs="Times New Roman"/>
        </w:rPr>
        <w:t xml:space="preserve"> “</w:t>
      </w:r>
      <w:r>
        <w:rPr>
          <w:rFonts w:ascii="Leelawadee UI" w:hAnsi="Leelawadee UI" w:eastAsia="Leelawadee UI" w:cs="Leelawadee UI"/>
        </w:rPr>
        <w:t>อย่างลับ</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และโดยที่ไม่มีผู้ใดระแวงสงสัย</w:t>
      </w:r>
      <w:r>
        <w:rPr>
          <w:rFonts w:ascii="Times New Roman" w:hAnsi="Times New Roman" w:eastAsia="Times New Roman" w:cs="Times New Roman"/>
        </w:rPr>
        <w:t xml:space="preserve">” </w:t>
      </w:r>
      <w:r>
        <w:rPr>
          <w:rFonts w:ascii="Leelawadee UI" w:hAnsi="Leelawadee UI" w:eastAsia="Leelawadee UI" w:cs="Leelawadee UI"/>
        </w:rPr>
        <w:t>กำลัง</w:t>
      </w:r>
      <w:r>
        <w:rPr>
          <w:rFonts w:ascii="Times New Roman" w:hAnsi="Times New Roman" w:eastAsia="Times New Roman" w:cs="Times New Roman"/>
        </w:rPr>
        <w:t xml:space="preserve"> “</w:t>
      </w:r>
      <w:r>
        <w:rPr>
          <w:rFonts w:ascii="Leelawadee UI" w:hAnsi="Leelawadee UI" w:eastAsia="Leelawadee UI" w:cs="Leelawadee UI"/>
        </w:rPr>
        <w:t>เสริมกำลังของตนเพื่อผลักดันจุดมุ่งหมายของตนเองให้สำเร็จ</w:t>
      </w:r>
      <w:r>
        <w:rPr>
          <w:rFonts w:ascii="Times New Roman" w:hAnsi="Times New Roman" w:eastAsia="Times New Roman" w:cs="Times New Roman"/>
        </w:rPr>
        <w:t xml:space="preserve">” </w:t>
      </w:r>
      <w:r>
        <w:rPr>
          <w:rFonts w:ascii="Leelawadee UI" w:hAnsi="Leelawadee UI" w:eastAsia="Leelawadee UI" w:cs="Leelawadee UI"/>
        </w:rPr>
        <w:t>เป็นความจริงที่ว่า</w:t>
      </w:r>
      <w:r>
        <w:rPr>
          <w:rFonts w:ascii="Times New Roman" w:hAnsi="Times New Roman" w:eastAsia="Times New Roman" w:cs="Times New Roman"/>
        </w:rPr>
        <w:t xml:space="preserve"> </w:t>
      </w:r>
      <w:r>
        <w:rPr>
          <w:rFonts w:ascii="Leelawadee UI" w:hAnsi="Leelawadee UI" w:eastAsia="Leelawadee UI" w:cs="Leelawadee UI"/>
        </w:rPr>
        <w:t>งานในการผลักดันให้ผ่านกฎหมายวันอาทิตย์ในความมืดนั้นเป็นประเด็นสำคัญยิ่งในกระบวนการทดสอบของคนหนึ่งแสนสี่หมื่นสี่พัน</w:t>
      </w:r>
      <w:r>
        <w:rPr>
          <w:rFonts w:ascii="Times New Roman" w:hAnsi="Times New Roman" w:eastAsia="Times New Roman" w:cs="Times New Roman"/>
        </w:rPr>
        <w:t xml:space="preserve"> “</w:t>
      </w:r>
      <w:r>
        <w:rPr>
          <w:rFonts w:ascii="Leelawadee UI" w:hAnsi="Leelawadee UI" w:eastAsia="Leelawadee UI" w:cs="Leelawadee UI"/>
        </w:rPr>
        <w:t>ไม่มีคนอธรรมคนใดจะเข้าใจ</w:t>
      </w:r>
      <w:r>
        <w:rPr>
          <w:rFonts w:ascii="Times New Roman" w:hAnsi="Times New Roman" w:eastAsia="Times New Roman" w:cs="Times New Roman"/>
        </w:rPr>
        <w:t xml:space="preserve">” </w:t>
      </w:r>
      <w:r>
        <w:rPr>
          <w:rFonts w:ascii="Leelawadee UI" w:hAnsi="Leelawadee UI" w:eastAsia="Leelawadee UI" w:cs="Leelawadee UI"/>
        </w:rPr>
        <w:t>ตามที่พระธรรมดาเนียลและซิสเตอร์ไวท์กล่าวไว้</w:t>
      </w:r>
      <w:r>
        <w:rPr>
          <w:rFonts w:ascii="Times New Roman" w:hAnsi="Times New Roman" w:eastAsia="Times New Roman" w:cs="Times New Roman"/>
        </w:rPr>
        <w:t xml:space="preserve"> “</w:t>
      </w:r>
      <w:r>
        <w:rPr>
          <w:rFonts w:ascii="Leelawadee UI" w:hAnsi="Leelawadee UI" w:eastAsia="Leelawadee UI" w:cs="Leelawadee UI"/>
        </w:rPr>
        <w:t>คนอธรรม</w:t>
      </w:r>
      <w:r>
        <w:rPr>
          <w:rFonts w:ascii="Times New Roman" w:hAnsi="Times New Roman" w:eastAsia="Times New Roman" w:cs="Times New Roman"/>
        </w:rPr>
        <w:t xml:space="preserve">” </w:t>
      </w:r>
      <w:r>
        <w:rPr>
          <w:rFonts w:ascii="Leelawadee UI" w:hAnsi="Leelawadee UI" w:eastAsia="Leelawadee UI" w:cs="Leelawadee UI"/>
        </w:rPr>
        <w:t>ในพระธรรมดาเนียล</w:t>
      </w:r>
      <w:r>
        <w:rPr>
          <w:rFonts w:ascii="Times New Roman" w:hAnsi="Times New Roman" w:eastAsia="Times New Roman" w:cs="Times New Roman"/>
        </w:rPr>
        <w:t xml:space="preserve"> </w:t>
      </w:r>
      <w:r>
        <w:rPr>
          <w:rFonts w:ascii="Leelawadee UI" w:hAnsi="Leelawadee UI" w:eastAsia="Leelawadee UI" w:cs="Leelawadee UI"/>
        </w:rPr>
        <w:t>คือ</w:t>
      </w:r>
      <w:r>
        <w:rPr>
          <w:rFonts w:ascii="Times New Roman" w:hAnsi="Times New Roman" w:eastAsia="Times New Roman" w:cs="Times New Roman"/>
        </w:rPr>
        <w:t xml:space="preserve"> “</w:t>
      </w:r>
      <w:r>
        <w:rPr>
          <w:rFonts w:ascii="Leelawadee UI" w:hAnsi="Leelawadee UI" w:eastAsia="Leelawadee UI" w:cs="Leelawadee UI"/>
        </w:rPr>
        <w:t>หญิงพรหมจารีโง่เขลา</w:t>
      </w:r>
      <w:r>
        <w:rPr>
          <w:rFonts w:ascii="Times New Roman" w:hAnsi="Times New Roman" w:eastAsia="Times New Roman" w:cs="Times New Roman"/>
        </w:rPr>
        <w:t xml:space="preserve">” </w:t>
      </w:r>
      <w:r>
        <w:rPr>
          <w:rFonts w:ascii="Leelawadee UI" w:hAnsi="Leelawadee UI" w:eastAsia="Leelawadee UI" w:cs="Leelawadee UI"/>
        </w:rPr>
        <w:t>ของมัทธิว</w:t>
      </w:r>
      <w:r>
        <w:rPr>
          <w:rFonts w:ascii="Times New Roman" w:hAnsi="Times New Roman" w:eastAsia="Times New Roman" w:cs="Times New Roman"/>
        </w:rPr>
        <w:t xml:space="preserve"> </w:t>
      </w:r>
      <w:r>
        <w:rPr>
          <w:rFonts w:ascii="Leelawadee UI" w:hAnsi="Leelawadee UI" w:eastAsia="Leelawadee UI" w:cs="Leelawadee UI"/>
        </w:rPr>
        <w:t>ซึ่งซิสเตอร์ไวท์ระบุว่าเป็นชาวเลาดีเซีย</w:t>
      </w:r>
      <w:r>
        <w:rPr>
          <w:rFonts w:ascii="Times New Roman" w:hAnsi="Times New Roman" w:eastAsia="Times New Roman" w:cs="Times New Roman"/>
        </w:rPr>
        <w:t xml:space="preserve"> </w:t>
      </w:r>
      <w:r>
        <w:rPr>
          <w:rFonts w:ascii="Leelawadee UI" w:hAnsi="Leelawadee UI" w:eastAsia="Leelawadee UI" w:cs="Leelawadee UI"/>
        </w:rPr>
        <w:t>ฝ่ายผู้มีปัญญาจะเข้าใจเหตุการณ์ต่าง</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ที่กำลังเกิดขึ้นอยู่ในขณะนี้</w:t>
      </w:r>
      <w:r>
        <w:rPr>
          <w:rFonts w:ascii="Times New Roman" w:hAnsi="Times New Roman" w:eastAsia="Times New Roman" w:cs="Times New Roman"/>
        </w:rPr>
        <w:t xml:space="preserve"> </w:t>
      </w:r>
      <w:r>
        <w:rPr>
          <w:rFonts w:ascii="Leelawadee UI" w:hAnsi="Leelawadee UI" w:eastAsia="Leelawadee UI" w:cs="Leelawadee UI"/>
        </w:rPr>
        <w:t>แม้ว่าประวัติศาสตร์รอบตัวเราจะดูประหนึ่งขัดแย้งกับพระวจนะของพระเจ้าก็ตาม</w:t>
      </w:r>
      <w:r>
        <w:rPr>
          <w:rFonts w:ascii="Times New Roman" w:hAnsi="Times New Roman" w:eastAsia="Times New Roman" w:cs="Times New Roman"/>
        </w:rPr>
        <w:t xml:space="preserve"> </w:t>
      </w:r>
      <w:r>
        <w:rPr>
          <w:rFonts w:ascii="Leelawadee UI" w:hAnsi="Leelawadee UI" w:eastAsia="Leelawadee UI" w:cs="Leelawadee UI"/>
        </w:rPr>
        <w:t>เราเชื่อพระวจนะของพระเจ้า</w:t>
      </w:r>
      <w:r>
        <w:rPr>
          <w:rFonts w:ascii="Times New Roman" w:hAnsi="Times New Roman" w:eastAsia="Times New Roman" w:cs="Times New Roman"/>
        </w:rPr>
        <w:t xml:space="preserve"> </w:t>
      </w:r>
      <w:r>
        <w:rPr>
          <w:rFonts w:ascii="Leelawadee UI" w:hAnsi="Leelawadee UI" w:eastAsia="Leelawadee UI" w:cs="Leelawadee UI"/>
        </w:rPr>
        <w:t>หรือเชื่อสิ่งที่กำลังเกิดขึ้นรอบตัวเรา</w:t>
      </w:r>
      <w:r>
        <w:rPr>
          <w:rFonts w:ascii="Times New Roman" w:hAnsi="Times New Roman" w:eastAsia="Times New Roman" w:cs="Times New Roman"/>
        </w:rPr>
        <w:t xml:space="preserve">? </w:t>
      </w:r>
      <w:r>
        <w:rPr>
          <w:rFonts w:ascii="Leelawadee UI" w:hAnsi="Leelawadee UI" w:eastAsia="Leelawadee UI" w:cs="Leelawadee UI"/>
        </w:rPr>
        <w:t>กระนั้น</w:t>
      </w:r>
      <w:r>
        <w:rPr>
          <w:rFonts w:ascii="Times New Roman" w:hAnsi="Times New Roman" w:eastAsia="Times New Roman" w:cs="Times New Roman"/>
        </w:rPr>
        <w:t xml:space="preserve"> </w:t>
      </w:r>
      <w:r>
        <w:rPr>
          <w:rFonts w:ascii="Leelawadee UI" w:hAnsi="Leelawadee UI" w:eastAsia="Leelawadee UI" w:cs="Leelawadee UI"/>
        </w:rPr>
        <w:t>เราก็ได้รับการเตือนล่วงหน้าแล้วว่า</w:t>
      </w:r>
      <w:r>
        <w:rPr>
          <w:rFonts w:ascii="Times New Roman" w:hAnsi="Times New Roman" w:eastAsia="Times New Roman" w:cs="Times New Roman"/>
        </w:rPr>
        <w:t xml:space="preserve"> </w:t>
      </w:r>
      <w:r>
        <w:rPr>
          <w:rFonts w:ascii="Leelawadee UI" w:hAnsi="Leelawadee UI" w:eastAsia="Leelawadee UI" w:cs="Leelawadee UI"/>
        </w:rPr>
        <w:t>วาระสุดท้ายนั้นจะเป็นเหมือนอย่างในสมัยของโนอาห์</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“Dunia, yang penuh dengan kerusuhan, penuh dengan kesenangan yang fasik, sedang tertidur, tertidur dalam rasa aman yang bersifat duniawi. Manusia menangguhkan kedatangan Tuhan. Mereka menertawakan amaran. Dengan congkak orang berkata, ‘Segala sesuatu tetap berlangsung sama seperti sejak awal mula.’ ‘Besok akan seperti hari ini, bahkan jauh lebih berlimpah.’ 2 Petrus 3:4; Yesaya 56:12. Kita akan makin tenggelam dalam kecintaan kepada kesenangan. Tetapi Kristus berkata, ‘Lihatlah, Aku datang seperti pencuri.’ Wahyu 16:15. Tepat pada waktu dunia dengan nada cemooh bertanya, ‘Di manakah janji kedatangan-Nya?’ tanda-tanda sedang digenapi. Sementara mereka berseru, ‘Damai dan aman,’ kebinasaan yang mendadak sedang datang. Ketika si pencemooh, si penolak kebenaran, telah menjadi lancang; ketika rutinitas pekerjaan dalam pelbagai bidang pencarian wang dijalankan tanpa mengindahkan prinsip; ketika pelajar dengan penuh semangat mencari pengetahuan tentang segala sesuatu kecuali Alkitabnya, Kristus datang seperti pencuri.”</w:t>
      </w:r>
    </w:p>
    <w:p>
      <w:pPr>
        <w:pStyle w:val="ArticleScripture"/>
        <w:jc w:val="left"/>
      </w:pPr>
      <w:r>
        <w:rPr>
          <w:rFonts w:ascii="Times New Roman" w:hAnsi="Times New Roman" w:eastAsia="Times New Roman" w:cs="Times New Roman"/>
        </w:rPr>
        <w:t>«Tout, dans le monde, est en agitation. Les signes des temps sont menaçants. Les événements à venir projettent d’avance leurs ombres. L’Esprit de Dieu se retire de la terre, et calamité sur calamité suit, sur mer et sur terre. Il y a des tempêtes, des tremblements de terre, des incendies, des inondations, des meurtres de toute espèce. Qui peut lire l’avenir? Où est la sécurité? Il n’y a d’assurance en rien de ce qui est humain ou terrestre. Rapidement, les hommes se rangent sous la bannière qu’ils ont choisie. Avec inquiétude, ils attendent et observent les mouvements de leurs chefs. Il en est qui attendent, observent et travaillent en vue de l’apparition de notre Seigneur. Une autre catégorie se met en rang sous le commandement du premier grand apostat. Peu croient de tout leur cœur et de toute leur âme que nous avons un enfer à éviter et un ciel à gagner. »</w:t>
      </w:r>
    </w:p>
    <w:p>
      <w:pPr>
        <w:pStyle w:val="ArticleScripture"/>
        <w:jc w:val="left"/>
      </w:pPr>
      <w:r>
        <w:rPr>
          <w:rFonts w:ascii="Times New Roman" w:hAnsi="Times New Roman" w:eastAsia="Times New Roman" w:cs="Times New Roman"/>
        </w:rPr>
        <w:t>“Krisis itu sedang menyusup secara berangsur-angsur ke atas kita. Matahari bersinar di cakrawala, menempuh peredarannya yang biasa, dan langit masih menyatakan kemuliaan Allah. Manusia masih makan dan minum, menanam dan membangun, kawin dan mengawinkan. Para pedagang masih membeli dan menjual. Manusia saling berdesak-desakan satu terhadap yang lain, berlomba untuk memperoleh tempat yang tertinggi. Para pecinta kesenangan masih berbondong-bondong ke teater, pacuan kuda, dan rumah-rumah judi. Kegairahan yang paling tinggi merajalela, namun waktu masa percobaan sedang dengan cepat berakhir, dan setiap perkara hampir segera diputuskan untuk kekekalan. Setan melihat bahwa waktunya singkat. Ia telah mengerahkan semua alat perantaranya supaya manusia dapat diperdaya, disesatkan, disibukkan, dan dipikat, sampai hari masa percobaan itu berakhir, dan pintu kemurahan tertutup untuk selama-lamanya.</w:t>
      </w:r>
    </w:p>
    <w:p>
      <w:pPr>
        <w:pStyle w:val="ArticleScripture"/>
        <w:jc w:val="left"/>
      </w:pPr>
      <w:r>
        <w:rPr>
          <w:rFonts w:ascii="Times New Roman" w:hAnsi="Times New Roman" w:eastAsia="Times New Roman" w:cs="Times New Roman"/>
        </w:rPr>
        <w:t>“Kwa uzito mkuu yanatufikia, yakishuka kupitia karne nyingi, maneno ya onyo ya Bwana wetu kutoka Mlima wa Mizeituni: ‘Jitunzeni wenyewe, mioyo yenu isije wakati wo wote ikalemewa na ulafi, na ulevi, na mashaka ya maisha haya, hata siku hiyo ikawajilia ghafula.’ ‘Kesheni basi, na kuomba sikuzote, mpate kuhesabiwa kuwa wastahili kupona katika mambo hayo yote yatakayokuja, na kusimama mbele za Mwana wa Adamu.’” Desire of Ages, 635, 636.</w:t>
      </w:r>
    </w:p>
    <w:p>
      <w:pPr>
        <w:pStyle w:val="ArticleBody"/>
        <w:jc w:val="left"/>
      </w:pPr>
      <w:r>
        <w:rPr>
          <w:rFonts w:ascii="Times New Roman" w:hAnsi="Times New Roman" w:eastAsia="Times New Roman" w:cs="Times New Roman"/>
        </w:rPr>
        <w:t>У двадесет и трећем поглављу Исаије, Сидон представља Сједињене Америчке Државе, а Тир папство. Тир и Сидон били су древни, савремени финикијски градови смештени на обали Средоземног мора. Били су познати по својој поморској трговини, богатству и утицају у древном свету. Сидон и његови „трговци“ у овом одломку снабдевали су Тарсис. Сидонски трговци трговали су „семеном Сихора“, које је „жетва реке“, и плод је „реке“, и то је „њезин приход“, јер је она „трг народа“. Сви пророци говоре о крају света, па ко је трг народа на крају света? То су Сједињене Америчке Државе.</w:t>
      </w:r>
    </w:p>
    <w:p>
      <w:pPr>
        <w:pStyle w:val="ArticleBody"/>
        <w:jc w:val="left"/>
      </w:pPr>
      <w:r>
        <w:rPr>
          <w:rFonts w:ascii="Leelawadee UI" w:hAnsi="Leelawadee UI" w:eastAsia="Leelawadee UI" w:cs="Leelawadee UI"/>
        </w:rPr>
        <w:t>ស៊ីហ័រគឺជាទន្លេមួយនៅអេស៊ីប</w:t>
      </w:r>
      <w:r>
        <w:rPr>
          <w:rFonts w:ascii="Times New Roman" w:hAnsi="Times New Roman" w:eastAsia="Times New Roman" w:cs="Times New Roman"/>
        </w:rPr>
        <w:t xml:space="preserve"> (</w:t>
      </w:r>
      <w:r>
        <w:rPr>
          <w:rFonts w:ascii="Leelawadee UI" w:hAnsi="Leelawadee UI" w:eastAsia="Leelawadee UI" w:cs="Leelawadee UI"/>
        </w:rPr>
        <w:t>ទំនងជាតំបន់ដែលតានៃទន្លេនីល</w:t>
      </w:r>
      <w:r>
        <w:rPr>
          <w:rFonts w:ascii="Times New Roman" w:hAnsi="Times New Roman" w:eastAsia="Times New Roman" w:cs="Times New Roman"/>
        </w:rPr>
        <w:t xml:space="preserve">) </w:t>
      </w:r>
      <w:r>
        <w:rPr>
          <w:rFonts w:ascii="Leelawadee UI" w:hAnsi="Leelawadee UI" w:eastAsia="Leelawadee UI" w:cs="Leelawadee UI"/>
        </w:rPr>
        <w:t>ហើយត្រូវបានប្រើដើម្បីតំណាងឲ្យទ្រព្យសម្បត្តិរបស់លោកិយ</w:t>
      </w:r>
      <w:r>
        <w:rPr>
          <w:rFonts w:ascii="Times New Roman" w:hAnsi="Times New Roman" w:eastAsia="Times New Roman" w:cs="Times New Roman"/>
        </w:rPr>
        <w:t xml:space="preserve"> </w:t>
      </w:r>
      <w:r>
        <w:rPr>
          <w:rFonts w:ascii="Leelawadee UI" w:hAnsi="Leelawadee UI" w:eastAsia="Leelawadee UI" w:cs="Leelawadee UI"/>
        </w:rPr>
        <w:t>ពីព្រោះអេស៊ីបគឺជាលោកិយ។</w:t>
      </w:r>
      <w:r>
        <w:rPr>
          <w:rFonts w:ascii="Times New Roman" w:hAnsi="Times New Roman" w:eastAsia="Times New Roman" w:cs="Times New Roman"/>
        </w:rPr>
        <w:t xml:space="preserve"> «</w:t>
      </w:r>
      <w:r>
        <w:rPr>
          <w:rFonts w:ascii="Leelawadee UI" w:hAnsi="Leelawadee UI" w:eastAsia="Leelawadee UI" w:cs="Leelawadee UI"/>
        </w:rPr>
        <w:t>កូនស្រីព្រហ្មចារី</w:t>
      </w:r>
      <w:r>
        <w:rPr>
          <w:rFonts w:ascii="Times New Roman" w:hAnsi="Times New Roman" w:eastAsia="Times New Roman" w:cs="Times New Roman"/>
        </w:rPr>
        <w:t xml:space="preserve">» </w:t>
      </w:r>
      <w:r>
        <w:rPr>
          <w:rFonts w:ascii="Leelawadee UI" w:hAnsi="Leelawadee UI" w:eastAsia="Leelawadee UI" w:cs="Leelawadee UI"/>
        </w:rPr>
        <w:t>របស់ស៊ីដូន</w:t>
      </w:r>
      <w:r>
        <w:rPr>
          <w:rFonts w:ascii="Times New Roman" w:hAnsi="Times New Roman" w:eastAsia="Times New Roman" w:cs="Times New Roman"/>
        </w:rPr>
        <w:t xml:space="preserve"> </w:t>
      </w:r>
      <w:r>
        <w:rPr>
          <w:rFonts w:ascii="Leelawadee UI" w:hAnsi="Leelawadee UI" w:eastAsia="Leelawadee UI" w:cs="Leelawadee UI"/>
        </w:rPr>
        <w:t>តំណាងឲ្យជំនាន់ចុងក្រោយនៃសហរដ្ឋអាមេរិក</w:t>
      </w:r>
      <w:r>
        <w:rPr>
          <w:rFonts w:ascii="Times New Roman" w:hAnsi="Times New Roman" w:eastAsia="Times New Roman" w:cs="Times New Roman"/>
        </w:rPr>
        <w:t xml:space="preserve"> </w:t>
      </w:r>
      <w:r>
        <w:rPr>
          <w:rFonts w:ascii="Leelawadee UI" w:hAnsi="Leelawadee UI" w:eastAsia="Leelawadee UI" w:cs="Leelawadee UI"/>
        </w:rPr>
        <w:t>ហើយនាងត្រូវបានសង្កត់សង្កិនដោយច្បាប់អាជ្ញាសឹកដែលអមមកជាមួយនឹងច្បាប់ថ្ងៃអាទិត្យ</w:t>
      </w:r>
      <w:r>
        <w:rPr>
          <w:rFonts w:ascii="Times New Roman" w:hAnsi="Times New Roman" w:eastAsia="Times New Roman" w:cs="Times New Roman"/>
        </w:rPr>
        <w:t xml:space="preserve"> </w:t>
      </w:r>
      <w:r>
        <w:rPr>
          <w:rFonts w:ascii="Leelawadee UI" w:hAnsi="Leelawadee UI" w:eastAsia="Leelawadee UI" w:cs="Leelawadee UI"/>
        </w:rPr>
        <w:t>និងសេចក្តីវិនាសជាតិដែលកើតឡើងភ្លាមៗបន្ទាប់មក។</w:t>
      </w:r>
      <w:r>
        <w:rPr>
          <w:rFonts w:ascii="Times New Roman" w:hAnsi="Times New Roman" w:eastAsia="Times New Roman" w:cs="Times New Roman"/>
        </w:rPr>
        <w:t xml:space="preserve"> </w:t>
      </w:r>
      <w:r>
        <w:rPr>
          <w:rFonts w:ascii="Leelawadee UI" w:hAnsi="Leelawadee UI" w:eastAsia="Leelawadee UI" w:cs="Leelawadee UI"/>
        </w:rPr>
        <w:t>ព្រហ្មចារីទាំងនោះរបស់ស៊ីដូន</w:t>
      </w:r>
      <w:r>
        <w:rPr>
          <w:rFonts w:ascii="Times New Roman" w:hAnsi="Times New Roman" w:eastAsia="Times New Roman" w:cs="Times New Roman"/>
        </w:rPr>
        <w:t xml:space="preserve"> </w:t>
      </w:r>
      <w:r>
        <w:rPr>
          <w:rFonts w:ascii="Leelawadee UI" w:hAnsi="Leelawadee UI" w:eastAsia="Leelawadee UI" w:cs="Leelawadee UI"/>
        </w:rPr>
        <w:t>ត្រូវបានស្តីបន្ទោសដោយសំណួរអំពីទីរ៉ុសដែលនិយាយថា</w:t>
      </w:r>
      <w:r>
        <w:rPr>
          <w:rFonts w:ascii="Times New Roman" w:hAnsi="Times New Roman" w:eastAsia="Times New Roman" w:cs="Times New Roman"/>
        </w:rPr>
        <w:t xml:space="preserve"> «</w:t>
      </w:r>
      <w:r>
        <w:rPr>
          <w:rFonts w:ascii="Leelawadee UI" w:hAnsi="Leelawadee UI" w:eastAsia="Leelawadee UI" w:cs="Leelawadee UI"/>
        </w:rPr>
        <w:t>តើនេះឬជាទីក្រុងដ៏រីករាយរបស់អ្នក</w:t>
      </w:r>
      <w:r>
        <w:rPr>
          <w:rFonts w:ascii="Times New Roman" w:hAnsi="Times New Roman" w:eastAsia="Times New Roman" w:cs="Times New Roman"/>
        </w:rPr>
        <w:t>» (</w:t>
      </w:r>
      <w:r>
        <w:rPr>
          <w:rFonts w:ascii="Leelawadee UI" w:hAnsi="Leelawadee UI" w:eastAsia="Leelawadee UI" w:cs="Leelawadee UI"/>
        </w:rPr>
        <w:t>នគរ</w:t>
      </w:r>
      <w:r>
        <w:rPr>
          <w:rFonts w:ascii="Times New Roman" w:hAnsi="Times New Roman" w:eastAsia="Times New Roman" w:cs="Times New Roman"/>
        </w:rPr>
        <w:t xml:space="preserve">) </w:t>
      </w:r>
      <w:r>
        <w:rPr>
          <w:rFonts w:ascii="Leelawadee UI" w:hAnsi="Leelawadee UI" w:eastAsia="Leelawadee UI" w:cs="Leelawadee UI"/>
        </w:rPr>
        <w:t>ដែលសហរដ្ឋអាមេរិកបានអរសប្បាយក្នុងវា</w:t>
      </w:r>
      <w:r>
        <w:rPr>
          <w:rFonts w:ascii="Times New Roman" w:hAnsi="Times New Roman" w:eastAsia="Times New Roman" w:cs="Times New Roman"/>
        </w:rPr>
        <w:t xml:space="preserve">? </w:t>
      </w:r>
      <w:r>
        <w:rPr>
          <w:rFonts w:ascii="Leelawadee UI" w:hAnsi="Leelawadee UI" w:eastAsia="Leelawadee UI" w:cs="Leelawadee UI"/>
        </w:rPr>
        <w:t>តើ</w:t>
      </w:r>
      <w:r>
        <w:rPr>
          <w:rFonts w:ascii="Times New Roman" w:hAnsi="Times New Roman" w:eastAsia="Times New Roman" w:cs="Times New Roman"/>
        </w:rPr>
        <w:t xml:space="preserve"> «</w:t>
      </w:r>
      <w:r>
        <w:rPr>
          <w:rFonts w:ascii="Leelawadee UI" w:hAnsi="Leelawadee UI" w:eastAsia="Leelawadee UI" w:cs="Leelawadee UI"/>
        </w:rPr>
        <w:t>នេះឬជានគរដែលមានដើមកំណើតតាំងពីសម័យបុរាណដ៏ចាស់លាស់</w:t>
      </w:r>
      <w:r>
        <w:rPr>
          <w:rFonts w:ascii="Times New Roman" w:hAnsi="Times New Roman" w:eastAsia="Times New Roman" w:cs="Times New Roman"/>
        </w:rPr>
        <w:t xml:space="preserve">» </w:t>
      </w:r>
      <w:r>
        <w:rPr>
          <w:rFonts w:ascii="Leelawadee UI" w:hAnsi="Leelawadee UI" w:eastAsia="Leelawadee UI" w:cs="Leelawadee UI"/>
        </w:rPr>
        <w:t>ដែរឬ</w:t>
      </w:r>
      <w:r>
        <w:rPr>
          <w:rFonts w:ascii="Times New Roman" w:hAnsi="Times New Roman" w:eastAsia="Times New Roman" w:cs="Times New Roman"/>
        </w:rPr>
        <w:t xml:space="preserve"> </w:t>
      </w:r>
      <w:r>
        <w:rPr>
          <w:rFonts w:ascii="Leelawadee UI" w:hAnsi="Leelawadee UI" w:eastAsia="Leelawadee UI" w:cs="Leelawadee UI"/>
        </w:rPr>
        <w:t>ទាំងដែលតាមបទគម្ពីរនេះ</w:t>
      </w:r>
      <w:r>
        <w:rPr>
          <w:rFonts w:ascii="Times New Roman" w:hAnsi="Times New Roman" w:eastAsia="Times New Roman" w:cs="Times New Roman"/>
        </w:rPr>
        <w:t xml:space="preserve"> </w:t>
      </w:r>
      <w:r>
        <w:rPr>
          <w:rFonts w:ascii="Leelawadee UI" w:hAnsi="Leelawadee UI" w:eastAsia="Leelawadee UI" w:cs="Leelawadee UI"/>
        </w:rPr>
        <w:t>វាត្រូវបានបង្កើតឡើងដោយនឹមរ៉ូឌ</w:t>
      </w:r>
      <w:r>
        <w:rPr>
          <w:rFonts w:ascii="Times New Roman" w:hAnsi="Times New Roman" w:eastAsia="Times New Roman" w:cs="Times New Roman"/>
        </w:rPr>
        <w:t xml:space="preserve"> </w:t>
      </w:r>
      <w:r>
        <w:rPr>
          <w:rFonts w:ascii="Leelawadee UI" w:hAnsi="Leelawadee UI" w:eastAsia="Leelawadee UI" w:cs="Leelawadee UI"/>
        </w:rPr>
        <w:t>ភ្លាមៗបន្ទាប់ពីទឹកជំនន់</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Mungu ameazimia na “kukusudia” kwa ajili ya “Tiro, mji wa kutawaza mataji,” kumwadhibu. Adhabu ya upapa inajumuisha kuporomoka kwa muundo wa kifedha wa ulimwengu, kwa maana “Bwana ametoa” “amri dhidi ya” “Sidoni” “mji wa wafanyabiashara,” (Marekani.) Amri yake “ya kuziharibu ngome,” yaani uchumi wa Marekani, ni amri ya Sabato, kwa maana uasi wa kitaifa hufuatwa na maangamizo ya kitaifa.</w:t>
      </w:r>
    </w:p>
    <w:p>
      <w:pPr>
        <w:pStyle w:val="ArticleBody"/>
        <w:jc w:val="left"/>
      </w:pPr>
      <w:r>
        <w:rPr>
          <w:rFonts w:ascii="Times New Roman" w:hAnsi="Times New Roman" w:eastAsia="Times New Roman" w:cs="Times New Roman"/>
        </w:rPr>
        <w:t>Az egyházi pápaság büntetése az egész világ gazdasági összeomlásával kezdődik, válaszul arra, hogy az Egyesült Államok gazdasága megsemmisül. Szidónnak van egy „háza”, amely a gazdaságával áll kapcsolatban, így egy olyan pénzügyi struktúrát jelképez, amely elpusztul, mert többé nem lehet bemenni oda. Nincsenek többé befektetések vagy nyereségek abból a „házból”, mert az elpusztult. A pusztulás a vasárnapi törvény idején következik be, jóllehet a vasárnapi törvény előtt már fokozódó ítéletek vannak jelen. Amikor az összeomlás bekövetkezik, a pápaság, az USA a maga kereskedő fejedelmeivel és tiszteletreméltó kalmáraival, valamint Tarsis hajói „jajgatni” fognak.</w:t>
      </w:r>
    </w:p>
    <w:p>
      <w:pPr>
        <w:pStyle w:val="ArticleBody"/>
        <w:jc w:val="left"/>
      </w:pPr>
      <w:r>
        <w:rPr>
          <w:rFonts w:ascii="Times New Roman" w:hAnsi="Times New Roman" w:eastAsia="Times New Roman" w:cs="Times New Roman"/>
        </w:rPr>
        <w:t>Lokalita „Taršíše“ je v dané pasáži spojována s bohatstvím starověku a taršíšské lodi jsou v Bibli předním symbolem hospodářské síly.</w:t>
      </w:r>
    </w:p>
    <w:p>
      <w:pPr>
        <w:pStyle w:val="ArticleScripture"/>
        <w:jc w:val="left"/>
      </w:pPr>
      <w:r>
        <w:rPr>
          <w:rFonts w:ascii="Malgun Gothic" w:hAnsi="Malgun Gothic" w:eastAsia="Malgun Gothic" w:cs="Malgun Gothic"/>
        </w:rPr>
        <w:t>신왕의</w:t>
      </w:r>
      <w:r>
        <w:rPr>
          <w:rFonts w:ascii="Times New Roman" w:hAnsi="Times New Roman" w:eastAsia="Times New Roman" w:cs="Times New Roman"/>
        </w:rPr>
        <w:t xml:space="preserve"> </w:t>
      </w:r>
      <w:r>
        <w:rPr>
          <w:rFonts w:ascii="Malgun Gothic" w:hAnsi="Malgun Gothic" w:eastAsia="Malgun Gothic" w:cs="Malgun Gothic"/>
        </w:rPr>
        <w:t>배들이</w:t>
      </w:r>
      <w:r>
        <w:rPr>
          <w:rFonts w:ascii="Times New Roman" w:hAnsi="Times New Roman" w:eastAsia="Times New Roman" w:cs="Times New Roman"/>
        </w:rPr>
        <w:t xml:space="preserve"> </w:t>
      </w:r>
      <w:r>
        <w:rPr>
          <w:rFonts w:ascii="Malgun Gothic" w:hAnsi="Malgun Gothic" w:eastAsia="Malgun Gothic" w:cs="Malgun Gothic"/>
        </w:rPr>
        <w:t>후람의</w:t>
      </w:r>
      <w:r>
        <w:rPr>
          <w:rFonts w:ascii="Times New Roman" w:hAnsi="Times New Roman" w:eastAsia="Times New Roman" w:cs="Times New Roman"/>
        </w:rPr>
        <w:t xml:space="preserve"> </w:t>
      </w:r>
      <w:r>
        <w:rPr>
          <w:rFonts w:ascii="Malgun Gothic" w:hAnsi="Malgun Gothic" w:eastAsia="Malgun Gothic" w:cs="Malgun Gothic"/>
        </w:rPr>
        <w:t>종들과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다시스로</w:t>
      </w:r>
      <w:r>
        <w:rPr>
          <w:rFonts w:ascii="Times New Roman" w:hAnsi="Times New Roman" w:eastAsia="Times New Roman" w:cs="Times New Roman"/>
        </w:rPr>
        <w:t xml:space="preserve"> </w:t>
      </w:r>
      <w:r>
        <w:rPr>
          <w:rFonts w:ascii="Malgun Gothic" w:hAnsi="Malgun Gothic" w:eastAsia="Malgun Gothic" w:cs="Malgun Gothic"/>
        </w:rPr>
        <w:t>갔으니</w:t>
      </w:r>
      <w:r>
        <w:rPr>
          <w:rFonts w:ascii="Times New Roman" w:hAnsi="Times New Roman" w:eastAsia="Times New Roman" w:cs="Times New Roman"/>
        </w:rPr>
        <w:t xml:space="preserve">, </w:t>
      </w:r>
      <w:r>
        <w:rPr>
          <w:rFonts w:ascii="Malgun Gothic" w:hAnsi="Malgun Gothic" w:eastAsia="Malgun Gothic" w:cs="Malgun Gothic"/>
        </w:rPr>
        <w:t>다시스의</w:t>
      </w:r>
      <w:r>
        <w:rPr>
          <w:rFonts w:ascii="Times New Roman" w:hAnsi="Times New Roman" w:eastAsia="Times New Roman" w:cs="Times New Roman"/>
        </w:rPr>
        <w:t xml:space="preserve"> </w:t>
      </w:r>
      <w:r>
        <w:rPr>
          <w:rFonts w:ascii="Malgun Gothic" w:hAnsi="Malgun Gothic" w:eastAsia="Malgun Gothic" w:cs="Malgun Gothic"/>
        </w:rPr>
        <w:t>배들이</w:t>
      </w:r>
      <w:r>
        <w:rPr>
          <w:rFonts w:ascii="Times New Roman" w:hAnsi="Times New Roman" w:eastAsia="Times New Roman" w:cs="Times New Roman"/>
        </w:rPr>
        <w:t xml:space="preserve"> </w:t>
      </w:r>
      <w:r>
        <w:rPr>
          <w:rFonts w:ascii="Malgun Gothic" w:hAnsi="Malgun Gothic" w:eastAsia="Malgun Gothic" w:cs="Malgun Gothic"/>
        </w:rPr>
        <w:t>삼</w:t>
      </w:r>
      <w:r>
        <w:rPr>
          <w:rFonts w:ascii="Times New Roman" w:hAnsi="Times New Roman" w:eastAsia="Times New Roman" w:cs="Times New Roman"/>
        </w:rPr>
        <w:t xml:space="preserve"> </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번씩</w:t>
      </w:r>
      <w:r>
        <w:rPr>
          <w:rFonts w:ascii="Times New Roman" w:hAnsi="Times New Roman" w:eastAsia="Times New Roman" w:cs="Times New Roman"/>
        </w:rPr>
        <w:t xml:space="preserve"> </w:t>
      </w:r>
      <w:r>
        <w:rPr>
          <w:rFonts w:ascii="Malgun Gothic" w:hAnsi="Malgun Gothic" w:eastAsia="Malgun Gothic" w:cs="Malgun Gothic"/>
        </w:rPr>
        <w:t>와서</w:t>
      </w:r>
      <w:r>
        <w:rPr>
          <w:rFonts w:ascii="Times New Roman" w:hAnsi="Times New Roman" w:eastAsia="Times New Roman" w:cs="Times New Roman"/>
        </w:rPr>
        <w:t xml:space="preserve"> </w:t>
      </w:r>
      <w:r>
        <w:rPr>
          <w:rFonts w:ascii="Malgun Gothic" w:hAnsi="Malgun Gothic" w:eastAsia="Malgun Gothic" w:cs="Malgun Gothic"/>
        </w:rPr>
        <w:t>금과</w:t>
      </w:r>
      <w:r>
        <w:rPr>
          <w:rFonts w:ascii="Times New Roman" w:hAnsi="Times New Roman" w:eastAsia="Times New Roman" w:cs="Times New Roman"/>
        </w:rPr>
        <w:t xml:space="preserve"> </w:t>
      </w:r>
      <w:r>
        <w:rPr>
          <w:rFonts w:ascii="Malgun Gothic" w:hAnsi="Malgun Gothic" w:eastAsia="Malgun Gothic" w:cs="Malgun Gothic"/>
        </w:rPr>
        <w:t>은과</w:t>
      </w:r>
      <w:r>
        <w:rPr>
          <w:rFonts w:ascii="Times New Roman" w:hAnsi="Times New Roman" w:eastAsia="Times New Roman" w:cs="Times New Roman"/>
        </w:rPr>
        <w:t xml:space="preserve"> </w:t>
      </w:r>
      <w:r>
        <w:rPr>
          <w:rFonts w:ascii="Malgun Gothic" w:hAnsi="Malgun Gothic" w:eastAsia="Malgun Gothic" w:cs="Malgun Gothic"/>
        </w:rPr>
        <w:t>상아와</w:t>
      </w:r>
      <w:r>
        <w:rPr>
          <w:rFonts w:ascii="Times New Roman" w:hAnsi="Times New Roman" w:eastAsia="Times New Roman" w:cs="Times New Roman"/>
        </w:rPr>
        <w:t xml:space="preserve"> </w:t>
      </w:r>
      <w:r>
        <w:rPr>
          <w:rFonts w:ascii="Malgun Gothic" w:hAnsi="Malgun Gothic" w:eastAsia="Malgun Gothic" w:cs="Malgun Gothic"/>
        </w:rPr>
        <w:t>원숭이와</w:t>
      </w:r>
      <w:r>
        <w:rPr>
          <w:rFonts w:ascii="Times New Roman" w:hAnsi="Times New Roman" w:eastAsia="Times New Roman" w:cs="Times New Roman"/>
        </w:rPr>
        <w:t xml:space="preserve"> </w:t>
      </w:r>
      <w:r>
        <w:rPr>
          <w:rFonts w:ascii="Malgun Gothic" w:hAnsi="Malgun Gothic" w:eastAsia="Malgun Gothic" w:cs="Malgun Gothic"/>
        </w:rPr>
        <w:t>공작을</w:t>
      </w:r>
      <w:r>
        <w:rPr>
          <w:rFonts w:ascii="Times New Roman" w:hAnsi="Times New Roman" w:eastAsia="Times New Roman" w:cs="Times New Roman"/>
        </w:rPr>
        <w:t xml:space="preserve"> </w:t>
      </w:r>
      <w:r>
        <w:rPr>
          <w:rFonts w:ascii="Malgun Gothic" w:hAnsi="Malgun Gothic" w:eastAsia="Malgun Gothic" w:cs="Malgun Gothic"/>
        </w:rPr>
        <w:t>실어</w:t>
      </w:r>
      <w:r>
        <w:rPr>
          <w:rFonts w:ascii="Times New Roman" w:hAnsi="Times New Roman" w:eastAsia="Times New Roman" w:cs="Times New Roman"/>
        </w:rPr>
        <w:t xml:space="preserve"> </w:t>
      </w:r>
      <w:r>
        <w:rPr>
          <w:rFonts w:ascii="Malgun Gothic" w:hAnsi="Malgun Gothic" w:eastAsia="Malgun Gothic" w:cs="Malgun Gothic"/>
        </w:rPr>
        <w:t>왔더라</w:t>
      </w:r>
      <w:r>
        <w:rPr>
          <w:rFonts w:ascii="Times New Roman" w:hAnsi="Times New Roman" w:eastAsia="Times New Roman" w:cs="Times New Roman"/>
        </w:rPr>
        <w:t xml:space="preserve">. </w:t>
      </w:r>
      <w:r>
        <w:rPr>
          <w:rFonts w:ascii="Malgun Gothic" w:hAnsi="Malgun Gothic" w:eastAsia="Malgun Gothic" w:cs="Malgun Gothic"/>
        </w:rPr>
        <w:t>솔로몬</w:t>
      </w:r>
      <w:r>
        <w:rPr>
          <w:rFonts w:ascii="Times New Roman" w:hAnsi="Times New Roman" w:eastAsia="Times New Roman" w:cs="Times New Roman"/>
        </w:rPr>
        <w:t xml:space="preserve"> </w:t>
      </w:r>
      <w:r>
        <w:rPr>
          <w:rFonts w:ascii="Malgun Gothic" w:hAnsi="Malgun Gothic" w:eastAsia="Malgun Gothic" w:cs="Malgun Gothic"/>
        </w:rPr>
        <w:t>왕은</w:t>
      </w:r>
      <w:r>
        <w:rPr>
          <w:rFonts w:ascii="Times New Roman" w:hAnsi="Times New Roman" w:eastAsia="Times New Roman" w:cs="Times New Roman"/>
        </w:rPr>
        <w:t xml:space="preserve"> </w:t>
      </w:r>
      <w:r>
        <w:rPr>
          <w:rFonts w:ascii="Malgun Gothic" w:hAnsi="Malgun Gothic" w:eastAsia="Malgun Gothic" w:cs="Malgun Gothic"/>
        </w:rPr>
        <w:t>재물과</w:t>
      </w:r>
      <w:r>
        <w:rPr>
          <w:rFonts w:ascii="Times New Roman" w:hAnsi="Times New Roman" w:eastAsia="Times New Roman" w:cs="Times New Roman"/>
        </w:rPr>
        <w:t xml:space="preserve"> </w:t>
      </w:r>
      <w:r>
        <w:rPr>
          <w:rFonts w:ascii="Malgun Gothic" w:hAnsi="Malgun Gothic" w:eastAsia="Malgun Gothic" w:cs="Malgun Gothic"/>
        </w:rPr>
        <w:t>지혜에</w:t>
      </w:r>
      <w:r>
        <w:rPr>
          <w:rFonts w:ascii="Times New Roman" w:hAnsi="Times New Roman" w:eastAsia="Times New Roman" w:cs="Times New Roman"/>
        </w:rPr>
        <w:t xml:space="preserve"> </w:t>
      </w:r>
      <w:r>
        <w:rPr>
          <w:rFonts w:ascii="Malgun Gothic" w:hAnsi="Malgun Gothic" w:eastAsia="Malgun Gothic" w:cs="Malgun Gothic"/>
        </w:rPr>
        <w:t>있어서</w:t>
      </w:r>
      <w:r>
        <w:rPr>
          <w:rFonts w:ascii="Times New Roman" w:hAnsi="Times New Roman" w:eastAsia="Times New Roman" w:cs="Times New Roman"/>
        </w:rPr>
        <w:t xml:space="preserve"> </w:t>
      </w:r>
      <w:r>
        <w:rPr>
          <w:rFonts w:ascii="Malgun Gothic" w:hAnsi="Malgun Gothic" w:eastAsia="Malgun Gothic" w:cs="Malgun Gothic"/>
        </w:rPr>
        <w:t>세상의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왕들보다</w:t>
      </w:r>
      <w:r>
        <w:rPr>
          <w:rFonts w:ascii="Times New Roman" w:hAnsi="Times New Roman" w:eastAsia="Times New Roman" w:cs="Times New Roman"/>
        </w:rPr>
        <w:t xml:space="preserve"> </w:t>
      </w:r>
      <w:r>
        <w:rPr>
          <w:rFonts w:ascii="Malgun Gothic" w:hAnsi="Malgun Gothic" w:eastAsia="Malgun Gothic" w:cs="Malgun Gothic"/>
        </w:rPr>
        <w:t>뛰어났더라</w:t>
      </w:r>
      <w:r>
        <w:rPr>
          <w:rFonts w:ascii="Times New Roman" w:hAnsi="Times New Roman" w:eastAsia="Times New Roman" w:cs="Times New Roman"/>
        </w:rPr>
        <w:t xml:space="preserve">. </w:t>
      </w:r>
      <w:r>
        <w:rPr>
          <w:rFonts w:ascii="Malgun Gothic" w:hAnsi="Malgun Gothic" w:eastAsia="Malgun Gothic" w:cs="Malgun Gothic"/>
        </w:rPr>
        <w:t>역대하</w:t>
      </w:r>
      <w:r>
        <w:rPr>
          <w:rFonts w:ascii="Times New Roman" w:hAnsi="Times New Roman" w:eastAsia="Times New Roman" w:cs="Times New Roman"/>
        </w:rPr>
        <w:t xml:space="preserve"> 9:21, 22.</w:t>
      </w:r>
    </w:p>
    <w:p>
      <w:pPr>
        <w:pStyle w:val="ArticleBody"/>
        <w:jc w:val="left"/>
      </w:pPr>
      <w:r>
        <w:rPr>
          <w:rFonts w:ascii="Nirmala UI" w:hAnsi="Nirmala UI" w:eastAsia="Nirmala UI" w:cs="Nirmala UI"/>
        </w:rPr>
        <w:t>जहाज़</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तर्शीश</w:t>
      </w:r>
      <w:r>
        <w:rPr>
          <w:rFonts w:ascii="Times New Roman" w:hAnsi="Times New Roman" w:eastAsia="Times New Roman" w:cs="Times New Roman"/>
        </w:rPr>
        <w:t xml:space="preserve"> </w:t>
      </w:r>
      <w:r>
        <w:rPr>
          <w:rFonts w:ascii="Nirmala UI" w:hAnsi="Nirmala UI" w:eastAsia="Nirmala UI" w:cs="Nirmala UI"/>
        </w:rPr>
        <w:t>प्रमुख</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जहाज़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तर्शीश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तर्शीश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मगन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बच्चे</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w:t>
      </w:r>
      <w:r>
        <w:rPr>
          <w:rFonts w:ascii="Nirmala UI" w:hAnsi="Nirmala UI" w:eastAsia="Nirmala UI" w:cs="Nirmala UI"/>
        </w:rPr>
        <w:t>पोषण</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कुमारियों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विलाप</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वास्तविकता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«Τὸ χρήμα θὰ ἀπολέσῃ σύντομα τὴν ἀξία του, καὶ μάλιστα πολὺ αἰφνιδίως, ὅταν ἡ πραγματικότητα τῶν αἰωνίων σκηνῶν ἀνοιχθῇ στὶς αἰσθήσεις τοῦ ἀνθρώπου.» Evangelism, 62.</w:t>
      </w:r>
    </w:p>
    <w:p>
      <w:pPr>
        <w:pStyle w:val="ArticleBody"/>
        <w:jc w:val="left"/>
      </w:pPr>
      <w:r>
        <w:rPr>
          <w:rFonts w:ascii="Times New Roman" w:hAnsi="Times New Roman" w:eastAsia="Times New Roman" w:cs="Times New Roman"/>
        </w:rPr>
        <w:t>Ɔkae “amanneɛbɔ” anaa nkrasɛm mmienu bi wɔ hɔ a ɛde yaw ba obiara so wɔ saa asɛm no mu. “Amanneɛbɔ” a edi kan no fa Misraim ho, na “amanneɛbɔ” a ɛto so mmienu no yɛ Tiro. Misraim ho amanneɛbɔ no wɔ adekyee bere mu, efisɛ Yesaia ka sɛ, “sɛnea ɛte wɔ amanneɛbɔ a ɛfa Misraim ho no mu,” na eyi kyerɛ sɛ Onyankopɔn ayɛ biribi afa Misraim ho ansa na Ɔresɛe Sidon (USA.) Nea Onyankopɔn yɛe wɔ Misraim ho, a ɛno nso gyina hɔ ma Misraim “amanneɛbɔ” no, ne sɛ Ɔsɛee Misraim bere a ɛne bere a edi kan a Onyankopɔn ne nkurɔfoɔ a Wapaw wɔn no yɛɛ apam no hyia. Amanneɛbɔ mmienu no yɛ amanneɛbɔ korɔ no ara. Misraim amanneɛbɔ no ne mfiase, na Tiro amanneɛbɔ no ne awiei. Alfa ne Omega no de saa asɛm yi mfiase abakɔsɛm no ayɛ mfonini akyerɛ apam a ɛfa mpem ɔha aduanan anan no ho wɔ nna a ɛdi akyiri no mu. “Amanneɛbɔ” a ɛfa Misraim ho no ne Ogya Po no mu gye a wɔgyee wɔn, bere a Farao ne n’asraafoɔ sɛee no, a ɛyɛ mfatoho ma Onyankopɔn nkurɔfoɔ ahofadi a etwa to no, sɛnea “amanneɛbɔ” a ɛyɛ “Tiro adesoa” no gyina hɔ ma no.</w:t>
      </w:r>
    </w:p>
    <w:p>
      <w:pPr>
        <w:pStyle w:val="ArticleBody"/>
        <w:jc w:val="left"/>
      </w:pPr>
      <w:r>
        <w:rPr>
          <w:rFonts w:ascii="Times New Roman" w:hAnsi="Times New Roman" w:eastAsia="Times New Roman" w:cs="Times New Roman"/>
        </w:rPr>
        <w:t>La puissance représentée dans la Bible comme détruisant les navires de Tarsis est l’islam. La question de l’islam sera abordée plus loin; nous traiterons donc ce sujet plus pleinement en temps voulu. Dans le passage, elle est représentée sous le nom de « Kittim », ancien terme désignant Chypre, et le passage déclare que la destruction de Sidon et de Tyr est révélée depuis « Kittim ». Le symbole de l’islam comprend une illustration très précise de la destruction des États-Unis dans la prophétie biblique.</w:t>
      </w:r>
    </w:p>
    <w:p>
      <w:pPr>
        <w:pStyle w:val="ArticleBody"/>
        <w:jc w:val="left"/>
      </w:pPr>
      <w:r>
        <w:rPr>
          <w:rFonts w:ascii="Times New Roman" w:hAnsi="Times New Roman" w:eastAsia="Times New Roman" w:cs="Times New Roman"/>
        </w:rPr>
        <w:t>Yagoonaanii in la raaco maalmaha iyo sannadaha lagu xusay kitaabka Ishacyaah, waayo badanaa waxay tilmaamaan wakhtiga nebiyadeed ee qaybta xigta. Ishacyaah laba iyo labaatanaad wuxuu daba socdaa “culayska” dooxada aragga ee ku jirta cutubka laba iyo labaatanaad, kaas oo ay ka horrayso cutubka kow iyo labaatanaad oo leh saddex “culays,” dhammaantoodna waxay tilmaamayaan Islaamka. Ka hor cutubkaas, aayadda koowaad ee cutubka labaatanaad waxaa lagu sheegay dejinta taariikhda nebiyadeed, halkaas oo waxsii sheegyada halaagga ee xiga lagu aqoonsanayo cutubyada ku xiga.</w:t>
      </w:r>
    </w:p>
    <w:p>
      <w:pPr>
        <w:pStyle w:val="ArticleScripture"/>
        <w:jc w:val="left"/>
      </w:pPr>
      <w:r>
        <w:rPr>
          <w:rFonts w:ascii="Times New Roman" w:hAnsi="Times New Roman" w:eastAsia="Times New Roman" w:cs="Times New Roman"/>
        </w:rPr>
        <w:t>Mwaka oyo Tartani ayaki na Ashidodi (ntango Sarigoni mokonzi ya Asiri atindaki ye), mpe abundaki na Ashidodi, mpe akamataki yango. Yisaya 20:1.</w:t>
      </w:r>
    </w:p>
    <w:p>
      <w:pPr>
        <w:pStyle w:val="ArticleBody"/>
        <w:jc w:val="left"/>
      </w:pPr>
      <w:r>
        <w:rPr>
          <w:rFonts w:ascii="Times New Roman" w:hAnsi="Times New Roman" w:eastAsia="Times New Roman" w:cs="Times New Roman"/>
        </w:rPr>
        <w:t>“</w:t>
      </w:r>
      <w:r>
        <w:rPr>
          <w:rFonts w:ascii="Nirmala UI" w:hAnsi="Nirmala UI" w:eastAsia="Nirmala UI" w:cs="Nirmala UI"/>
        </w:rPr>
        <w:t>ටාටාන්</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නාමයක්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 xml:space="preserve">, </w:t>
      </w:r>
      <w:r>
        <w:rPr>
          <w:rFonts w:ascii="Nirmala UI" w:hAnsi="Nirmala UI" w:eastAsia="Nirmala UI" w:cs="Nirmala UI"/>
        </w:rPr>
        <w:t>නැතහොත්</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දුරට</w:t>
      </w:r>
      <w:r>
        <w:rPr>
          <w:rFonts w:ascii="Times New Roman" w:hAnsi="Times New Roman" w:eastAsia="Times New Roman" w:cs="Times New Roman"/>
        </w:rPr>
        <w:t xml:space="preserve"> </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නායකයෙකුගේ</w:t>
      </w:r>
      <w:r>
        <w:rPr>
          <w:rFonts w:ascii="Times New Roman" w:hAnsi="Times New Roman" w:eastAsia="Times New Roman" w:cs="Times New Roman"/>
        </w:rPr>
        <w:t xml:space="preserve"> </w:t>
      </w:r>
      <w:r>
        <w:rPr>
          <w:rFonts w:ascii="Nirmala UI" w:hAnsi="Nirmala UI" w:eastAsia="Nirmala UI" w:cs="Nirmala UI"/>
        </w:rPr>
        <w:t>පදවිනාමයක්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 xml:space="preserve">. </w:t>
      </w:r>
      <w:r>
        <w:rPr>
          <w:rFonts w:ascii="Nirmala UI" w:hAnsi="Nirmala UI" w:eastAsia="Nirmala UI" w:cs="Nirmala UI"/>
        </w:rPr>
        <w:t>ටාටාන්</w:t>
      </w:r>
      <w:r>
        <w:rPr>
          <w:rFonts w:ascii="Times New Roman" w:hAnsi="Times New Roman" w:eastAsia="Times New Roman" w:cs="Times New Roman"/>
        </w:rPr>
        <w:t xml:space="preserve"> </w:t>
      </w:r>
      <w:r>
        <w:rPr>
          <w:rFonts w:ascii="Nirmala UI" w:hAnsi="Nirmala UI" w:eastAsia="Nirmala UI" w:cs="Nirmala UI"/>
        </w:rPr>
        <w:t>මිසරයේ</w:t>
      </w:r>
      <w:r>
        <w:rPr>
          <w:rFonts w:ascii="Times New Roman" w:hAnsi="Times New Roman" w:eastAsia="Times New Roman" w:cs="Times New Roman"/>
        </w:rPr>
        <w:t xml:space="preserve"> </w:t>
      </w:r>
      <w:r>
        <w:rPr>
          <w:rFonts w:ascii="Nirmala UI" w:hAnsi="Nirmala UI" w:eastAsia="Nirmala UI" w:cs="Nirmala UI"/>
        </w:rPr>
        <w:t>නගරයක්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අෂ්දොද්</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අල්ලා</w:t>
      </w:r>
      <w:r>
        <w:rPr>
          <w:rFonts w:ascii="Times New Roman" w:hAnsi="Times New Roman" w:eastAsia="Times New Roman" w:cs="Times New Roman"/>
        </w:rPr>
        <w:t xml:space="preserve"> </w:t>
      </w:r>
      <w:r>
        <w:rPr>
          <w:rFonts w:ascii="Nirmala UI" w:hAnsi="Nirmala UI" w:eastAsia="Nirmala UI" w:cs="Nirmala UI"/>
        </w:rPr>
        <w:t>ගත්තේ</w:t>
      </w:r>
      <w:r>
        <w:rPr>
          <w:rFonts w:ascii="Times New Roman" w:hAnsi="Times New Roman" w:eastAsia="Times New Roman" w:cs="Times New Roman"/>
        </w:rPr>
        <w:t xml:space="preserve">, </w:t>
      </w:r>
      <w:r>
        <w:rPr>
          <w:rFonts w:ascii="Nirmala UI" w:hAnsi="Nirmala UI" w:eastAsia="Nirmala UI" w:cs="Nirmala UI"/>
        </w:rPr>
        <w:t>අසූර්වරු</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රමයෙන්</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පාලනය</w:t>
      </w:r>
      <w:r>
        <w:rPr>
          <w:rFonts w:ascii="Times New Roman" w:hAnsi="Times New Roman" w:eastAsia="Times New Roman" w:cs="Times New Roman"/>
        </w:rPr>
        <w:t xml:space="preserve"> </w:t>
      </w:r>
      <w:r>
        <w:rPr>
          <w:rFonts w:ascii="Nirmala UI" w:hAnsi="Nirmala UI" w:eastAsia="Nirmala UI" w:cs="Nirmala UI"/>
        </w:rPr>
        <w:t>ස්ථාපිත</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ඉතිහාස</w:t>
      </w:r>
      <w:r>
        <w:rPr>
          <w:rFonts w:ascii="Times New Roman" w:hAnsi="Times New Roman" w:eastAsia="Times New Roman" w:cs="Times New Roman"/>
        </w:rPr>
        <w:t xml:space="preserve"> </w:t>
      </w:r>
      <w:r>
        <w:rPr>
          <w:rFonts w:ascii="Nirmala UI" w:hAnsi="Nirmala UI" w:eastAsia="Nirmala UI" w:cs="Nirmala UI"/>
        </w:rPr>
        <w:t>කාලපරිච්ඡේදයේදීය</w:t>
      </w:r>
      <w:r>
        <w:rPr>
          <w:rFonts w:ascii="Times New Roman" w:hAnsi="Times New Roman" w:eastAsia="Times New Roman" w:cs="Times New Roman"/>
        </w:rPr>
        <w:t xml:space="preserve">. </w:t>
      </w:r>
      <w:r>
        <w:rPr>
          <w:rFonts w:ascii="Nirmala UI" w:hAnsi="Nirmala UI" w:eastAsia="Nirmala UI" w:cs="Nirmala UI"/>
        </w:rPr>
        <w:t>අසූර්</w:t>
      </w:r>
      <w:r>
        <w:rPr>
          <w:rFonts w:ascii="Times New Roman" w:hAnsi="Times New Roman" w:eastAsia="Times New Roman" w:cs="Times New Roman"/>
        </w:rPr>
        <w:t xml:space="preserve"> </w:t>
      </w:r>
      <w:r>
        <w:rPr>
          <w:rFonts w:ascii="Nirmala UI" w:hAnsi="Nirmala UI" w:eastAsia="Nirmala UI" w:cs="Nirmala UI"/>
        </w:rPr>
        <w:t>බබිලෝනියට</w:t>
      </w:r>
      <w:r>
        <w:rPr>
          <w:rFonts w:ascii="Times New Roman" w:hAnsi="Times New Roman" w:eastAsia="Times New Roman" w:cs="Times New Roman"/>
        </w:rPr>
        <w:t xml:space="preserve"> </w:t>
      </w:r>
      <w:r>
        <w:rPr>
          <w:rFonts w:ascii="Nirmala UI" w:hAnsi="Nirmala UI" w:eastAsia="Nirmala UI" w:cs="Nirmala UI"/>
        </w:rPr>
        <w:t>ආදර්ශකයක්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අසූර්ද</w:t>
      </w:r>
      <w:r>
        <w:rPr>
          <w:rFonts w:ascii="Times New Roman" w:hAnsi="Times New Roman" w:eastAsia="Times New Roman" w:cs="Times New Roman"/>
        </w:rPr>
        <w:t xml:space="preserve"> </w:t>
      </w:r>
      <w:r>
        <w:rPr>
          <w:rFonts w:ascii="Nirmala UI" w:hAnsi="Nirmala UI" w:eastAsia="Nirmala UI" w:cs="Nirmala UI"/>
        </w:rPr>
        <w:t>බබිලෝනියද</w:t>
      </w:r>
      <w:r>
        <w:rPr>
          <w:rFonts w:ascii="Times New Roman" w:hAnsi="Times New Roman" w:eastAsia="Times New Roman" w:cs="Times New Roman"/>
        </w:rPr>
        <w:t xml:space="preserve"> </w:t>
      </w:r>
      <w:r>
        <w:rPr>
          <w:rFonts w:ascii="Nirmala UI" w:hAnsi="Nirmala UI" w:eastAsia="Nirmala UI" w:cs="Nirmala UI"/>
        </w:rPr>
        <w:t>උතුරෙන්</w:t>
      </w:r>
      <w:r>
        <w:rPr>
          <w:rFonts w:ascii="Times New Roman" w:hAnsi="Times New Roman" w:eastAsia="Times New Roman" w:cs="Times New Roman"/>
        </w:rPr>
        <w:t xml:space="preserve"> </w:t>
      </w:r>
      <w:r>
        <w:rPr>
          <w:rFonts w:ascii="Nirmala UI" w:hAnsi="Nirmala UI" w:eastAsia="Nirmala UI" w:cs="Nirmala UI"/>
        </w:rPr>
        <w:t>පැමිණි</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බැටළුවන්</w:t>
      </w:r>
      <w:r>
        <w:rPr>
          <w:rFonts w:ascii="Times New Roman" w:hAnsi="Times New Roman" w:eastAsia="Times New Roman" w:cs="Times New Roman"/>
        </w:rPr>
        <w:t xml:space="preserve"> “</w:t>
      </w:r>
      <w:r>
        <w:rPr>
          <w:rFonts w:ascii="Nirmala UI" w:hAnsi="Nirmala UI" w:eastAsia="Nirmala UI" w:cs="Nirmala UI"/>
        </w:rPr>
        <w:t>විසුරුවා</w:t>
      </w:r>
      <w:r>
        <w:rPr>
          <w:rFonts w:ascii="Times New Roman" w:hAnsi="Times New Roman" w:eastAsia="Times New Roman" w:cs="Times New Roman"/>
        </w:rPr>
        <w:t xml:space="preserve"> </w:t>
      </w:r>
      <w:r>
        <w:rPr>
          <w:rFonts w:ascii="Nirmala UI" w:hAnsi="Nirmala UI" w:eastAsia="Nirmala UI" w:cs="Nirmala UI"/>
        </w:rPr>
        <w:t>හැරිය</w:t>
      </w:r>
      <w:r>
        <w:rPr>
          <w:rFonts w:ascii="Times New Roman" w:hAnsi="Times New Roman" w:eastAsia="Times New Roman" w:cs="Times New Roman"/>
        </w:rPr>
        <w:t>” “</w:t>
      </w:r>
      <w:r>
        <w:rPr>
          <w:rFonts w:ascii="Nirmala UI" w:hAnsi="Nirmala UI" w:eastAsia="Nirmala UI" w:cs="Nirmala UI"/>
        </w:rPr>
        <w:t>සිංහයන්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හඳුනාගනු</w:t>
      </w:r>
      <w:r>
        <w:rPr>
          <w:rFonts w:ascii="Times New Roman" w:hAnsi="Times New Roman" w:eastAsia="Times New Roman" w:cs="Times New Roman"/>
        </w:rPr>
        <w:t xml:space="preserve"> </w:t>
      </w:r>
      <w:r>
        <w:rPr>
          <w:rFonts w:ascii="Nirmala UI" w:hAnsi="Nirmala UI" w:eastAsia="Nirmala UI" w:cs="Nirmala UI"/>
        </w:rPr>
        <w:t>ලබති</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එකම</w:t>
      </w:r>
      <w:r>
        <w:rPr>
          <w:rFonts w:ascii="Times New Roman" w:hAnsi="Times New Roman" w:eastAsia="Times New Roman" w:cs="Times New Roman"/>
        </w:rPr>
        <w:t xml:space="preserve"> </w:t>
      </w:r>
      <w:r>
        <w:rPr>
          <w:rFonts w:ascii="Nirmala UI" w:hAnsi="Nirmala UI" w:eastAsia="Nirmala UI" w:cs="Nirmala UI"/>
        </w:rPr>
        <w:t>දඬුවම</w:t>
      </w:r>
      <w:r>
        <w:rPr>
          <w:rFonts w:ascii="Times New Roman" w:hAnsi="Times New Roman" w:eastAsia="Times New Roman" w:cs="Times New Roman"/>
        </w:rPr>
        <w:t xml:space="preserve"> </w:t>
      </w:r>
      <w:r>
        <w:rPr>
          <w:rFonts w:ascii="Nirmala UI" w:hAnsi="Nirmala UI" w:eastAsia="Nirmala UI" w:cs="Nirmala UI"/>
        </w:rPr>
        <w:t>ලබති</w:t>
      </w:r>
      <w:r>
        <w:rPr>
          <w:rFonts w:ascii="Times New Roman" w:hAnsi="Times New Roman" w:eastAsia="Times New Roman" w:cs="Times New Roman"/>
        </w:rPr>
        <w:t xml:space="preserve">. </w:t>
      </w:r>
      <w:r>
        <w:rPr>
          <w:rFonts w:ascii="Nirmala UI" w:hAnsi="Nirmala UI" w:eastAsia="Nirmala UI" w:cs="Nirmala UI"/>
        </w:rPr>
        <w:t>අසූර්</w:t>
      </w:r>
      <w:r>
        <w:rPr>
          <w:rFonts w:ascii="Times New Roman" w:hAnsi="Times New Roman" w:eastAsia="Times New Roman" w:cs="Times New Roman"/>
        </w:rPr>
        <w:t xml:space="preserve"> </w:t>
      </w:r>
      <w:r>
        <w:rPr>
          <w:rFonts w:ascii="Nirmala UI" w:hAnsi="Nirmala UI" w:eastAsia="Nirmala UI" w:cs="Nirmala UI"/>
        </w:rPr>
        <w:t>පළමුවිය</w:t>
      </w:r>
      <w:r>
        <w:rPr>
          <w:rFonts w:ascii="Times New Roman" w:hAnsi="Times New Roman" w:eastAsia="Times New Roman" w:cs="Times New Roman"/>
        </w:rPr>
        <w:t xml:space="preserve">; </w:t>
      </w:r>
      <w:r>
        <w:rPr>
          <w:rFonts w:ascii="Nirmala UI" w:hAnsi="Nirmala UI" w:eastAsia="Nirmala UI" w:cs="Nirmala UI"/>
        </w:rPr>
        <w:t>බබිලෝනිය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w:t>
      </w:r>
    </w:p>
    <w:p>
      <w:pPr>
        <w:pStyle w:val="ArticleScripture"/>
        <w:jc w:val="left"/>
      </w:pPr>
      <w:r>
        <w:rPr>
          <w:rFonts w:ascii="Nirmala UI" w:hAnsi="Nirmala UI" w:eastAsia="Nirmala UI" w:cs="Nirmala UI"/>
        </w:rPr>
        <w:t>ইস্রায়েল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ছিন্নভিন্ন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w:t>
      </w:r>
      <w:r>
        <w:rPr>
          <w:rFonts w:ascii="Nirmala UI" w:hAnsi="Nirmala UI" w:eastAsia="Nirmala UI" w:cs="Nirmala UI"/>
        </w:rPr>
        <w:t>যাওয়া</w:t>
      </w:r>
      <w:r>
        <w:rPr>
          <w:rFonts w:ascii="Times New Roman" w:hAnsi="Times New Roman" w:eastAsia="Times New Roman" w:cs="Times New Roman"/>
        </w:rPr>
        <w:t xml:space="preserve"> </w:t>
      </w:r>
      <w:r>
        <w:rPr>
          <w:rFonts w:ascii="Nirmala UI" w:hAnsi="Nirmala UI" w:eastAsia="Nirmala UI" w:cs="Nirmala UI"/>
        </w:rPr>
        <w:t>মেষ</w:t>
      </w:r>
      <w:r>
        <w:rPr>
          <w:rFonts w:ascii="Times New Roman" w:hAnsi="Times New Roman" w:eastAsia="Times New Roman" w:cs="Times New Roman"/>
        </w:rPr>
        <w:t xml:space="preserve">; </w:t>
      </w:r>
      <w:r>
        <w:rPr>
          <w:rFonts w:ascii="Nirmala UI" w:hAnsi="Nirmala UI" w:eastAsia="Nirmala UI" w:cs="Nirmala UI"/>
        </w:rPr>
        <w:t>সিংহেরা</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তাড়িয়ে</w:t>
      </w:r>
      <w:r>
        <w:rPr>
          <w:rFonts w:ascii="Times New Roman" w:hAnsi="Times New Roman" w:eastAsia="Times New Roman" w:cs="Times New Roman"/>
        </w:rPr>
        <w:t xml:space="preserve"> </w:t>
      </w:r>
      <w:r>
        <w:rPr>
          <w:rFonts w:ascii="Nirmala UI" w:hAnsi="Nirmala UI" w:eastAsia="Nirmala UI" w:cs="Nirmala UI"/>
        </w:rPr>
        <w:t>দিয়েছে।</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অশূরের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গ্রাস</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বাবিলের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নবূখদ্</w:t>
      </w:r>
      <w:r>
        <w:rPr>
          <w:rFonts w:ascii="Times New Roman" w:hAnsi="Times New Roman" w:eastAsia="Times New Roman" w:cs="Times New Roman"/>
        </w:rPr>
        <w:t>‌</w:t>
      </w:r>
      <w:r>
        <w:rPr>
          <w:rFonts w:ascii="Nirmala UI" w:hAnsi="Nirmala UI" w:eastAsia="Nirmala UI" w:cs="Nirmala UI"/>
        </w:rPr>
        <w:t>নিত্</w:t>
      </w:r>
      <w:r>
        <w:rPr>
          <w:rFonts w:ascii="Times New Roman" w:hAnsi="Times New Roman" w:eastAsia="Times New Roman" w:cs="Times New Roman"/>
        </w:rPr>
        <w:t>‌</w:t>
      </w:r>
      <w:r>
        <w:rPr>
          <w:rFonts w:ascii="Nirmala UI" w:hAnsi="Nirmala UI" w:eastAsia="Nirmala UI" w:cs="Nirmala UI"/>
        </w:rPr>
        <w:t>সর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অস্থিসমূহ</w:t>
      </w:r>
      <w:r>
        <w:rPr>
          <w:rFonts w:ascii="Times New Roman" w:hAnsi="Times New Roman" w:eastAsia="Times New Roman" w:cs="Times New Roman"/>
        </w:rPr>
        <w:t xml:space="preserve"> </w:t>
      </w:r>
      <w:r>
        <w:rPr>
          <w:rFonts w:ascii="Nirmala UI" w:hAnsi="Nirmala UI" w:eastAsia="Nirmala UI" w:cs="Nirmala UI"/>
        </w:rPr>
        <w:t>ভেঙে</w:t>
      </w:r>
      <w:r>
        <w:rPr>
          <w:rFonts w:ascii="Times New Roman" w:hAnsi="Times New Roman" w:eastAsia="Times New Roman" w:cs="Times New Roman"/>
        </w:rPr>
        <w:t xml:space="preserve"> </w:t>
      </w:r>
      <w:r>
        <w:rPr>
          <w:rFonts w:ascii="Nirmala UI" w:hAnsi="Nirmala UI" w:eastAsia="Nirmala UI" w:cs="Nirmala UI"/>
        </w:rPr>
        <w:t>ফেলেছে।</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বাহিনীগণের</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বাবিলের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দেশকে</w:t>
      </w:r>
      <w:r>
        <w:rPr>
          <w:rFonts w:ascii="Times New Roman" w:hAnsi="Times New Roman" w:eastAsia="Times New Roman" w:cs="Times New Roman"/>
        </w:rPr>
        <w:t xml:space="preserve"> </w:t>
      </w:r>
      <w:r>
        <w:rPr>
          <w:rFonts w:ascii="Nirmala UI" w:hAnsi="Nirmala UI" w:eastAsia="Nirmala UI" w:cs="Nirmala UI"/>
        </w:rPr>
        <w:t>দণ্ড</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অশূরের</w:t>
      </w:r>
      <w:r>
        <w:rPr>
          <w:rFonts w:ascii="Times New Roman" w:hAnsi="Times New Roman" w:eastAsia="Times New Roman" w:cs="Times New Roman"/>
        </w:rPr>
        <w:t xml:space="preserve"> </w:t>
      </w:r>
      <w:r>
        <w:rPr>
          <w:rFonts w:ascii="Nirmala UI" w:hAnsi="Nirmala UI" w:eastAsia="Nirmala UI" w:cs="Nirmala UI"/>
        </w:rPr>
        <w:t>রাজাকে</w:t>
      </w:r>
      <w:r>
        <w:rPr>
          <w:rFonts w:ascii="Times New Roman" w:hAnsi="Times New Roman" w:eastAsia="Times New Roman" w:cs="Times New Roman"/>
        </w:rPr>
        <w:t xml:space="preserve"> </w:t>
      </w:r>
      <w:r>
        <w:rPr>
          <w:rFonts w:ascii="Nirmala UI" w:hAnsi="Nirmala UI" w:eastAsia="Nirmala UI" w:cs="Nirmala UI"/>
        </w:rPr>
        <w:t>দণ্ড</w:t>
      </w:r>
      <w:r>
        <w:rPr>
          <w:rFonts w:ascii="Times New Roman" w:hAnsi="Times New Roman" w:eastAsia="Times New Roman" w:cs="Times New Roman"/>
        </w:rPr>
        <w:t xml:space="preserve"> </w:t>
      </w:r>
      <w:r>
        <w:rPr>
          <w:rFonts w:ascii="Nirmala UI" w:hAnsi="Nirmala UI" w:eastAsia="Nirmala UI" w:cs="Nirmala UI"/>
        </w:rPr>
        <w:t>দিয়েছি।</w:t>
      </w:r>
      <w:r>
        <w:rPr>
          <w:rFonts w:ascii="Times New Roman" w:hAnsi="Times New Roman" w:eastAsia="Times New Roman" w:cs="Times New Roman"/>
        </w:rPr>
        <w:t xml:space="preserve"> </w:t>
      </w:r>
      <w:r>
        <w:rPr>
          <w:rFonts w:ascii="Nirmala UI" w:hAnsi="Nirmala UI" w:eastAsia="Nirmala UI" w:cs="Nirmala UI"/>
        </w:rPr>
        <w:t>যিরমিয়</w:t>
      </w:r>
      <w:r>
        <w:rPr>
          <w:rFonts w:ascii="Times New Roman" w:hAnsi="Times New Roman" w:eastAsia="Times New Roman" w:cs="Times New Roman"/>
        </w:rPr>
        <w:t xml:space="preserve"> 50:17, 18.</w:t>
      </w:r>
    </w:p>
    <w:p>
      <w:pPr>
        <w:pStyle w:val="ArticleBody"/>
        <w:jc w:val="left"/>
      </w:pPr>
      <w:r>
        <w:rPr>
          <w:rFonts w:ascii="Times New Roman" w:hAnsi="Times New Roman" w:eastAsia="Times New Roman" w:cs="Times New Roman"/>
        </w:rPr>
        <w:t>Kinabii wao wote wawili ni “Mwashuru mwenye kiburi.”</w:t>
      </w:r>
    </w:p>
    <w:p>
      <w:pPr>
        <w:pStyle w:val="ArticleScripture"/>
        <w:jc w:val="left"/>
      </w:pPr>
      <w:r>
        <w:rPr>
          <w:rFonts w:ascii="Times New Roman" w:hAnsi="Times New Roman" w:eastAsia="Times New Roman" w:cs="Times New Roman"/>
        </w:rPr>
        <w:t>« Lorsque Sennachérib, l’Assyrien orgueilleux, couvrit Dieu d’opprobre et de blasphèmes, et menaça Israël de destruction, “il arriva cette nuit-là, que l’ange de l’Éternel sortit, et frappa dans le camp des Assyriens cent quatre-vingt-cinq mille hommes.” Furent “retranchés de l’armée de Sennachérib tous les vaillants guerriers, ainsi que les chefs et les capitaines.” “Ainsi il retourna dans son pays, la honte au visage.” [2 Rois 19:35 ; 2 Chroniques 32:21.] » The Great Controversy, 512.</w:t>
      </w:r>
    </w:p>
    <w:p>
      <w:pPr>
        <w:pStyle w:val="ArticleBody"/>
        <w:jc w:val="left"/>
      </w:pPr>
      <w:r>
        <w:rPr>
          <w:rFonts w:ascii="Times New Roman" w:hAnsi="Times New Roman" w:eastAsia="Times New Roman" w:cs="Times New Roman"/>
        </w:rPr>
        <w:t>Mwaka ambao “Tartani alifika Ashdodi” na “akaiteka,” unawakilisha ushindi wa hatua kwa hatua wa ulimwengu kwa mamlaka ya upapa kama unavyoonyeshwa katika mistari sita ya mwisho ya Danieli kumi na moja. Historia ya mgogoro wa sheria ya Jumapili, ambao ni “siku za mwisho” za hukumu ya uchunguzi, na ambao huongoza moja kwa moja kuingia katika hukumu ya utekelezaji, (mapigo saba ya mwisho) ndiyo mazingira ya kihistoria yanayowakilishwa na “mwaka” ambao Tartani alifika Ashdodi. Huku muktadha wa historia hiyo ukiwa umewekwa, Isaya kisha anatoa unabii tatu za maangamizi kuhusu Uislamu, mmoja kuhusu Uadventista wa Laodikia, na kisha ujumbe mzito wa Tiro. Sura ya ishirini na nne ni mojawapo ya mifano ya kawaida ya mapigo saba ya mwisho, ikifuatiwa na sura ya ishirini na tano inayowakilisha ukombozi wa mwisho wa watu wa Mungu, ambapo tunawakuta watu wa Mungu wakitamka mojawapo ya kauli zinazojulikana sana wakati wa wakati mkuu wa taabu.</w:t>
      </w:r>
    </w:p>
    <w:p>
      <w:pPr>
        <w:pStyle w:val="ArticleScripture"/>
        <w:jc w:val="left"/>
      </w:pPr>
      <w:r>
        <w:rPr>
          <w:rFonts w:ascii="Times New Roman" w:hAnsi="Times New Roman" w:eastAsia="Times New Roman" w:cs="Times New Roman"/>
        </w:rPr>
        <w:t>Ati pejọja ni ọjọ́ náà pé, Kíyèsi i, èyí ni Ọlọ́run wa; àwa ti dúró de e, yóò sì gbà wá là: èyí ni Olúwa; àwa ti dúró de e, a ó yọ̀, a ó sì máa yọ̀ nínú ìgbàlà rẹ̀. Isaiah 25:9.</w:t>
      </w:r>
    </w:p>
    <w:p>
      <w:pPr>
        <w:pStyle w:val="ArticleBody"/>
        <w:jc w:val="left"/>
      </w:pPr>
      <w:r>
        <w:rPr>
          <w:rFonts w:ascii="Times New Roman" w:hAnsi="Times New Roman" w:eastAsia="Times New Roman" w:cs="Times New Roman"/>
        </w:rPr>
        <w:t>ئەو سەد و چل و چوار هەزارە، ئەو پاکیزەکچانەی دانایانن کە چاوەڕوانی هاتنی گەورەیان بۆ زەماوەندەکەی بوون، هەرچەندە ئەو بە گوێرەی مەثەلی دە پاکیزەکچەکە دواکەوت. ئەوان لائۆدیقیان نین؛ فیلادلفییانن. تا ئەم خاڵە، ئەم بابەتە تەنها چوارچێوەی مەبەستەکەی داناوە.</w:t>
      </w:r>
    </w:p>
    <w:p>
      <w:pPr>
        <w:pStyle w:val="ArticleBody"/>
        <w:jc w:val="left"/>
      </w:pPr>
      <w:r>
        <w:rPr>
          <w:rFonts w:ascii="Times New Roman" w:hAnsi="Times New Roman" w:eastAsia="Times New Roman" w:cs="Times New Roman"/>
        </w:rPr>
        <w:t>En 1798, Napoléon fit le pape prisonnier, infligeant ainsi la blessure mortelle prophétique qui est guérie à la fin du monde selon Apocalypse treize. À ce moment-là, les États-Unis prirent leur place comme le sixième royaume de la prophétie biblique selon Daniel deux, sept, huit et onze, et Apocalypse douze, treize, seize, dix-sept et dix-huit. Dès lors, tant la corne républicaine des États-Unis que la corne protestante (l’adventisme) ont oublié qui est la papauté. 1798 est la première année où les nations du reste du monde reconnurent les États-Unis comme une nation souveraine, et c’est aussi l’année où le message du premier ange arriva dans l’histoire.</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កម្មវិធី</w:t>
      </w:r>
      <w:r>
        <w:rPr>
          <w:rFonts w:ascii="Times New Roman" w:hAnsi="Times New Roman" w:eastAsia="Times New Roman" w:cs="Times New Roman"/>
        </w:rPr>
        <w:t xml:space="preserve">» </w:t>
      </w:r>
      <w:r>
        <w:rPr>
          <w:rFonts w:ascii="Leelawadee UI" w:hAnsi="Leelawadee UI" w:eastAsia="Leelawadee UI" w:cs="Leelawadee UI"/>
        </w:rPr>
        <w:t>របស់ពួកប្រូតេស្តង់នៅសម័យនោះគឺ៖</w:t>
      </w:r>
      <w:r>
        <w:rPr>
          <w:rFonts w:ascii="Times New Roman" w:hAnsi="Times New Roman" w:eastAsia="Times New Roman" w:cs="Times New Roman"/>
        </w:rPr>
        <w:t xml:space="preserve"> «</w:t>
      </w:r>
      <w:r>
        <w:rPr>
          <w:rFonts w:ascii="Leelawadee UI" w:hAnsi="Leelawadee UI" w:eastAsia="Leelawadee UI" w:cs="Leelawadee UI"/>
        </w:rPr>
        <w:t>ព្រះគម្ពីរ</w:t>
      </w:r>
      <w:r>
        <w:rPr>
          <w:rFonts w:ascii="Times New Roman" w:hAnsi="Times New Roman" w:eastAsia="Times New Roman" w:cs="Times New Roman"/>
        </w:rPr>
        <w:t xml:space="preserve"> </w:t>
      </w:r>
      <w:r>
        <w:rPr>
          <w:rFonts w:ascii="Leelawadee UI" w:hAnsi="Leelawadee UI" w:eastAsia="Leelawadee UI" w:cs="Leelawadee UI"/>
        </w:rPr>
        <w:t>និងព្រះគម្ពីរតែមួយប៉ុណ្ណោះ</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ពួកប្រូតេស្តង់កំណត់អត្តសញ្ញាណខ្លួនឯងថាជាអ្នកការពារព្រះគម្ពីរតែមួយប៉ុណ្ណោះ</w:t>
      </w:r>
      <w:r>
        <w:rPr>
          <w:rFonts w:ascii="Times New Roman" w:hAnsi="Times New Roman" w:eastAsia="Times New Roman" w:cs="Times New Roman"/>
        </w:rPr>
        <w:t xml:space="preserve"> </w:t>
      </w:r>
      <w:r>
        <w:rPr>
          <w:rFonts w:ascii="Leelawadee UI" w:hAnsi="Leelawadee UI" w:eastAsia="Leelawadee UI" w:cs="Leelawadee UI"/>
        </w:rPr>
        <w:t>ហើយនៅពេលដែលអាដវេនទីសមបានទទួលមរតករបស់ពួកគេនៅពេលទេវតាទីពីរមកដល់</w:t>
      </w:r>
      <w:r>
        <w:rPr>
          <w:rFonts w:ascii="Times New Roman" w:hAnsi="Times New Roman" w:eastAsia="Times New Roman" w:cs="Times New Roman"/>
        </w:rPr>
        <w:t xml:space="preserve"> </w:t>
      </w:r>
      <w:r>
        <w:rPr>
          <w:rFonts w:ascii="Leelawadee UI" w:hAnsi="Leelawadee UI" w:eastAsia="Leelawadee UI" w:cs="Leelawadee UI"/>
        </w:rPr>
        <w:t>ពួកគេក៏បានទទួលយក</w:t>
      </w:r>
      <w:r>
        <w:rPr>
          <w:rFonts w:ascii="Times New Roman" w:hAnsi="Times New Roman" w:eastAsia="Times New Roman" w:cs="Times New Roman"/>
        </w:rPr>
        <w:t xml:space="preserve"> «</w:t>
      </w:r>
      <w:r>
        <w:rPr>
          <w:rFonts w:ascii="Leelawadee UI" w:hAnsi="Leelawadee UI" w:eastAsia="Leelawadee UI" w:cs="Leelawadee UI"/>
        </w:rPr>
        <w:t>កម្មវិធី</w:t>
      </w:r>
      <w:r>
        <w:rPr>
          <w:rFonts w:ascii="Times New Roman" w:hAnsi="Times New Roman" w:eastAsia="Times New Roman" w:cs="Times New Roman"/>
        </w:rPr>
        <w:t xml:space="preserve">» </w:t>
      </w:r>
      <w:r>
        <w:rPr>
          <w:rFonts w:ascii="Leelawadee UI" w:hAnsi="Leelawadee UI" w:eastAsia="Leelawadee UI" w:cs="Leelawadee UI"/>
        </w:rPr>
        <w:t>នោះផងដែរ</w:t>
      </w:r>
      <w:r>
        <w:rPr>
          <w:rFonts w:ascii="Times New Roman" w:hAnsi="Times New Roman" w:eastAsia="Times New Roman" w:cs="Times New Roman"/>
        </w:rPr>
        <w:t xml:space="preserve"> </w:t>
      </w:r>
      <w:r>
        <w:rPr>
          <w:rFonts w:ascii="Leelawadee UI" w:hAnsi="Leelawadee UI" w:eastAsia="Leelawadee UI" w:cs="Leelawadee UI"/>
        </w:rPr>
        <w:t>ហើយបន្ទាប់មកត្រូវបានហៅថា</w:t>
      </w:r>
      <w:r>
        <w:rPr>
          <w:rFonts w:ascii="Times New Roman" w:hAnsi="Times New Roman" w:eastAsia="Times New Roman" w:cs="Times New Roman"/>
        </w:rPr>
        <w:t xml:space="preserve"> «</w:t>
      </w:r>
      <w:r>
        <w:rPr>
          <w:rFonts w:ascii="Leelawadee UI" w:hAnsi="Leelawadee UI" w:eastAsia="Leelawadee UI" w:cs="Leelawadee UI"/>
        </w:rPr>
        <w:t>ប្រជាជននៃសៀវភៅ</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តាមរយៈព័ន្ធកិច្ចបម្រើរបស់</w:t>
      </w:r>
      <w:r>
        <w:rPr>
          <w:rFonts w:ascii="Times New Roman" w:hAnsi="Times New Roman" w:eastAsia="Times New Roman" w:cs="Times New Roman"/>
        </w:rPr>
        <w:t xml:space="preserve"> William Miller </w:t>
      </w:r>
      <w:r>
        <w:rPr>
          <w:rFonts w:ascii="Leelawadee UI" w:hAnsi="Leelawadee UI" w:eastAsia="Leelawadee UI" w:cs="Leelawadee UI"/>
        </w:rPr>
        <w:t>ពួកគេបានទទួលសំណុំច្បាប់មួយ</w:t>
      </w:r>
      <w:r>
        <w:rPr>
          <w:rFonts w:ascii="Times New Roman" w:hAnsi="Times New Roman" w:eastAsia="Times New Roman" w:cs="Times New Roman"/>
        </w:rPr>
        <w:t xml:space="preserve"> </w:t>
      </w:r>
      <w:r>
        <w:rPr>
          <w:rFonts w:ascii="Leelawadee UI" w:hAnsi="Leelawadee UI" w:eastAsia="Leelawadee UI" w:cs="Leelawadee UI"/>
        </w:rPr>
        <w:t>ដែលបើប្រើប្រាស់បានត្រឹមត្រូវ</w:t>
      </w:r>
      <w:r>
        <w:rPr>
          <w:rFonts w:ascii="Times New Roman" w:hAnsi="Times New Roman" w:eastAsia="Times New Roman" w:cs="Times New Roman"/>
        </w:rPr>
        <w:t xml:space="preserve"> </w:t>
      </w:r>
      <w:r>
        <w:rPr>
          <w:rFonts w:ascii="Leelawadee UI" w:hAnsi="Leelawadee UI" w:eastAsia="Leelawadee UI" w:cs="Leelawadee UI"/>
        </w:rPr>
        <w:t>នោះនឹងបើកព្រះគម្ពីរដល់ចិត្តគំនិតរបស់អស់អ្នកដែលមានបំណងស្តាប់។</w:t>
      </w:r>
      <w:r>
        <w:rPr>
          <w:rFonts w:ascii="Times New Roman" w:hAnsi="Times New Roman" w:eastAsia="Times New Roman" w:cs="Times New Roman"/>
        </w:rPr>
        <w:t xml:space="preserve"> </w:t>
      </w:r>
      <w:r>
        <w:rPr>
          <w:rFonts w:ascii="Leelawadee UI" w:hAnsi="Leelawadee UI" w:eastAsia="Leelawadee UI" w:cs="Leelawadee UI"/>
        </w:rPr>
        <w:t>ច្បាប់នៃការបកស្រាយពាក្យទំនាយរបស់</w:t>
      </w:r>
      <w:r>
        <w:rPr>
          <w:rFonts w:ascii="Times New Roman" w:hAnsi="Times New Roman" w:eastAsia="Times New Roman" w:cs="Times New Roman"/>
        </w:rPr>
        <w:t xml:space="preserve"> Miller </w:t>
      </w:r>
      <w:r>
        <w:rPr>
          <w:rFonts w:ascii="Leelawadee UI" w:hAnsi="Leelawadee UI" w:eastAsia="Leelawadee UI" w:cs="Leelawadee UI"/>
        </w:rPr>
        <w:t>គឺជាអ្វីដែលការបំផុសគំនិតបានមានប្រសាសន៍ថា</w:t>
      </w:r>
      <w:r>
        <w:rPr>
          <w:rFonts w:ascii="Times New Roman" w:hAnsi="Times New Roman" w:eastAsia="Times New Roman" w:cs="Times New Roman"/>
        </w:rPr>
        <w:t xml:space="preserve"> </w:t>
      </w:r>
      <w:r>
        <w:rPr>
          <w:rFonts w:ascii="Leelawadee UI" w:hAnsi="Leelawadee UI" w:eastAsia="Leelawadee UI" w:cs="Leelawadee UI"/>
        </w:rPr>
        <w:t>យើងត្រូវសិក្សា</w:t>
      </w:r>
      <w:r>
        <w:rPr>
          <w:rFonts w:ascii="Times New Roman" w:hAnsi="Times New Roman" w:eastAsia="Times New Roman" w:cs="Times New Roman"/>
        </w:rPr>
        <w:t xml:space="preserve"> </w:t>
      </w:r>
      <w:r>
        <w:rPr>
          <w:rFonts w:ascii="Leelawadee UI" w:hAnsi="Leelawadee UI" w:eastAsia="Leelawadee UI" w:cs="Leelawadee UI"/>
        </w:rPr>
        <w:t>ប្រសិនបើយើងចង់ប្រកាសសាររបស់ទេវតាទីបី។</w:t>
      </w:r>
    </w:p>
    <w:p>
      <w:pPr>
        <w:pStyle w:val="ArticleScripture"/>
        <w:jc w:val="left"/>
      </w:pPr>
      <w:r>
        <w:rPr>
          <w:rFonts w:ascii="Times New Roman" w:hAnsi="Times New Roman" w:eastAsia="Times New Roman" w:cs="Times New Roman"/>
        </w:rPr>
        <w:t>Le Christ dit : « Si quelqu’un veut venir après moi, qu’il renonce à lui-même, qu’il se charge de sa croix, et qu’il me suive. » Il dit encore : « Je suis la lumière du monde ; celui qui me suit ne marchera point dans les ténèbres. » La lumière de la vérité resplendit comme une lampe ardente, et ceux qui aiment la lumière ne marcheront pas dans les ténèbres. Ils sonderont les Écritures, afin de savoir avec certitude qu’ils écoutent la voix du vrai Berger, et non celle d’un étranger.</w:t>
      </w:r>
    </w:p>
    <w:p>
      <w:pPr>
        <w:pStyle w:val="ArticleScripture"/>
        <w:jc w:val="left"/>
      </w:pPr>
      <w:r>
        <w:rPr>
          <w:rFonts w:ascii="Times New Roman" w:hAnsi="Times New Roman" w:eastAsia="Times New Roman" w:cs="Times New Roman"/>
        </w:rPr>
        <w:t>“Wale ambao wanajishughulisha na kuitangaza ujumbe wa malaika wa tatu wanayachunguza Maandiko kwa msingi uleule alioukubali Baba Miller. Katika kile kitabu kidogo kiitwacho Maoni juu ya Unabii na Kronolojia ya Kinabii, Baba Miller anatoa sheria zifuatazo zilizo rahisi, zenye akili, na muhimu kwa ajili ya kujifunza na kufasiri Biblia:</w:t>
      </w:r>
    </w:p>
    <w:p>
      <w:pPr>
        <w:pStyle w:val="ArticleScripture"/>
        <w:jc w:val="left"/>
      </w:pPr>
      <w:r>
        <w:rPr>
          <w:rFonts w:ascii="Times New Roman" w:hAnsi="Times New Roman" w:eastAsia="Times New Roman" w:cs="Times New Roman"/>
        </w:rPr>
        <w:t>“‘1. Kila neno ni lazima liwe na uzito wake unaofaa katika mada inayowasilishwa katika Biblia; 2. Maandiko yote ni ya lazima, nayo yaweza kueleweka kwa kujitolea kwa bidii na kwa kujifunza; 3. Hakuna jambo lililofunuliwa katika Maandiko linaloweza au litakalofichwa kwa wale waombao kwa imani, bila kusita; 4. Ili kuelewa mafundisho, kusanyeni Maandiko yote pamoja kuhusu jambo mnalotaka kulijua, kisha liache kila neno liwe na athari yake inayostahili; na ikiwa mwaweza kuunda nadharia yenu pasipo mkinzano, hamwezi kuwa katika kosa; 5. Maandiko ni lazima yawe mfasiri wake yenyewe, kwa kuwa yenyewe ni kanuni yake. Nikimtegemea mwalimu anifafanulie, naye akawa anabashiri maana yake, au akitaka iwe hivyo kwa sababu ya imani yake ya kimadhehebu, au ili ahesabiwe kuwa mwenye hekima, basi ubashiri wake, tamanio lake, imani yake, au hekima yake ndiyo kanuni yangu, wala si Biblia.’”</w:t>
      </w:r>
    </w:p>
    <w:p>
      <w:pPr>
        <w:pStyle w:val="ArticleScripture"/>
        <w:jc w:val="left"/>
      </w:pPr>
      <w:r>
        <w:rPr>
          <w:rFonts w:ascii="Times New Roman" w:hAnsi="Times New Roman" w:eastAsia="Times New Roman" w:cs="Times New Roman"/>
        </w:rPr>
        <w:t>« Tout ce qui précède ne constitue qu’une partie de ces règles ; et, dans notre étude de la Bible, nous ferons tous bien de prêter attention aux principes énoncés. »</w:t>
      </w:r>
    </w:p>
    <w:p>
      <w:pPr>
        <w:pStyle w:val="ArticleScripture"/>
        <w:jc w:val="left"/>
      </w:pPr>
      <w:r>
        <w:rPr>
          <w:rFonts w:ascii="Times New Roman" w:hAnsi="Times New Roman" w:eastAsia="Times New Roman" w:cs="Times New Roman"/>
        </w:rPr>
        <w:t>«La véritable foi est fondée sur les Écritures; mais Satan use de tant d’artifices pour tordre les Écritures et y introduire l’erreur, qu’une grande vigilance est nécessaire si l’on veut savoir ce qu’elles enseignent réellement. C’est l’une des grandes illusions de notre temps que de s’attarder beaucoup au sentiment, et de se prétendre honnête tout en négligeant les déclarations explicites de la parole de Dieu, parce que cette parole ne coïncide pas avec le sentiment. Beaucoup n’ont d’autre fondement de leur foi que l’émotion. Leur religion consiste en une exaltation; lorsque celle-ci cesse, leur foi disparaît. Le sentiment peut être de la balle, mais la parole de Dieu est le blé. Et “qu’est-ce que la balle auprès du blé?” dit le prophète.»</w:t>
      </w:r>
    </w:p>
    <w:p>
      <w:pPr>
        <w:pStyle w:val="ArticleScripture"/>
        <w:jc w:val="left"/>
      </w:pPr>
      <w:r>
        <w:rPr>
          <w:rFonts w:ascii="Times New Roman" w:hAnsi="Times New Roman" w:eastAsia="Times New Roman" w:cs="Times New Roman"/>
        </w:rPr>
        <w:t>«Никто не будет осуждён за то, что не внял свету и познанию, которых у него никогда не было и которых он не мог получить. Но многие отказываются повиноваться истине, представляемой им через посланников Христа, потому что желают сообразоваться с мерилом мира; и истина, достигшая их разумения, свет, воссиявший в душе, осудят их на Суде. В эти последние дни мы имеем накопленный свет, сиявший на протяжении всех веков, и соответственно этому с нас будет взыскана ответственность. Путь святости не находится на одном уровне с миром; это путь возвышенный. Если мы будем ходить этим путём, если будем идти путём заповедей Господних, то найдём, что «стезя праведных — как светило лучезарное, которое более и более светлеет до полного дня». Review and Herald, November 25, 1884.</w:t>
      </w:r>
    </w:p>
    <w:p>
      <w:pPr>
        <w:pStyle w:val="ArticleBody"/>
        <w:jc w:val="left"/>
      </w:pPr>
      <w:r>
        <w:rPr>
          <w:rFonts w:ascii="Times New Roman" w:hAnsi="Times New Roman" w:eastAsia="Times New Roman" w:cs="Times New Roman"/>
        </w:rPr>
        <w:t>Vous pouvez lire plus en détail les règles de William Miller dans l’article intitulé William Miller, sous la catégorie Clés prophétiques.</w:t>
      </w:r>
    </w:p>
    <w:p>
      <w:pPr>
        <w:pStyle w:val="ArticleBody"/>
        <w:jc w:val="left"/>
      </w:pPr>
      <w:r>
        <w:rPr>
          <w:rFonts w:ascii="Times New Roman" w:hAnsi="Times New Roman" w:eastAsia="Times New Roman" w:cs="Times New Roman"/>
        </w:rPr>
        <w:t>Dans « notre étude de la Bible, nous ferons tous bien de prêter attention aux principes énoncés » dans les règles d’interprétation prophétique de « Père Miller ». À la corne du protestantisme fut confié le document sacré que nous appelons la Bible, ainsi que la responsabilité de défendre et de promouvoir les principes qui y sont contenus ; et à la corne protestante fut également donné un ensemble de règles pour discerner avec justesse le sens et l’intention des documents sacrés.</w:t>
      </w:r>
    </w:p>
    <w:p>
      <w:pPr>
        <w:pStyle w:val="ArticleBody"/>
        <w:jc w:val="left"/>
      </w:pPr>
      <w:r>
        <w:rPr>
          <w:rFonts w:ascii="Leelawadee UI" w:hAnsi="Leelawadee UI" w:eastAsia="Leelawadee UI" w:cs="Leelawadee UI"/>
        </w:rPr>
        <w:t>ศานแห่งระบอบสาธารณรัฐได้รับมอบเอกสารศักดิ์สิทธิ์ฉบับหนึ่งซึ่งเราเรียกว่า</w:t>
      </w:r>
      <w:r>
        <w:rPr>
          <w:rFonts w:ascii="Times New Roman" w:hAnsi="Times New Roman" w:eastAsia="Times New Roman" w:cs="Times New Roman"/>
        </w:rPr>
        <w:t xml:space="preserve"> </w:t>
      </w:r>
      <w:r>
        <w:rPr>
          <w:rFonts w:ascii="Leelawadee UI" w:hAnsi="Leelawadee UI" w:eastAsia="Leelawadee UI" w:cs="Leelawadee UI"/>
        </w:rPr>
        <w:t>รัฐธรรมนูญ</w:t>
      </w:r>
      <w:r>
        <w:rPr>
          <w:rFonts w:ascii="Times New Roman" w:hAnsi="Times New Roman" w:eastAsia="Times New Roman" w:cs="Times New Roman"/>
        </w:rPr>
        <w:t xml:space="preserve"> </w:t>
      </w:r>
      <w:r>
        <w:rPr>
          <w:rFonts w:ascii="Leelawadee UI" w:hAnsi="Leelawadee UI" w:eastAsia="Leelawadee UI" w:cs="Leelawadee UI"/>
        </w:rPr>
        <w:t>และยังได้รับมอบความรับผิดชอบให้พิทักษ์และส่งเสริมหลักการที่บรรจุอยู่ในนั้นด้วย</w:t>
      </w:r>
      <w:r>
        <w:rPr>
          <w:rFonts w:ascii="Times New Roman" w:hAnsi="Times New Roman" w:eastAsia="Times New Roman" w:cs="Times New Roman"/>
        </w:rPr>
        <w:t xml:space="preserve"> </w:t>
      </w:r>
      <w:r>
        <w:rPr>
          <w:rFonts w:ascii="Leelawadee UI" w:hAnsi="Leelawadee UI" w:eastAsia="Leelawadee UI" w:cs="Leelawadee UI"/>
        </w:rPr>
        <w:t>ศานฝ่ายสาธารณรัฐยังได้รับมอบชุดกฎเกณฑ์สำหรับแบ่งแยกความหมายและเจตนารมณ์ของเอกสารศักดิ์สิทธิ์นั้นอย่างถูกต้อง</w:t>
      </w:r>
      <w:r>
        <w:rPr>
          <w:rFonts w:ascii="Times New Roman" w:hAnsi="Times New Roman" w:eastAsia="Times New Roman" w:cs="Times New Roman"/>
        </w:rPr>
        <w:t xml:space="preserve"> </w:t>
      </w:r>
      <w:r>
        <w:rPr>
          <w:rFonts w:ascii="Leelawadee UI" w:hAnsi="Leelawadee UI" w:eastAsia="Leelawadee UI" w:cs="Leelawadee UI"/>
        </w:rPr>
        <w:t>กฎเกณฑ์ที่ได้รับมอบเพื่อใช้แบ่งแยกรัฐธรรมนูญอย่างถูกต้องคือ</w:t>
      </w:r>
      <w:r>
        <w:rPr>
          <w:rFonts w:ascii="Times New Roman" w:hAnsi="Times New Roman" w:eastAsia="Times New Roman" w:cs="Times New Roman"/>
        </w:rPr>
        <w:t xml:space="preserve"> </w:t>
      </w:r>
      <w:r>
        <w:rPr>
          <w:rFonts w:ascii="Leelawadee UI" w:hAnsi="Leelawadee UI" w:eastAsia="Leelawadee UI" w:cs="Leelawadee UI"/>
        </w:rPr>
        <w:t>บิลแห่งสิทธิ</w:t>
      </w:r>
      <w:r>
        <w:rPr>
          <w:rFonts w:ascii="Times New Roman" w:hAnsi="Times New Roman" w:eastAsia="Times New Roman" w:cs="Times New Roman"/>
        </w:rPr>
        <w:t xml:space="preserve"> (Bill of Rights) </w:t>
      </w:r>
      <w:r>
        <w:rPr>
          <w:rFonts w:ascii="Leelawadee UI" w:hAnsi="Leelawadee UI" w:eastAsia="Leelawadee UI" w:cs="Leelawadee UI"/>
        </w:rPr>
        <w:t>และกฎเกณฑ์นั้นได้จารึกจุดมุ่งหมายที่สำคัญที่สุดของรัฐธรรมนูญไว้ในข้อกำหนดแรก</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ของบิลแห่งสิทธิ</w:t>
      </w:r>
      <w:r>
        <w:rPr>
          <w:rFonts w:ascii="Times New Roman" w:hAnsi="Times New Roman" w:eastAsia="Times New Roman" w:cs="Times New Roman"/>
        </w:rPr>
        <w:t xml:space="preserve"> </w:t>
      </w:r>
      <w:r>
        <w:rPr>
          <w:rFonts w:ascii="Leelawadee UI" w:hAnsi="Leelawadee UI" w:eastAsia="Leelawadee UI" w:cs="Leelawadee UI"/>
        </w:rPr>
        <w:t>การแก้ไขเพิ่มเติมครั้งที่หนึ่งซึ่งระบุไว้ในบิลแห่งสิทธิคือ</w:t>
      </w:r>
      <w:r>
        <w:rPr>
          <w:rFonts w:ascii="Times New Roman" w:hAnsi="Times New Roman" w:eastAsia="Times New Roman" w:cs="Times New Roman"/>
        </w:rPr>
        <w:t xml:space="preserve"> </w:t>
      </w:r>
      <w:r>
        <w:rPr>
          <w:rFonts w:ascii="Leelawadee UI" w:hAnsi="Leelawadee UI" w:eastAsia="Leelawadee UI" w:cs="Leelawadee UI"/>
        </w:rPr>
        <w:t>เสรีภาพแห่งศาสนา</w:t>
      </w:r>
      <w:r>
        <w:rPr>
          <w:rFonts w:ascii="Times New Roman" w:hAnsi="Times New Roman" w:eastAsia="Times New Roman" w:cs="Times New Roman"/>
        </w:rPr>
        <w:t xml:space="preserve"> </w:t>
      </w:r>
      <w:r>
        <w:rPr>
          <w:rFonts w:ascii="Leelawadee UI" w:hAnsi="Leelawadee UI" w:eastAsia="Leelawadee UI" w:cs="Leelawadee UI"/>
        </w:rPr>
        <w:t>การแสดงออก</w:t>
      </w:r>
      <w:r>
        <w:rPr>
          <w:rFonts w:ascii="Times New Roman" w:hAnsi="Times New Roman" w:eastAsia="Times New Roman" w:cs="Times New Roman"/>
        </w:rPr>
        <w:t xml:space="preserve"> </w:t>
      </w:r>
      <w:r>
        <w:rPr>
          <w:rFonts w:ascii="Leelawadee UI" w:hAnsi="Leelawadee UI" w:eastAsia="Leelawadee UI" w:cs="Leelawadee UI"/>
        </w:rPr>
        <w:t>เสรีภาพในการพูด</w:t>
      </w:r>
      <w:r>
        <w:rPr>
          <w:rFonts w:ascii="Times New Roman" w:hAnsi="Times New Roman" w:eastAsia="Times New Roman" w:cs="Times New Roman"/>
        </w:rPr>
        <w:t xml:space="preserve"> </w:t>
      </w:r>
      <w:r>
        <w:rPr>
          <w:rFonts w:ascii="Leelawadee UI" w:hAnsi="Leelawadee UI" w:eastAsia="Leelawadee UI" w:cs="Leelawadee UI"/>
        </w:rPr>
        <w:t>และเสรีภาพของสื่อมวลชน</w:t>
      </w:r>
    </w:p>
    <w:p>
      <w:pPr>
        <w:pStyle w:val="ArticleScripture"/>
        <w:jc w:val="left"/>
      </w:pPr>
      <w:r>
        <w:rPr>
          <w:rFonts w:ascii="Times New Roman" w:hAnsi="Times New Roman" w:eastAsia="Times New Roman" w:cs="Times New Roman"/>
        </w:rPr>
        <w:t>«Конгресс не должен издавать никакого закона, относящегося к установлению религии или запрещающего её свободное исповедание; либо ограничивающего свободу слова или печати; либо право народа мирно собираться и обращаться к Правительству с петициями об удовлетворении жалоб». Конституция США, поправка I</w:t>
      </w:r>
    </w:p>
    <w:p>
      <w:pPr>
        <w:pStyle w:val="ArticleBody"/>
        <w:jc w:val="left"/>
      </w:pPr>
      <w:r>
        <w:rPr>
          <w:rFonts w:ascii="Times New Roman" w:hAnsi="Times New Roman" w:eastAsia="Times New Roman" w:cs="Times New Roman"/>
        </w:rPr>
        <w:t>La ley dominical es un ataque abierto contra el primer artículo de la Constitución, que garantiza la libertad de religión, la cual es eliminada en la ley dominical, marcando así el fin de la Constitución, el fin de los Estados Unidos como el sexto reino de la profecía bíblica y el comienzo de la persecución contra aquellos que entonces están proclamando el mensaje del tercer ángel en fuerte clamor. Quienes están proclamando el fuerte clamor del tercer ángel y protestando contra la destrucción de la Primera Enmienda y de la Constitución son perseguidos por aquellos que se suponía debían sostener y aplicar las reglas sagradas, las cuales defienden el documento sagrado que fueron ordenados a defender. Esto es una ilustración de cómo entender y aplicar las historias paralelas de los dos cuernos de la bestia de la tierra semejante a un cordero. Los Padres fundadores de la Constitución son paralelos al Padre Miller. El término Padre usado para Miller se emplea para designar a un dirigente, no a un sacerdote papista. La Biblia prohíbe llamar padre a hombres que profesan ser guías espirituales. Los milleritas llevan el nombre de su padre, como suele ocurrir. Pasar por alto esta distinción es perder de vista parte de lo que significa el mensaje de Elías, cuando hace volver el corazón de los padres hacia los hijos, y el de los hijos hacia los padres.</w:t>
      </w:r>
    </w:p>
    <w:p>
      <w:pPr>
        <w:pStyle w:val="ArticleBody"/>
        <w:jc w:val="left"/>
      </w:pPr>
      <w:r>
        <w:rPr>
          <w:rFonts w:ascii="Times New Roman" w:hAnsi="Times New Roman" w:eastAsia="Times New Roman" w:cs="Times New Roman"/>
        </w:rPr>
        <w:t>Emagunya Asemwega ga Amerika mu Isaaya makumi abiri mu ssatu bwe bwakabaka obw’omukaaga mu bunnabbi bwa Bayibuli, era busigala bwe butyo okutuusa lwe bugoba ku Nteekateeka yaabwo ey’Obufuga mu mateeka ga Ssande agasemberedde nnyo. Obwakabaka obw’omukaaga bufuga emyaka nsanvu egy’obunnabbi, nga gye nnaku za kabaka omu. Obwakabaka (kabaka bwe bwakabaka) obwafuga emyaka nsanvu bwali Babulooni. Mu myaka egyo nsanvu, ejjembe ly’eggwanga lyali gavumenti ya Babulooni, era ejjembe ly’ekkanisa lyali Abakaludaaya. Danyeri, Ssaadulaaki, Meesaaki ne Abeduneego bukiikirira abantu emitwalo kkumi nnya mu enkumi nnya. Amayembe gombi n’abantu ba Katonda bukiikiriddwa mu bujulirwa bwa Danyeri. Emyaka ensanvu egy’obusibe mu Babulooni gye nnaku za kabaka omu Isaaya z’akozesa okulaga nti ebyafaayo eby’obunnabbi eby’Emagunya Asemwega ga Amerika n’ebyafaayo eby’Abadiventi by’ebyo okuva mu 1798 okutuuka ku tteeka lya Ssande.</w:t>
      </w:r>
    </w:p>
    <w:p>
      <w:pPr>
        <w:pStyle w:val="ArticleBody"/>
        <w:jc w:val="left"/>
      </w:pPr>
      <w:r>
        <w:rPr>
          <w:rFonts w:ascii="Times New Roman" w:hAnsi="Times New Roman" w:eastAsia="Times New Roman" w:cs="Times New Roman"/>
        </w:rPr>
        <w:t>Tësí kɔ́ mɔ́tɔ́ngɔ́lɔ́ sɛ́ na molɔngɔ́ mwa masoló ma esakweli mpo na maseke nyonso mibale ya États-Unis epesi biso nzela ya kotalela nsuka mpe ebandeli, na batatoli ya maseke mibale mpo na koyeba ezaleli ya liseke mosusu. Pamba te, nsukansuka, maseke nyonso ezalaki ndenge moko. Na Daniel ezalaki na maseke, mosusu ebukamaki, mpe na maseke oyo ekolaki uta na liseke oyo ebukamaki. Maseke mosusu na Daniel ezalaki na bonene moko te, mpe moko ebimaki sima koleka mosusu. Ezali bongo te mpo na maseke mibale ya États-Unis. Maseke yango mibale ekendaka elongo na kati ya lisoló moko kaka, mpe ebimisaka bilembo ya nzela ndenge moko, atako ekeseni moko na mosusu na likambo ya mokano na yango. Ezali mpe na makambo ya bokebisi na kati ya lisoló yango oyo ezali mpe na ntina mingi mpo na kososola.</w:t>
      </w:r>
    </w:p>
    <w:p>
      <w:pPr>
        <w:pStyle w:val="ArticleBody"/>
        <w:jc w:val="left"/>
      </w:pPr>
      <w:r>
        <w:rPr>
          <w:rFonts w:ascii="Times New Roman" w:hAnsi="Times New Roman" w:eastAsia="Times New Roman" w:cs="Times New Roman"/>
        </w:rPr>
        <w:t>Au commencement de l’adventisme, il y eut un passage de l’histoire prophétique représentée par l’Église de Philadelphie à celle de l’Église de Laodicée. Il doit donc y avoir, à la fin, un changement quittant l’histoire prophétique de Laodicée. La Révélation de Jésus-Christ comprend la lumière de cette compréhension, et cela fait partie de ce qui est en train d’être descellé en ce temps-ci.</w:t>
      </w:r>
    </w:p>
    <w:p>
      <w:pPr>
        <w:pStyle w:val="ArticleBody"/>
        <w:jc w:val="left"/>
      </w:pPr>
      <w:r>
        <w:rPr>
          <w:rFonts w:ascii="Times New Roman" w:hAnsi="Times New Roman" w:eastAsia="Times New Roman" w:cs="Times New Roman"/>
        </w:rPr>
        <w:t>Na “baada ya mwisho wa miaka sabini” papa “ataimba” naye “kahaba” “aliyesahauliwa” atakumbukwa. Yeye “anakumbukwa” katika sheria ya Jumapili, ambapo suala liko kati ya ibada ya jua, au ibada ya siku ambayo sheria ya Mungu iliwajulisha wanadamu “kuikumbuka.”</w:t>
      </w:r>
    </w:p>
    <w:p>
      <w:pPr>
        <w:pStyle w:val="ArticleBody"/>
        <w:jc w:val="left"/>
      </w:pPr>
      <w:r>
        <w:rPr>
          <w:rFonts w:ascii="Times New Roman" w:hAnsi="Times New Roman" w:eastAsia="Times New Roman" w:cs="Times New Roman"/>
        </w:rPr>
        <w:t>Dans cet article, nous avons établi que l’histoire des soixante-dix années de domination de Babylone est une figure de l’histoire des États-Unis depuis 1798 jusqu’à la loi du dimanche. Dans un article précédent, et souvent dans les Tables d’Habacuc, nous avons montré que la captivité en Égypte et la délivrance hors d’Égypte sont également une figure de l’histoire des États-Unis et du peuple de Dieu. Ces quatre histoires — celles de Babylone, de l’Égypte, de l’adventisme et des États-Unis — ne sont pas les seules lignes que l’on puisse faire porter sur ces lignes, mais lorsque nous appliquons à ces quatre lignes la règle de la première mention, cela est absolument remarquable. Je terminerai cet article par une illustration simple et partielle de ce que j’entends par là, et de ce que j’ai l’intention de poursuivre lorsque nous traiterons plus amplement, à un moment ultérieur, l’histoire d’Ésaïe vingt-trois.</w:t>
      </w:r>
    </w:p>
    <w:p>
      <w:pPr>
        <w:pStyle w:val="ArticleBody"/>
        <w:jc w:val="left"/>
      </w:pPr>
      <w:r>
        <w:rPr>
          <w:rFonts w:ascii="Times New Roman" w:hAnsi="Times New Roman" w:eastAsia="Times New Roman" w:cs="Times New Roman"/>
        </w:rPr>
        <w:t>Historia ya Babeli ina mfalme aliyebadilishwa mwanzoni na mfalme mwovu mwishoni. Haijalishi kama angekuwa Biden au Trump, kwa maana kitabu cha Danieli hufundisha kwamba ni Mungu anayewaweka watawala madarakani na kuwaondoa. Jambo linaloweza kujulikana kwa hakika kuhusu kiongozi wa Kidemokrasia au wa Kirepublikani wakati wa sheria ya Jumapili ni kwamba yeye ni kiongozi mwovu. Nebukadneza alikuwa Babeli; alikuwa dhalimu wa Babeli, tayari kuwatupa watu watatu wema motoni. Lakini hatimaye alibadilishwa na kumgeukia Mungu wa Danieli. Sivyo ilivyo kwa kiongozi wa mwisho, Belshaza. Yeye alikuwa mfalme mwovu. Marekani katika unabii huanza kama mwana-kondoo, ishara ya Kristo na dhabihu Yake kwa ajili ya wanadamu. Mwishoni, Marekani itasema kama joka. Mabadiliko kutoka kwa Kristo kwenda kwa Shetani katika mlolongo huu wa historia yanawakilishwa na tofauti kati ya Nebukadneza na Belshaza.</w:t>
      </w:r>
    </w:p>
    <w:p>
      <w:pPr>
        <w:pStyle w:val="ArticleScripture"/>
        <w:jc w:val="left"/>
      </w:pPr>
      <w:r>
        <w:rPr>
          <w:rFonts w:ascii="Times New Roman" w:hAnsi="Times New Roman" w:eastAsia="Times New Roman" w:cs="Times New Roman"/>
        </w:rPr>
        <w:t>“Бэлшазард Бурханы хүслийг мэдэж, түүнийг үйлдэх олон боломж өгөгдсөн байв. Тэр өвөг эцэг Небухаднезарыг хүмүүсийн нийгмээс хөөгдөн зайлуулагдсаныг харсан. Бардам хааны сайрхан бахархдаг байсан оюун ухааныг түүнийг өгсөн Нэгэн булаан авсныг тэр харсан. Тэр хааныг өөрийн хаанчлалаас хөөгдөн, хээрийн араатнуудын хамтрагч болгогдсоныг харсан. Гэвч Бэлшазарын зугаа цэнгэлд дурлах, өөрийгөө алдаршуулах хүсэл нь хэзээ ч мартаж үл болох ёстой сургамжуудыг нь арилган бүдгэрүүлсэн бөгөөд тэрээр Небухаднезарын дээр илэрхий шүүлтүүдийг авчирсан нүглүүдтэй адил нүглүүдийг үйлджээ. Тэр өөрт нь нигүүлслээр олгогдсон боломжуудыг үрэн таран хийж, үнэнтэй танилцахын тулд гар хүрэх газар нь байсан боломжуудыг ашиглахыг үл хайхарсан. ‘Аврагдахын тулд би юу хийх ёстой вэ?’ гэсэн асуултыг агуу атлаа мунхаг тэр хаан үл тоомсорлон өнгөрөөсөн.” Bible Echo, April 25, 1898.</w:t>
      </w:r>
    </w:p>
    <w:p>
      <w:pPr>
        <w:pStyle w:val="ArticleBody"/>
        <w:jc w:val="left"/>
      </w:pPr>
      <w:r>
        <w:rPr>
          <w:rFonts w:ascii="Times New Roman" w:hAnsi="Times New Roman" w:eastAsia="Times New Roman" w:cs="Times New Roman"/>
        </w:rPr>
        <w:t>Inzega ko umunyakibi Belushazari yari umwami w’umupfu. Yaciriwe urubanza nk’urwageze kuri se Nebukadinezari, kuko izo manza zombi zashushanyijwe nk’“ibihe birindwi” byo mu Balewi makumyabiri na gatandatu. Nebukadinezari yamaze mu mirima abana nk’inyamaswa iminsi ibihumbi bibiri na magana atanu na makumyabiri, ari yo myaka irindwi ya Bibiliya; kandi urubanza rw’umuhungu we Belushazari rwari rwanditswe ku rukuta na rwo rugereranya ibihumbi bibiri na magana atanu na makumyabiri. Itandukaniro ni uko urubanza rwaciwe kuri Nebukadinezari rwamuhinduye kandi rumugira umwami w’umunyabwenge, naho urwa Belushazari rwageze ku mwami w’umupfu.</w:t>
      </w:r>
    </w:p>
    <w:p>
      <w:pPr>
        <w:pStyle w:val="ArticleScripture"/>
        <w:jc w:val="left"/>
      </w:pPr>
      <w:r>
        <w:rPr>
          <w:rFonts w:ascii="Times New Roman" w:hAnsi="Times New Roman" w:eastAsia="Times New Roman" w:cs="Times New Roman"/>
        </w:rPr>
        <w:t>„Kwa mtawala wa mwisho wa Babeli, kama ilivyokuwa kwa mfano kwa yule wa kwanza wake, ilifika hukumu ya Mlinzi wa mbinguni: ‘Ee mfalme, … neno hili limenenwa kwako; ufalme umeondoka kwako.’ Danieli 4:31.” Manabii na Wafalme, 533.</w:t>
      </w:r>
    </w:p>
    <w:p>
      <w:pPr>
        <w:pStyle w:val="ArticleBody"/>
        <w:jc w:val="left"/>
      </w:pP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ਦੀਵਾਰ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ਲਿਖਤ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ਸੰਸ਼ੋਧਨ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ਵੱਖਰੇਪਣ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ਮੂਰਖ</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ਸਮਝਦਾ।</w:t>
      </w:r>
      <w:r>
        <w:rPr>
          <w:rFonts w:ascii="Times New Roman" w:hAnsi="Times New Roman" w:eastAsia="Times New Roman" w:cs="Times New Roman"/>
        </w:rPr>
        <w:t xml:space="preserve"> </w:t>
      </w:r>
      <w:r>
        <w:rPr>
          <w:rFonts w:ascii="Nirmala UI" w:hAnsi="Nirmala UI" w:eastAsia="Nirmala UI" w:cs="Nirmala UI"/>
        </w:rPr>
        <w:t>ਲੇਵੀਆਂ</w:t>
      </w:r>
      <w:r>
        <w:rPr>
          <w:rFonts w:ascii="Times New Roman" w:hAnsi="Times New Roman" w:eastAsia="Times New Roman" w:cs="Times New Roman"/>
        </w:rPr>
        <w:t xml:space="preserve"> </w:t>
      </w:r>
      <w:r>
        <w:rPr>
          <w:rFonts w:ascii="Nirmala UI" w:hAnsi="Nirmala UI" w:eastAsia="Nirmala UI" w:cs="Nirmala UI"/>
        </w:rPr>
        <w:t>ਛੱਬੀ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ਛਿਤਰਾਈ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ਛਿਤਰਾਈ</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ਬਰਬਾਦੀ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ਸੰਸਥਾਪਕ</w:t>
      </w:r>
      <w:r>
        <w:rPr>
          <w:rFonts w:ascii="Times New Roman" w:hAnsi="Times New Roman" w:eastAsia="Times New Roman" w:cs="Times New Roman"/>
        </w:rPr>
        <w:t xml:space="preserve"> </w:t>
      </w:r>
      <w:r>
        <w:rPr>
          <w:rFonts w:ascii="Nirmala UI" w:hAnsi="Nirmala UI" w:eastAsia="Nirmala UI" w:cs="Nirmala UI"/>
        </w:rPr>
        <w:t>ਪਿਤਿਆਂ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ਪਾਠ</w:t>
      </w:r>
      <w:r>
        <w:rPr>
          <w:rFonts w:ascii="Times New Roman" w:hAnsi="Times New Roman" w:eastAsia="Times New Roman" w:cs="Times New Roman"/>
        </w:rPr>
        <w:t xml:space="preserve"> </w:t>
      </w:r>
      <w:r>
        <w:rPr>
          <w:rFonts w:ascii="Nirmala UI" w:hAnsi="Nirmala UI" w:eastAsia="Nirmala UI" w:cs="Nirmala UI"/>
        </w:rPr>
        <w:t>ਭੁੱਲ</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ਸੰਵਿਧਾਨ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ਲਿਖਿਆ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ਭ੍ਰਿਸ਼ਟ</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ਜ਼ਾਲਿਮ</w:t>
      </w:r>
      <w:r>
        <w:rPr>
          <w:rFonts w:ascii="Times New Roman" w:hAnsi="Times New Roman" w:eastAsia="Times New Roman" w:cs="Times New Roman"/>
        </w:rPr>
        <w:t xml:space="preserve"> </w:t>
      </w:r>
      <w:r>
        <w:rPr>
          <w:rFonts w:ascii="Nirmala UI" w:hAnsi="Nirmala UI" w:eastAsia="Nirmala UI" w:cs="Nirmala UI"/>
        </w:rPr>
        <w:t>ਯੂਰਪੀ</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ਭ੍ਰਿਸ਼ਟ</w:t>
      </w:r>
      <w:r>
        <w:rPr>
          <w:rFonts w:ascii="Times New Roman" w:hAnsi="Times New Roman" w:eastAsia="Times New Roman" w:cs="Times New Roman"/>
        </w:rPr>
        <w:t xml:space="preserve"> </w:t>
      </w:r>
      <w:r>
        <w:rPr>
          <w:rFonts w:ascii="Nirmala UI" w:hAnsi="Nirmala UI" w:eastAsia="Nirmala UI" w:cs="Nirmala UI"/>
        </w:rPr>
        <w:t>ਇਸਤ੍ਰੀ</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ਸੰਸਥਾਪਕ</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ਪ੍ਰਥਾ</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ਯੂਰਪ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ਅਨੁਭਵ</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ਸੱਠ</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ਛਿਤਰਾਈ</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w:t>
      </w:r>
      <w:r>
        <w:rPr>
          <w:rFonts w:ascii="Nirmala UI" w:hAnsi="Nirmala UI" w:eastAsia="Nirmala UI" w:cs="Nirmala UI"/>
        </w:rPr>
        <w:t>ਜਾਣਦੇ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ਜ਼ੁਲਮ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ਸੁਰੱਖਿਆ</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ਨਵੇਂ</w:t>
      </w:r>
      <w:r>
        <w:rPr>
          <w:rFonts w:ascii="Times New Roman" w:hAnsi="Times New Roman" w:eastAsia="Times New Roman" w:cs="Times New Roman"/>
        </w:rPr>
        <w:t xml:space="preserve"> </w:t>
      </w:r>
      <w:r>
        <w:rPr>
          <w:rFonts w:ascii="Nirmala UI" w:hAnsi="Nirmala UI" w:eastAsia="Nirmala UI" w:cs="Nirmala UI"/>
        </w:rPr>
        <w:t>ਸੰਵਿਧਾਨ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ਕੇਂਦਰੀ</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ਚਾਹੀਦੀ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ਬੁੱਧੀਮਾਨ</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ਮੇਮਨੇ</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ਬੋਲੇਗਾ।</w:t>
      </w:r>
      <w:r>
        <w:rPr>
          <w:rFonts w:ascii="Times New Roman" w:hAnsi="Times New Roman" w:eastAsia="Times New Roman" w:cs="Times New Roman"/>
        </w:rPr>
        <w:t xml:space="preserve"> </w:t>
      </w:r>
      <w:r>
        <w:rPr>
          <w:rFonts w:ascii="Nirmala UI" w:hAnsi="Nirmala UI" w:eastAsia="Nirmala UI" w:cs="Nirmala UI"/>
        </w:rPr>
        <w:t>ਪਿਤਾ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ਛਿਤਰਾਈ</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ਆਏ</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ਛਿਤਰਾਈ</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ਮੌਕਿਆਂ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ਜ਼ਾਲਿਮ</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ਪ੍ਰਥਾ</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ਪ੍ਰਥਾ</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Gadugi" w:hAnsi="Gadugi" w:eastAsia="Gadugi" w:cs="Gadugi"/>
        </w:rPr>
        <w:t>ᏂᏇᎦᏁᏣ</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ᏇᎵᏌᏌ</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ᎤᎵᏍᎨᎸᎢ</w:t>
      </w:r>
      <w:r>
        <w:rPr>
          <w:rFonts w:ascii="Times New Roman" w:hAnsi="Times New Roman" w:eastAsia="Times New Roman" w:cs="Times New Roman"/>
        </w:rPr>
        <w:t xml:space="preserve"> </w:t>
      </w:r>
      <w:r>
        <w:rPr>
          <w:rFonts w:ascii="Gadugi" w:hAnsi="Gadugi" w:eastAsia="Gadugi" w:cs="Gadugi"/>
        </w:rPr>
        <w:t>ᎤᏓᏛᏂᏙᎢ</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“seven times” </w:t>
      </w:r>
      <w:r>
        <w:rPr>
          <w:rFonts w:ascii="Gadugi" w:hAnsi="Gadugi" w:eastAsia="Gadugi" w:cs="Gadugi"/>
        </w:rPr>
        <w:t>ᎤᎾᏗᎦᎴᏯᏍᏔᏅᎢ</w:t>
      </w:r>
      <w:r>
        <w:rPr>
          <w:rFonts w:ascii="Times New Roman" w:hAnsi="Times New Roman" w:eastAsia="Times New Roman" w:cs="Times New Roman"/>
        </w:rPr>
        <w:t xml:space="preserve"> </w:t>
      </w:r>
      <w:r>
        <w:rPr>
          <w:rFonts w:ascii="Gadugi" w:hAnsi="Gadugi" w:eastAsia="Gadugi" w:cs="Gadugi"/>
        </w:rPr>
        <w:t>ᎠᏥᏪᎵᏍᎬᎢ</w:t>
      </w:r>
      <w:r>
        <w:rPr>
          <w:rFonts w:ascii="Times New Roman" w:hAnsi="Times New Roman" w:eastAsia="Times New Roman" w:cs="Times New Roman"/>
        </w:rPr>
        <w:t xml:space="preserve"> Leviticus 26 </w:t>
      </w:r>
      <w:r>
        <w:rPr>
          <w:rFonts w:ascii="Gadugi" w:hAnsi="Gadugi" w:eastAsia="Gadugi" w:cs="Gadugi"/>
        </w:rPr>
        <w:t>ᎭᏫᎾᏍᏗ</w:t>
      </w:r>
      <w:r>
        <w:rPr>
          <w:rFonts w:ascii="Times New Roman" w:hAnsi="Times New Roman" w:eastAsia="Times New Roman" w:cs="Times New Roman"/>
        </w:rPr>
        <w:t xml:space="preserve"> </w:t>
      </w:r>
      <w:r>
        <w:rPr>
          <w:rFonts w:ascii="Gadugi" w:hAnsi="Gadugi" w:eastAsia="Gadugi" w:cs="Gadugi"/>
        </w:rPr>
        <w:t>ᎤᏕᎶᏆᏍᏗ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ᎨᏎᎢ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ᏂᏇᎦᏁᏣ</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ᎤᏕᎶᏆᏍᏔᏁᎢ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ᏇᎵᏌᏌ</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ᏧᏃᎪᏍᏗ</w:t>
      </w:r>
      <w:r>
        <w:rPr>
          <w:rFonts w:ascii="Times New Roman" w:hAnsi="Times New Roman" w:eastAsia="Times New Roman" w:cs="Times New Roman"/>
        </w:rPr>
        <w:t xml:space="preserve"> </w:t>
      </w:r>
      <w:r>
        <w:rPr>
          <w:rFonts w:ascii="Gadugi" w:hAnsi="Gadugi" w:eastAsia="Gadugi" w:cs="Gadugi"/>
        </w:rPr>
        <w:t>ᎠᏥᏃᎪᏍᏙᏗ</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ᎠᏥᏃᎪᏍᏔᏁ</w:t>
      </w:r>
      <w:r>
        <w:rPr>
          <w:rFonts w:ascii="Times New Roman" w:hAnsi="Times New Roman" w:eastAsia="Times New Roman" w:cs="Times New Roman"/>
        </w:rPr>
        <w:t xml:space="preserve"> </w:t>
      </w:r>
      <w:r>
        <w:rPr>
          <w:rFonts w:ascii="Gadugi" w:hAnsi="Gadugi" w:eastAsia="Gadugi" w:cs="Gadugi"/>
        </w:rPr>
        <w:t>ᎤᎬᏩᎸᎢ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ᎤᏒᎯ</w:t>
      </w:r>
      <w:r>
        <w:rPr>
          <w:rFonts w:ascii="Times New Roman" w:hAnsi="Times New Roman" w:eastAsia="Times New Roman" w:cs="Times New Roman"/>
        </w:rPr>
        <w:t xml:space="preserve"> </w:t>
      </w:r>
      <w:r>
        <w:rPr>
          <w:rFonts w:ascii="Gadugi" w:hAnsi="Gadugi" w:eastAsia="Gadugi" w:cs="Gadugi"/>
        </w:rPr>
        <w:t>ᏒᎯᏱ</w:t>
      </w:r>
      <w:r>
        <w:rPr>
          <w:rFonts w:ascii="Times New Roman" w:hAnsi="Times New Roman" w:eastAsia="Times New Roman" w:cs="Times New Roman"/>
        </w:rPr>
        <w:t xml:space="preserve"> </w:t>
      </w:r>
      <w:r>
        <w:rPr>
          <w:rFonts w:ascii="Gadugi" w:hAnsi="Gadugi" w:eastAsia="Gadugi" w:cs="Gadugi"/>
        </w:rPr>
        <w:t>ᎤᏲᎱᏎᎢ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ᏗᎵᏈᎵᎦᏂ</w:t>
      </w:r>
      <w:r>
        <w:rPr>
          <w:rFonts w:ascii="Times New Roman" w:hAnsi="Times New Roman" w:eastAsia="Times New Roman" w:cs="Times New Roman"/>
        </w:rPr>
        <w:t xml:space="preserve"> </w:t>
      </w:r>
      <w:r>
        <w:rPr>
          <w:rFonts w:ascii="Gadugi" w:hAnsi="Gadugi" w:eastAsia="Gadugi" w:cs="Gadugi"/>
        </w:rPr>
        <w:t>ᎤᏩᏍᏗ</w:t>
      </w:r>
      <w:r>
        <w:rPr>
          <w:rFonts w:ascii="Times New Roman" w:hAnsi="Times New Roman" w:eastAsia="Times New Roman" w:cs="Times New Roman"/>
        </w:rPr>
        <w:t xml:space="preserve"> </w:t>
      </w:r>
      <w:r>
        <w:rPr>
          <w:rFonts w:ascii="Gadugi" w:hAnsi="Gadugi" w:eastAsia="Gadugi" w:cs="Gadugi"/>
        </w:rPr>
        <w:t>ᎤᏍᏆᎸᎢ</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ᎤᏓᎴᏅᎲᎢ</w:t>
      </w:r>
      <w:r>
        <w:rPr>
          <w:rFonts w:ascii="Times New Roman" w:hAnsi="Times New Roman" w:eastAsia="Times New Roman" w:cs="Times New Roman"/>
        </w:rPr>
        <w:t xml:space="preserve"> </w:t>
      </w:r>
      <w:r>
        <w:rPr>
          <w:rFonts w:ascii="Gadugi" w:hAnsi="Gadugi" w:eastAsia="Gadugi" w:cs="Gadugi"/>
        </w:rPr>
        <w:t>ᎤᏗᏫᏎᎢ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ᏧᏴᏢ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ᎤᏜᏓᏁᎸ</w:t>
      </w:r>
      <w:r>
        <w:rPr>
          <w:rFonts w:ascii="Times New Roman" w:hAnsi="Times New Roman" w:eastAsia="Times New Roman" w:cs="Times New Roman"/>
        </w:rPr>
        <w:t xml:space="preserve"> </w:t>
      </w:r>
      <w:r>
        <w:rPr>
          <w:rFonts w:ascii="Gadugi" w:hAnsi="Gadugi" w:eastAsia="Gadugi" w:cs="Gadugi"/>
        </w:rPr>
        <w:t>ᎠᏥᏴᏫᏎᏗᏍᎬᎢ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ᏗᎵᏈᎵᎦᏂ</w:t>
      </w:r>
      <w:r>
        <w:rPr>
          <w:rFonts w:ascii="Times New Roman" w:hAnsi="Times New Roman" w:eastAsia="Times New Roman" w:cs="Times New Roman"/>
        </w:rPr>
        <w:t xml:space="preserve"> </w:t>
      </w:r>
      <w:r>
        <w:rPr>
          <w:rFonts w:ascii="Gadugi" w:hAnsi="Gadugi" w:eastAsia="Gadugi" w:cs="Gadugi"/>
        </w:rPr>
        <w:t>ᎤᏩᏍᏗ</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ᎤᏍᏆᎸᎢ</w:t>
      </w:r>
      <w:r>
        <w:rPr>
          <w:rFonts w:ascii="Times New Roman" w:hAnsi="Times New Roman" w:eastAsia="Times New Roman" w:cs="Times New Roman"/>
        </w:rPr>
        <w:t xml:space="preserve"> </w:t>
      </w:r>
      <w:r>
        <w:rPr>
          <w:rFonts w:ascii="Gadugi" w:hAnsi="Gadugi" w:eastAsia="Gadugi" w:cs="Gadugi"/>
        </w:rPr>
        <w:t>ᎠᏥᏴᏫᏎᎸᎢ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ᏧᏴᏢ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ᎤᎵᏰᎢᎵᏒ</w:t>
      </w:r>
      <w:r>
        <w:rPr>
          <w:rFonts w:ascii="Times New Roman" w:hAnsi="Times New Roman" w:eastAsia="Times New Roman" w:cs="Times New Roman"/>
        </w:rPr>
        <w:t xml:space="preserve"> </w:t>
      </w:r>
      <w:r>
        <w:rPr>
          <w:rFonts w:ascii="Gadugi" w:hAnsi="Gadugi" w:eastAsia="Gadugi" w:cs="Gadugi"/>
        </w:rPr>
        <w:t>ᏚᎵᏍᏆᏂᎪᏔᏅᎢ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ᎨᏎᎢ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ᏆᎾᏓ</w:t>
      </w:r>
      <w:r>
        <w:rPr>
          <w:rFonts w:ascii="Times New Roman" w:hAnsi="Times New Roman" w:eastAsia="Times New Roman" w:cs="Times New Roman"/>
        </w:rPr>
        <w:t xml:space="preserve"> </w:t>
      </w:r>
      <w:r>
        <w:rPr>
          <w:rFonts w:ascii="Gadugi" w:hAnsi="Gadugi" w:eastAsia="Gadugi" w:cs="Gadugi"/>
        </w:rPr>
        <w:t>ᎤᎾᏙᏓᏆᏍᏗ</w:t>
      </w:r>
      <w:r>
        <w:rPr>
          <w:rFonts w:ascii="Times New Roman" w:hAnsi="Times New Roman" w:eastAsia="Times New Roman" w:cs="Times New Roman"/>
        </w:rPr>
        <w:t xml:space="preserve"> </w:t>
      </w:r>
      <w:r>
        <w:rPr>
          <w:rFonts w:ascii="Gadugi" w:hAnsi="Gadugi" w:eastAsia="Gadugi" w:cs="Gadugi"/>
        </w:rPr>
        <w:t>ᎦᏓᎭ</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“the very night”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ᎠᏲᎱᏍᎪᎢ</w:t>
      </w:r>
      <w:r>
        <w:rPr>
          <w:rFonts w:ascii="Times New Roman" w:hAnsi="Times New Roman" w:eastAsia="Times New Roman" w:cs="Times New Roman"/>
        </w:rPr>
        <w:t xml:space="preserve"> </w:t>
      </w:r>
      <w:r>
        <w:rPr>
          <w:rFonts w:ascii="Gadugi" w:hAnsi="Gadugi" w:eastAsia="Gadugi" w:cs="Gadugi"/>
        </w:rPr>
        <w:t>ᏑᏓᎵᏁ</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ᏥᏄᏍᏗ</w:t>
      </w:r>
      <w:r>
        <w:rPr>
          <w:rFonts w:ascii="Times New Roman" w:hAnsi="Times New Roman" w:eastAsia="Times New Roman" w:cs="Times New Roman"/>
        </w:rPr>
        <w:t xml:space="preserve"> </w:t>
      </w:r>
      <w:r>
        <w:rPr>
          <w:rFonts w:ascii="Gadugi" w:hAnsi="Gadugi" w:eastAsia="Gadugi" w:cs="Gadugi"/>
        </w:rPr>
        <w:t>ᏗᎦᏃᎮᏍᎬ</w:t>
      </w:r>
      <w:r>
        <w:rPr>
          <w:rFonts w:ascii="Times New Roman" w:hAnsi="Times New Roman" w:eastAsia="Times New Roman" w:cs="Times New Roman"/>
        </w:rPr>
        <w:t xml:space="preserve"> </w:t>
      </w:r>
      <w:r>
        <w:rPr>
          <w:rFonts w:ascii="Gadugi" w:hAnsi="Gadugi" w:eastAsia="Gadugi" w:cs="Gadugi"/>
        </w:rPr>
        <w:t>ᎡᎵᏆᏍᏗ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ᎪᎯᏳ</w:t>
      </w:r>
      <w:r>
        <w:rPr>
          <w:rFonts w:ascii="Times New Roman" w:hAnsi="Times New Roman" w:eastAsia="Times New Roman" w:cs="Times New Roman"/>
        </w:rPr>
        <w:t xml:space="preserve"> </w:t>
      </w:r>
      <w:r>
        <w:rPr>
          <w:rFonts w:ascii="Gadugi" w:hAnsi="Gadugi" w:eastAsia="Gadugi" w:cs="Gadugi"/>
        </w:rPr>
        <w:t>ᎧᏃᎮᏍᎬᎢ</w:t>
      </w:r>
      <w:r>
        <w:rPr>
          <w:rFonts w:ascii="Times New Roman" w:hAnsi="Times New Roman" w:eastAsia="Times New Roman" w:cs="Times New Roman"/>
        </w:rPr>
        <w:t xml:space="preserve"> </w:t>
      </w:r>
      <w:r>
        <w:rPr>
          <w:rFonts w:ascii="Gadugi" w:hAnsi="Gadugi" w:eastAsia="Gadugi" w:cs="Gadugi"/>
        </w:rPr>
        <w:t>ᎠᎬᏱᏍᎬᎢ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ᏧᏓᎾᏟᎶᏍᏛᎢ</w:t>
      </w:r>
      <w:r>
        <w:rPr>
          <w:rFonts w:ascii="Times New Roman" w:hAnsi="Times New Roman" w:eastAsia="Times New Roman" w:cs="Times New Roman"/>
        </w:rPr>
        <w:t xml:space="preserve">, </w:t>
      </w:r>
      <w:r>
        <w:rPr>
          <w:rFonts w:ascii="Gadugi" w:hAnsi="Gadugi" w:eastAsia="Gadugi" w:cs="Gadugi"/>
        </w:rPr>
        <w:t>ᏇᎵᏌᏌ</w:t>
      </w:r>
      <w:r>
        <w:rPr>
          <w:rFonts w:ascii="Times New Roman" w:hAnsi="Times New Roman" w:eastAsia="Times New Roman" w:cs="Times New Roman"/>
        </w:rPr>
        <w:t xml:space="preserve">, </w:t>
      </w:r>
      <w:r>
        <w:rPr>
          <w:rFonts w:ascii="Gadugi" w:hAnsi="Gadugi" w:eastAsia="Gadugi" w:cs="Gadugi"/>
        </w:rPr>
        <w:t>ᏂᏇᎦᏁᏣ</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ᏗᎵᏈᎵᎦᏂ</w:t>
      </w:r>
      <w:r>
        <w:rPr>
          <w:rFonts w:ascii="Times New Roman" w:hAnsi="Times New Roman" w:eastAsia="Times New Roman" w:cs="Times New Roman"/>
        </w:rPr>
        <w:t xml:space="preserve"> </w:t>
      </w:r>
      <w:r>
        <w:rPr>
          <w:rFonts w:ascii="Gadugi" w:hAnsi="Gadugi" w:eastAsia="Gadugi" w:cs="Gadugi"/>
        </w:rPr>
        <w:t>ᎤᏩᏍᏗ</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ᎤᎴᏅᎮᎢ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ᎤᏍᏆᎸᎢ</w:t>
      </w:r>
      <w:r>
        <w:rPr>
          <w:rFonts w:ascii="Times New Roman" w:hAnsi="Times New Roman" w:eastAsia="Times New Roman" w:cs="Times New Roman"/>
        </w:rPr>
        <w:t xml:space="preserve">, Leviticus 26:25, 20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ᎤᏙᏢᏒ</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ᎤᏍᏆᎸᎢ</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ᏥᎨᏒ</w:t>
      </w:r>
      <w:r>
        <w:rPr>
          <w:rFonts w:ascii="Times New Roman" w:hAnsi="Times New Roman" w:eastAsia="Times New Roman" w:cs="Times New Roman"/>
        </w:rPr>
        <w:t xml:space="preserve"> </w:t>
      </w:r>
      <w:r>
        <w:rPr>
          <w:rFonts w:ascii="Gadugi" w:hAnsi="Gadugi" w:eastAsia="Gadugi" w:cs="Gadugi"/>
        </w:rPr>
        <w:t>ᎨᏎᎢ</w:t>
      </w:r>
      <w:r>
        <w:rPr>
          <w:rFonts w:ascii="Ebrima" w:hAnsi="Ebrima" w:eastAsia="Ebrima" w:cs="Ebrima"/>
        </w:rPr>
        <w:t>።</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Alpha and Omega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ᎤᏓᏙᎥ</w:t>
      </w:r>
      <w:r>
        <w:rPr>
          <w:rFonts w:ascii="Times New Roman" w:hAnsi="Times New Roman" w:eastAsia="Times New Roman" w:cs="Times New Roman"/>
        </w:rPr>
        <w:t xml:space="preserve"> </w:t>
      </w:r>
      <w:r>
        <w:rPr>
          <w:rFonts w:ascii="Gadugi" w:hAnsi="Gadugi" w:eastAsia="Gadugi" w:cs="Gadugi"/>
        </w:rPr>
        <w:t>ᎤᎬᏩᎶᏗ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ᎤᏚᎾᏙᏢᏒ</w:t>
      </w:r>
      <w:r>
        <w:rPr>
          <w:rFonts w:ascii="Times New Roman" w:hAnsi="Times New Roman" w:eastAsia="Times New Roman" w:cs="Times New Roman"/>
        </w:rPr>
        <w:t xml:space="preserve"> </w:t>
      </w:r>
      <w:r>
        <w:rPr>
          <w:rFonts w:ascii="Gadugi" w:hAnsi="Gadugi" w:eastAsia="Gadugi" w:cs="Gadugi"/>
        </w:rPr>
        <w:t>ᎤᏁᎬᎢ</w:t>
      </w:r>
      <w:r>
        <w:rPr>
          <w:rFonts w:ascii="Ebrima" w:hAnsi="Ebrima" w:eastAsia="Ebrima" w:cs="Ebrima"/>
        </w:rPr>
        <w:t>።</w:t>
      </w:r>
    </w:p>
    <w:p>
      <w:pPr>
        <w:pStyle w:val="ArticleBody"/>
        <w:jc w:val="left"/>
      </w:pPr>
      <w:r>
        <w:rPr>
          <w:rFonts w:ascii="Ebrima" w:hAnsi="Ebrima" w:eastAsia="Ebrima" w:cs="Ebrima"/>
        </w:rPr>
        <w:t>ⴰⵏ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ⵓⵣⴰⵍ</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ⵜⵉⵎⴻ</w:t>
      </w:r>
      <w:r>
        <w:rPr>
          <w:rFonts w:ascii="Times New Roman" w:hAnsi="Times New Roman" w:eastAsia="Times New Roman" w:cs="Times New Roman"/>
        </w:rPr>
        <w:t xml:space="preserve"> </w:t>
      </w:r>
      <w:r>
        <w:rPr>
          <w:rFonts w:ascii="Ebrima" w:hAnsi="Ebrima" w:eastAsia="Ebrima" w:cs="Ebrima"/>
        </w:rPr>
        <w:t>ⴱⵔⵓⴼⴻⵙⵉ</w:t>
      </w:r>
      <w:r>
        <w:rPr>
          <w:rFonts w:ascii="Times New Roman" w:hAnsi="Times New Roman" w:eastAsia="Times New Roman" w:cs="Times New Roman"/>
        </w:rPr>
        <w:t xml:space="preserve">” </w:t>
      </w:r>
      <w:r>
        <w:rPr>
          <w:rFonts w:ascii="Ebrima" w:hAnsi="Ebrima" w:eastAsia="Ebrima" w:cs="Ebrima"/>
        </w:rPr>
        <w:t>ⵡⵉⵍⵢⴰⵎ</w:t>
      </w:r>
      <w:r>
        <w:rPr>
          <w:rFonts w:ascii="Times New Roman" w:hAnsi="Times New Roman" w:eastAsia="Times New Roman" w:cs="Times New Roman"/>
        </w:rPr>
        <w:t xml:space="preserve"> </w:t>
      </w:r>
      <w:r>
        <w:rPr>
          <w:rFonts w:ascii="Ebrima" w:hAnsi="Ebrima" w:eastAsia="Ebrima" w:cs="Ebrima"/>
        </w:rPr>
        <w:t>ⵎⵉⵍⵍⴻⵔ</w:t>
      </w:r>
      <w:r>
        <w:rPr>
          <w:rFonts w:ascii="Times New Roman" w:hAnsi="Times New Roman" w:eastAsia="Times New Roman" w:cs="Times New Roman"/>
        </w:rPr>
        <w:t xml:space="preserve"> </w:t>
      </w:r>
      <w:r>
        <w:rPr>
          <w:rFonts w:ascii="Ebrima" w:hAnsi="Ebrima" w:eastAsia="Ebrima" w:cs="Ebrima"/>
        </w:rPr>
        <w:t>ⵢⵓⴼⴰ</w:t>
      </w:r>
      <w:r>
        <w:rPr>
          <w:rFonts w:ascii="Times New Roman" w:hAnsi="Times New Roman" w:eastAsia="Times New Roman" w:cs="Times New Roman"/>
        </w:rPr>
        <w:t xml:space="preserve">, </w:t>
      </w:r>
      <w:r>
        <w:rPr>
          <w:rFonts w:ascii="Ebrima" w:hAnsi="Ebrima" w:eastAsia="Ebrima" w:cs="Ebrima"/>
        </w:rPr>
        <w:t>ⵉⴳⴰ</w:t>
      </w:r>
      <w:r>
        <w:rPr>
          <w:rFonts w:ascii="Times New Roman" w:hAnsi="Times New Roman" w:eastAsia="Times New Roman" w:cs="Times New Roman"/>
        </w:rPr>
        <w:t xml:space="preserve"> </w:t>
      </w:r>
      <w:r>
        <w:rPr>
          <w:rFonts w:ascii="Ebrima" w:hAnsi="Ebrima" w:eastAsia="Ebrima" w:cs="Ebrima"/>
        </w:rPr>
        <w:t>ⵏⵏⴻⵜ</w:t>
      </w:r>
      <w:r>
        <w:rPr>
          <w:rFonts w:ascii="Times New Roman" w:hAnsi="Times New Roman" w:eastAsia="Times New Roman" w:cs="Times New Roman"/>
        </w:rPr>
        <w:t xml:space="preserve"> </w:t>
      </w:r>
      <w:r>
        <w:rPr>
          <w:rFonts w:ascii="Ebrima" w:hAnsi="Ebrima" w:eastAsia="Ebrima" w:cs="Ebrima"/>
        </w:rPr>
        <w:t>ⵜⵡⴻⵏⵜⵢ</w:t>
      </w:r>
      <w:r>
        <w:rPr>
          <w:rFonts w:ascii="Times New Roman" w:hAnsi="Times New Roman" w:eastAsia="Times New Roman" w:cs="Times New Roman"/>
        </w:rPr>
        <w:t>-</w:t>
      </w:r>
      <w:r>
        <w:rPr>
          <w:rFonts w:ascii="Ebrima" w:hAnsi="Ebrima" w:eastAsia="Ebrima" w:cs="Ebrima"/>
        </w:rPr>
        <w:t>ⴼⴰⵢⴼ</w:t>
      </w:r>
      <w:r>
        <w:rPr>
          <w:rFonts w:ascii="Times New Roman" w:hAnsi="Times New Roman" w:eastAsia="Times New Roman" w:cs="Times New Roman"/>
        </w:rPr>
        <w:t xml:space="preserve"> </w:t>
      </w:r>
      <w:r>
        <w:rPr>
          <w:rFonts w:ascii="Ebrima" w:hAnsi="Ebrima" w:eastAsia="Ebrima" w:cs="Ebrima"/>
        </w:rPr>
        <w:t>ⵜⵡⴻⵏⵜⵢ</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Leviticus twenty-six. </w:t>
      </w:r>
      <w:r>
        <w:rPr>
          <w:rFonts w:ascii="Ebrima" w:hAnsi="Ebrima" w:eastAsia="Ebrima" w:cs="Ebrima"/>
        </w:rPr>
        <w:t>ⵏⴻⵜⵜⴰⵜ</w:t>
      </w:r>
      <w:r>
        <w:rPr>
          <w:rFonts w:ascii="Times New Roman" w:hAnsi="Times New Roman" w:eastAsia="Times New Roman" w:cs="Times New Roman"/>
        </w:rPr>
        <w:t xml:space="preserve"> </w:t>
      </w:r>
      <w:r>
        <w:rPr>
          <w:rFonts w:ascii="Ebrima" w:hAnsi="Ebrima" w:eastAsia="Ebrima" w:cs="Ebrima"/>
        </w:rPr>
        <w:t>ⵜⴻⴳⴰ</w:t>
      </w:r>
      <w:r>
        <w:rPr>
          <w:rFonts w:ascii="Times New Roman" w:hAnsi="Times New Roman" w:eastAsia="Times New Roman" w:cs="Times New Roman"/>
        </w:rPr>
        <w:t xml:space="preserve"> </w:t>
      </w:r>
      <w:r>
        <w:rPr>
          <w:rFonts w:ascii="Ebrima" w:hAnsi="Ebrima" w:eastAsia="Ebrima" w:cs="Ebrima"/>
        </w:rPr>
        <w:t>ⴰⵏⵥⴰⵕ</w:t>
      </w:r>
      <w:r>
        <w:rPr>
          <w:rFonts w:ascii="Times New Roman" w:hAnsi="Times New Roman" w:eastAsia="Times New Roman" w:cs="Times New Roman"/>
        </w:rPr>
        <w:t xml:space="preserve"> </w:t>
      </w:r>
      <w:r>
        <w:rPr>
          <w:rFonts w:ascii="Ebrima" w:hAnsi="Ebrima" w:eastAsia="Ebrima" w:cs="Ebrima"/>
        </w:rPr>
        <w:t>ⵉⵣⵡⴰⵔⴻⵏ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ⵓⴼⵓⵙ</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ⵜⵉⵍⵉ</w:t>
      </w:r>
      <w:r>
        <w:rPr>
          <w:rFonts w:ascii="Times New Roman" w:hAnsi="Times New Roman" w:eastAsia="Times New Roman" w:cs="Times New Roman"/>
        </w:rPr>
        <w:t xml:space="preserve"> </w:t>
      </w:r>
      <w:r>
        <w:rPr>
          <w:rFonts w:ascii="Ebrima" w:hAnsi="Ebrima" w:eastAsia="Ebrima" w:cs="Ebrima"/>
        </w:rPr>
        <w:t>ⵉⵍⴰⵢ</w:t>
      </w:r>
      <w:r>
        <w:rPr>
          <w:rFonts w:ascii="Times New Roman" w:hAnsi="Times New Roman" w:eastAsia="Times New Roman" w:cs="Times New Roman"/>
        </w:rPr>
        <w:t xml:space="preserve"> </w:t>
      </w:r>
      <w:r>
        <w:rPr>
          <w:rFonts w:ascii="Ebrima" w:hAnsi="Ebrima" w:eastAsia="Ebrima" w:cs="Ebrima"/>
        </w:rPr>
        <w:t>ⵢⴻⵙⵓⵙ</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ⵜⵎⵙⵙⵏⵜ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Miller. </w:t>
      </w:r>
      <w:r>
        <w:rPr>
          <w:rFonts w:ascii="Ebrima" w:hAnsi="Ebrima" w:eastAsia="Ebrima" w:cs="Ebrima"/>
        </w:rPr>
        <w:t>ⵜⴻⴳⴰ</w:t>
      </w:r>
      <w:r>
        <w:rPr>
          <w:rFonts w:ascii="Times New Roman" w:hAnsi="Times New Roman" w:eastAsia="Times New Roman" w:cs="Times New Roman"/>
        </w:rPr>
        <w:t xml:space="preserve"> </w:t>
      </w:r>
      <w:r>
        <w:rPr>
          <w:rFonts w:ascii="Ebrima" w:hAnsi="Ebrima" w:eastAsia="Ebrima" w:cs="Ebrima"/>
        </w:rPr>
        <w:t>ⴷⴰⵖ</w:t>
      </w:r>
      <w:r>
        <w:rPr>
          <w:rFonts w:ascii="Times New Roman" w:hAnsi="Times New Roman" w:eastAsia="Times New Roman" w:cs="Times New Roman"/>
        </w:rPr>
        <w:t xml:space="preserve"> </w:t>
      </w:r>
      <w:r>
        <w:rPr>
          <w:rFonts w:ascii="Ebrima" w:hAnsi="Ebrima" w:eastAsia="Ebrima" w:cs="Ebrima"/>
        </w:rPr>
        <w:t>ⵜⵉⴷⴻⵜ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ⵜⵣⵉⴽⵣⵡⴰⵔⴻⵏⵜ</w:t>
      </w:r>
      <w:r>
        <w:rPr>
          <w:rFonts w:ascii="Times New Roman" w:hAnsi="Times New Roman" w:eastAsia="Times New Roman" w:cs="Times New Roman"/>
        </w:rPr>
        <w:t xml:space="preserve"> </w:t>
      </w:r>
      <w:r>
        <w:rPr>
          <w:rFonts w:ascii="Ebrima" w:hAnsi="Ebrima" w:eastAsia="Ebrima" w:cs="Ebrima"/>
        </w:rPr>
        <w:t>ⵜⴰⵏⵙⴰⵙⵜ</w:t>
      </w:r>
      <w:r>
        <w:rPr>
          <w:rFonts w:ascii="Times New Roman" w:hAnsi="Times New Roman" w:eastAsia="Times New Roman" w:cs="Times New Roman"/>
        </w:rPr>
        <w:t xml:space="preserve"> </w:t>
      </w:r>
      <w:r>
        <w:rPr>
          <w:rFonts w:ascii="Ebrima" w:hAnsi="Ebrima" w:eastAsia="Ebrima" w:cs="Ebrima"/>
        </w:rPr>
        <w:t>ⵉⵜⵜⵓⵡⴰⵙⴻⵏ</w:t>
      </w:r>
      <w:r>
        <w:rPr>
          <w:rFonts w:ascii="Times New Roman" w:hAnsi="Times New Roman" w:eastAsia="Times New Roman" w:cs="Times New Roman"/>
        </w:rPr>
        <w:t xml:space="preserve"> </w:t>
      </w:r>
      <w:r>
        <w:rPr>
          <w:rFonts w:ascii="Ebrima" w:hAnsi="Ebrima" w:eastAsia="Ebrima" w:cs="Ebrima"/>
        </w:rPr>
        <w:t>ⵙⵉⴷ</w:t>
      </w:r>
      <w:r>
        <w:rPr>
          <w:rFonts w:ascii="Times New Roman" w:hAnsi="Times New Roman" w:eastAsia="Times New Roman" w:cs="Times New Roman"/>
        </w:rPr>
        <w:t xml:space="preserve"> Adventism </w:t>
      </w:r>
      <w:r>
        <w:rPr>
          <w:rFonts w:ascii="Ebrima" w:hAnsi="Ebrima" w:eastAsia="Ebrima" w:cs="Ebrima"/>
        </w:rPr>
        <w:t>ⴳ</w:t>
      </w:r>
      <w:r>
        <w:rPr>
          <w:rFonts w:ascii="Times New Roman" w:hAnsi="Times New Roman" w:eastAsia="Times New Roman" w:cs="Times New Roman"/>
        </w:rPr>
        <w:t xml:space="preserve"> 1863. </w:t>
      </w:r>
      <w:r>
        <w:rPr>
          <w:rFonts w:ascii="Ebrima" w:hAnsi="Ebrima" w:eastAsia="Ebrima" w:cs="Ebrima"/>
        </w:rPr>
        <w:t>ⵎⵉⵔⴰ</w:t>
      </w:r>
      <w:r>
        <w:rPr>
          <w:rFonts w:ascii="Times New Roman" w:hAnsi="Times New Roman" w:eastAsia="Times New Roman" w:cs="Times New Roman"/>
        </w:rPr>
        <w:t xml:space="preserve"> </w:t>
      </w:r>
      <w:r>
        <w:rPr>
          <w:rFonts w:ascii="Ebrima" w:hAnsi="Ebrima" w:eastAsia="Ebrima" w:cs="Ebrima"/>
        </w:rPr>
        <w:t>ⵢⴻⵜⵜⵡⴰⵙⴽⴰⵔⴻⵏ</w:t>
      </w:r>
      <w:r>
        <w:rPr>
          <w:rFonts w:ascii="Times New Roman" w:hAnsi="Times New Roman" w:eastAsia="Times New Roman" w:cs="Times New Roman"/>
        </w:rPr>
        <w:t xml:space="preserve"> </w:t>
      </w:r>
      <w:r>
        <w:rPr>
          <w:rFonts w:ascii="Ebrima" w:hAnsi="Ebrima" w:eastAsia="Ebrima" w:cs="Ebrima"/>
        </w:rPr>
        <w:t>ⴰⴽⴽ</w:t>
      </w:r>
      <w:r>
        <w:rPr>
          <w:rFonts w:ascii="Times New Roman" w:hAnsi="Times New Roman" w:eastAsia="Times New Roman" w:cs="Times New Roman"/>
        </w:rPr>
        <w:t xml:space="preserve"> </w:t>
      </w:r>
      <w:r>
        <w:rPr>
          <w:rFonts w:ascii="Ebrima" w:hAnsi="Ebrima" w:eastAsia="Ebrima" w:cs="Ebrima"/>
        </w:rPr>
        <w:t>ⵉⵥⵕⴰⵏ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ⵜⵉⴷⴻⵜ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Miller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ⵜⵉⵍⵉ</w:t>
      </w:r>
      <w:r>
        <w:rPr>
          <w:rFonts w:ascii="Times New Roman" w:hAnsi="Times New Roman" w:eastAsia="Times New Roman" w:cs="Times New Roman"/>
        </w:rPr>
        <w:t xml:space="preserve">, </w:t>
      </w:r>
      <w:r>
        <w:rPr>
          <w:rFonts w:ascii="Ebrima" w:hAnsi="Ebrima" w:eastAsia="Ebrima" w:cs="Ebrima"/>
        </w:rPr>
        <w:t>ⵜⵜⵡⴰⵙⴻⵏⴼⴰⵍⴻⵏⵜ</w:t>
      </w:r>
      <w:r>
        <w:rPr>
          <w:rFonts w:ascii="Times New Roman" w:hAnsi="Times New Roman" w:eastAsia="Times New Roman" w:cs="Times New Roman"/>
        </w:rPr>
        <w:t xml:space="preserve"> </w:t>
      </w:r>
      <w:r>
        <w:rPr>
          <w:rFonts w:ascii="Ebrima" w:hAnsi="Ebrima" w:eastAsia="Ebrima" w:cs="Ebrima"/>
        </w:rPr>
        <w:t>ⵜⵉⴷⴻⵜⵉⵏ</w:t>
      </w:r>
      <w:r>
        <w:rPr>
          <w:rFonts w:ascii="Times New Roman" w:hAnsi="Times New Roman" w:eastAsia="Times New Roman" w:cs="Times New Roman"/>
        </w:rPr>
        <w:t xml:space="preserve"> </w:t>
      </w:r>
      <w:r>
        <w:rPr>
          <w:rFonts w:ascii="Ebrima" w:hAnsi="Ebrima" w:eastAsia="Ebrima" w:cs="Ebrima"/>
        </w:rPr>
        <w:t>ⵏⵏⵉ</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ⵙⵏⴰⵜ</w:t>
      </w:r>
      <w:r>
        <w:rPr>
          <w:rFonts w:ascii="Times New Roman" w:hAnsi="Times New Roman" w:eastAsia="Times New Roman" w:cs="Times New Roman"/>
        </w:rPr>
        <w:t xml:space="preserve"> </w:t>
      </w:r>
      <w:r>
        <w:rPr>
          <w:rFonts w:ascii="Ebrima" w:hAnsi="Ebrima" w:eastAsia="Ebrima" w:cs="Ebrima"/>
        </w:rPr>
        <w:t>ⵜⴼⵍⴰⵡⵉⵏ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Habakkuk, </w:t>
      </w:r>
      <w:r>
        <w:rPr>
          <w:rFonts w:ascii="Ebrima" w:hAnsi="Ebrima" w:eastAsia="Ebrima" w:cs="Ebrima"/>
        </w:rPr>
        <w:t>ⵏⵏⵉ</w:t>
      </w:r>
      <w:r>
        <w:rPr>
          <w:rFonts w:ascii="Times New Roman" w:hAnsi="Times New Roman" w:eastAsia="Times New Roman" w:cs="Times New Roman"/>
        </w:rPr>
        <w:t xml:space="preserve"> </w:t>
      </w:r>
      <w:r>
        <w:rPr>
          <w:rFonts w:ascii="Ebrima" w:hAnsi="Ebrima" w:eastAsia="Ebrima" w:cs="Ebrima"/>
        </w:rPr>
        <w:t>ⴳⴰⵏ</w:t>
      </w:r>
      <w:r>
        <w:rPr>
          <w:rFonts w:ascii="Times New Roman" w:hAnsi="Times New Roman" w:eastAsia="Times New Roman" w:cs="Times New Roman"/>
        </w:rPr>
        <w:t xml:space="preserve"> </w:t>
      </w:r>
      <w:r>
        <w:rPr>
          <w:rFonts w:ascii="Ebrima" w:hAnsi="Ebrima" w:eastAsia="Ebrima" w:cs="Ebrima"/>
        </w:rPr>
        <w:t>ⵉⵛⴰⵔⵜⴻⵏ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pioneers </w:t>
      </w:r>
      <w:r>
        <w:rPr>
          <w:rFonts w:ascii="Ebrima" w:hAnsi="Ebrima" w:eastAsia="Ebrima" w:cs="Ebrima"/>
        </w:rPr>
        <w:t>ⵏ</w:t>
      </w:r>
      <w:r>
        <w:rPr>
          <w:rFonts w:ascii="Times New Roman" w:hAnsi="Times New Roman" w:eastAsia="Times New Roman" w:cs="Times New Roman"/>
        </w:rPr>
        <w:t xml:space="preserve"> 1843 </w:t>
      </w:r>
      <w:r>
        <w:rPr>
          <w:rFonts w:ascii="Ebrima" w:hAnsi="Ebrima" w:eastAsia="Ebrima" w:cs="Ebrima"/>
        </w:rPr>
        <w:t>ⴷ</w:t>
      </w:r>
      <w:r>
        <w:rPr>
          <w:rFonts w:ascii="Times New Roman" w:hAnsi="Times New Roman" w:eastAsia="Times New Roman" w:cs="Times New Roman"/>
        </w:rPr>
        <w:t xml:space="preserve"> 1850. </w:t>
      </w:r>
      <w:r>
        <w:rPr>
          <w:rFonts w:ascii="Ebrima" w:hAnsi="Ebrima" w:eastAsia="Ebrima" w:cs="Ebrima"/>
        </w:rPr>
        <w:t>ⵙⵏⴰⵜ</w:t>
      </w:r>
      <w:r>
        <w:rPr>
          <w:rFonts w:ascii="Times New Roman" w:hAnsi="Times New Roman" w:eastAsia="Times New Roman" w:cs="Times New Roman"/>
        </w:rPr>
        <w:t xml:space="preserve"> </w:t>
      </w:r>
      <w:r>
        <w:rPr>
          <w:rFonts w:ascii="Ebrima" w:hAnsi="Ebrima" w:eastAsia="Ebrima" w:cs="Ebrima"/>
        </w:rPr>
        <w:t>ⵜⴼⵍⴰⵡⵉⵏ</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ⵜⵜⵡⴰⵙⴻⵏⴼⴰⵍⴻⵏⵜ</w:t>
      </w:r>
      <w:r>
        <w:rPr>
          <w:rFonts w:ascii="Times New Roman" w:hAnsi="Times New Roman" w:eastAsia="Times New Roman" w:cs="Times New Roman"/>
        </w:rPr>
        <w:t xml:space="preserve"> </w:t>
      </w:r>
      <w:r>
        <w:rPr>
          <w:rFonts w:ascii="Ebrima" w:hAnsi="Ebrima" w:eastAsia="Ebrima" w:cs="Ebrima"/>
        </w:rPr>
        <w:t>ⴰⵣⴳⴻⵏ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ⵍⵄⴰⵀⴷ</w:t>
      </w:r>
      <w:r>
        <w:rPr>
          <w:rFonts w:ascii="Times New Roman" w:hAnsi="Times New Roman" w:eastAsia="Times New Roman" w:cs="Times New Roman"/>
        </w:rPr>
        <w:t xml:space="preserve"> </w:t>
      </w:r>
      <w:r>
        <w:rPr>
          <w:rFonts w:ascii="Ebrima" w:hAnsi="Ebrima" w:eastAsia="Ebrima" w:cs="Ebrima"/>
        </w:rPr>
        <w:t>ⴳⴰⵔ</w:t>
      </w:r>
      <w:r>
        <w:rPr>
          <w:rFonts w:ascii="Times New Roman" w:hAnsi="Times New Roman" w:eastAsia="Times New Roman" w:cs="Times New Roman"/>
        </w:rPr>
        <w:t xml:space="preserve"> </w:t>
      </w:r>
      <w:r>
        <w:rPr>
          <w:rFonts w:ascii="Ebrima" w:hAnsi="Ebrima" w:eastAsia="Ebrima" w:cs="Ebrima"/>
        </w:rPr>
        <w:t>ⵕⴱⴱⵉ</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ⵉⵎⴷⴰⵏⴻⵏ</w:t>
      </w:r>
      <w:r>
        <w:rPr>
          <w:rFonts w:ascii="Times New Roman" w:hAnsi="Times New Roman" w:eastAsia="Times New Roman" w:cs="Times New Roman"/>
        </w:rPr>
        <w:t xml:space="preserve"> </w:t>
      </w:r>
      <w:r>
        <w:rPr>
          <w:rFonts w:ascii="Ebrima" w:hAnsi="Ebrima" w:eastAsia="Ebrima" w:cs="Ebrima"/>
        </w:rPr>
        <w:t>ⵉⵜⵜⵡⴰⵙⵎⵉⵏ</w:t>
      </w:r>
      <w:r>
        <w:rPr>
          <w:rFonts w:ascii="Times New Roman" w:hAnsi="Times New Roman" w:eastAsia="Times New Roman" w:cs="Times New Roman"/>
        </w:rPr>
        <w:t xml:space="preserve"> </w:t>
      </w:r>
      <w:r>
        <w:rPr>
          <w:rFonts w:ascii="Ebrima" w:hAnsi="Ebrima" w:eastAsia="Ebrima" w:cs="Ebrima"/>
        </w:rPr>
        <w:t>ⵏⵏⴻⵙ</w:t>
      </w:r>
      <w:r>
        <w:rPr>
          <w:rFonts w:ascii="Times New Roman" w:hAnsi="Times New Roman" w:eastAsia="Times New Roman" w:cs="Times New Roman"/>
        </w:rPr>
        <w:t xml:space="preserve">, </w:t>
      </w:r>
      <w:r>
        <w:rPr>
          <w:rFonts w:ascii="Ebrima" w:hAnsi="Ebrima" w:eastAsia="Ebrima" w:cs="Ebrima"/>
        </w:rPr>
        <w:t>ⴰⵎⵎⴰ</w:t>
      </w:r>
      <w:r>
        <w:rPr>
          <w:rFonts w:ascii="Times New Roman" w:hAnsi="Times New Roman" w:eastAsia="Times New Roman" w:cs="Times New Roman"/>
        </w:rPr>
        <w:t xml:space="preserve"> </w:t>
      </w:r>
      <w:r>
        <w:rPr>
          <w:rFonts w:ascii="Ebrima" w:hAnsi="Ebrima" w:eastAsia="Ebrima" w:cs="Ebrima"/>
        </w:rPr>
        <w:t>ⵙⵏⴰⵜ</w:t>
      </w:r>
      <w:r>
        <w:rPr>
          <w:rFonts w:ascii="Times New Roman" w:hAnsi="Times New Roman" w:eastAsia="Times New Roman" w:cs="Times New Roman"/>
        </w:rPr>
        <w:t xml:space="preserve"> </w:t>
      </w:r>
      <w:r>
        <w:rPr>
          <w:rFonts w:ascii="Ebrima" w:hAnsi="Ebrima" w:eastAsia="Ebrima" w:cs="Ebrima"/>
        </w:rPr>
        <w:t>ⵜⴼⵍⴰⵡⵉⵏ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Ten Commandments </w:t>
      </w:r>
      <w:r>
        <w:rPr>
          <w:rFonts w:ascii="Ebrima" w:hAnsi="Ebrima" w:eastAsia="Ebrima" w:cs="Ebrima"/>
        </w:rPr>
        <w:t>ⵜⵜⵡⴰⵙⴻⵏⴼⴰⵍⴻⵏⵜ</w:t>
      </w:r>
      <w:r>
        <w:rPr>
          <w:rFonts w:ascii="Times New Roman" w:hAnsi="Times New Roman" w:eastAsia="Times New Roman" w:cs="Times New Roman"/>
        </w:rPr>
        <w:t xml:space="preserve"> </w:t>
      </w:r>
      <w:r>
        <w:rPr>
          <w:rFonts w:ascii="Ebrima" w:hAnsi="Ebrima" w:eastAsia="Ebrima" w:cs="Ebrima"/>
        </w:rPr>
        <w:t>ⵍⵄⴰⵀⴷ</w:t>
      </w:r>
      <w:r>
        <w:rPr>
          <w:rFonts w:ascii="Times New Roman" w:hAnsi="Times New Roman" w:eastAsia="Times New Roman" w:cs="Times New Roman"/>
        </w:rPr>
        <w:t xml:space="preserve"> </w:t>
      </w:r>
      <w:r>
        <w:rPr>
          <w:rFonts w:ascii="Ebrima" w:hAnsi="Ebrima" w:eastAsia="Ebrima" w:cs="Ebrima"/>
        </w:rPr>
        <w:t>ⴰⴽⴻⴷ</w:t>
      </w:r>
      <w:r>
        <w:rPr>
          <w:rFonts w:ascii="Times New Roman" w:hAnsi="Times New Roman" w:eastAsia="Times New Roman" w:cs="Times New Roman"/>
        </w:rPr>
        <w:t xml:space="preserve"> Israel </w:t>
      </w:r>
      <w:r>
        <w:rPr>
          <w:rFonts w:ascii="Ebrima" w:hAnsi="Ebrima" w:eastAsia="Ebrima" w:cs="Ebrima"/>
        </w:rPr>
        <w:t>ⴰⵣⴳⵣⴰⵡⴰⵏ</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នៅចុងបញ្ចប់នៃអាដវេនទីស៊ីមបែបឡាអូឌីសេ</w:t>
      </w:r>
      <w:r>
        <w:rPr>
          <w:rFonts w:ascii="Times New Roman" w:hAnsi="Times New Roman" w:eastAsia="Times New Roman" w:cs="Times New Roman"/>
        </w:rPr>
        <w:t xml:space="preserve"> </w:t>
      </w:r>
      <w:r>
        <w:rPr>
          <w:rFonts w:ascii="Leelawadee UI" w:hAnsi="Leelawadee UI" w:eastAsia="Leelawadee UI" w:cs="Leelawadee UI"/>
        </w:rPr>
        <w:t>នៅពេលដែលវាត្រូវបានព្រះអម្ចាស់ខ្ចាក់ចេញពីព្រះឱស្ឋរបស់ទ្រង់</w:t>
      </w:r>
      <w:r>
        <w:rPr>
          <w:rFonts w:ascii="Times New Roman" w:hAnsi="Times New Roman" w:eastAsia="Times New Roman" w:cs="Times New Roman"/>
        </w:rPr>
        <w:t xml:space="preserve"> </w:t>
      </w:r>
      <w:r>
        <w:rPr>
          <w:rFonts w:ascii="Leelawadee UI" w:hAnsi="Leelawadee UI" w:eastAsia="Leelawadee UI" w:cs="Leelawadee UI"/>
        </w:rPr>
        <w:t>នៅក្នុងពេលច្បាប់ថ្ងៃអាទិត្យ</w:t>
      </w:r>
      <w:r>
        <w:rPr>
          <w:rFonts w:ascii="Times New Roman" w:hAnsi="Times New Roman" w:eastAsia="Times New Roman" w:cs="Times New Roman"/>
        </w:rPr>
        <w:t xml:space="preserve"> </w:t>
      </w:r>
      <w:r>
        <w:rPr>
          <w:rFonts w:ascii="Leelawadee UI" w:hAnsi="Leelawadee UI" w:eastAsia="Leelawadee UI" w:cs="Leelawadee UI"/>
        </w:rPr>
        <w:t>នោះអក្សរដែលបានសរសេរនៅលើជញ្ជាំង</w:t>
      </w:r>
      <w:r>
        <w:rPr>
          <w:rFonts w:ascii="Times New Roman" w:hAnsi="Times New Roman" w:eastAsia="Times New Roman" w:cs="Times New Roman"/>
        </w:rPr>
        <w:t xml:space="preserve"> </w:t>
      </w:r>
      <w:r>
        <w:rPr>
          <w:rFonts w:ascii="Leelawadee UI" w:hAnsi="Leelawadee UI" w:eastAsia="Leelawadee UI" w:cs="Leelawadee UI"/>
        </w:rPr>
        <w:t>គឺជាតារាងបុរាណដ៏វិសុទ្ធទាំងពីរនោះ។</w:t>
      </w:r>
      <w:r>
        <w:rPr>
          <w:rFonts w:ascii="Times New Roman" w:hAnsi="Times New Roman" w:eastAsia="Times New Roman" w:cs="Times New Roman"/>
        </w:rPr>
        <w:t xml:space="preserve"> </w:t>
      </w:r>
      <w:r>
        <w:rPr>
          <w:rFonts w:ascii="Leelawadee UI" w:hAnsi="Leelawadee UI" w:eastAsia="Leelawadee UI" w:cs="Leelawadee UI"/>
        </w:rPr>
        <w:t>តារាងទាំងនោះដែលពួកគេមិនអាចអានបានឡើយ</w:t>
      </w:r>
      <w:r>
        <w:rPr>
          <w:rFonts w:ascii="Times New Roman" w:hAnsi="Times New Roman" w:eastAsia="Times New Roman" w:cs="Times New Roman"/>
        </w:rPr>
        <w:t xml:space="preserve"> </w:t>
      </w:r>
      <w:r>
        <w:rPr>
          <w:rFonts w:ascii="Leelawadee UI" w:hAnsi="Leelawadee UI" w:eastAsia="Leelawadee UI" w:cs="Leelawadee UI"/>
        </w:rPr>
        <w:t>ពីព្រោះពួកគេបានបដិសេធមិនព្រមទទួលអត្ថប្រយោជន៍ពីសារព្រមាន</w:t>
      </w:r>
      <w:r>
        <w:rPr>
          <w:rFonts w:ascii="Times New Roman" w:hAnsi="Times New Roman" w:eastAsia="Times New Roman" w:cs="Times New Roman"/>
        </w:rPr>
        <w:t xml:space="preserve"> </w:t>
      </w:r>
      <w:r>
        <w:rPr>
          <w:rFonts w:ascii="Leelawadee UI" w:hAnsi="Leelawadee UI" w:eastAsia="Leelawadee UI" w:cs="Leelawadee UI"/>
        </w:rPr>
        <w:t>នៅដើមកំណើតនៃប្រវត្តិសាស្ត្ររបស់ពួកគេ</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 crise financière de 1837 aux États-Unis fut un événement complexe, provoqué par une combinaison de facteurs économiques, de politiques et d’activités spéculatives.</w:t>
      </w:r>
    </w:p>
    <w:p>
      <w:pPr>
        <w:pStyle w:val="ArticleBody"/>
        <w:jc w:val="left"/>
      </w:pPr>
      <w:r>
        <w:rPr>
          <w:rFonts w:ascii="Times New Roman" w:hAnsi="Times New Roman" w:eastAsia="Times New Roman" w:cs="Times New Roman"/>
        </w:rPr>
        <w:t>Bulle spéculative : Dans les années qui précédèrent 1837, il y eut un essor spéculatif dans les terres et les investissements, alimenté en partie par l’expansion du pays vers l’ouest. La spéculation foncière, particulièrement sur la frontière occidentale, entraîna une hausse artificielle des prix des terres et un endettement excessif.</w:t>
      </w:r>
    </w:p>
    <w:p>
      <w:pPr>
        <w:pStyle w:val="ArticleBody"/>
        <w:jc w:val="left"/>
      </w:pPr>
      <w:r>
        <w:rPr>
          <w:rFonts w:ascii="Nirmala UI" w:hAnsi="Nirmala UI" w:eastAsia="Nirmala UI" w:cs="Nirmala UI"/>
        </w:rPr>
        <w:t>ऋण</w:t>
      </w:r>
      <w:r>
        <w:rPr>
          <w:rFonts w:ascii="Times New Roman" w:hAnsi="Times New Roman" w:eastAsia="Times New Roman" w:cs="Times New Roman"/>
        </w:rPr>
        <w:t>-</w:t>
      </w:r>
      <w:r>
        <w:rPr>
          <w:rFonts w:ascii="Nirmala UI" w:hAnsi="Nirmala UI" w:eastAsia="Nirmala UI" w:cs="Nirmala UI"/>
        </w:rPr>
        <w:t>सुविधा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सहज</w:t>
      </w:r>
      <w:r>
        <w:rPr>
          <w:rFonts w:ascii="Times New Roman" w:hAnsi="Times New Roman" w:eastAsia="Times New Roman" w:cs="Times New Roman"/>
        </w:rPr>
        <w:t xml:space="preserve"> </w:t>
      </w:r>
      <w:r>
        <w:rPr>
          <w:rFonts w:ascii="Nirmala UI" w:hAnsi="Nirmala UI" w:eastAsia="Nirmala UI" w:cs="Nirmala UI"/>
        </w:rPr>
        <w:t>उपलब्धता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सट्टात्मक</w:t>
      </w:r>
      <w:r>
        <w:rPr>
          <w:rFonts w:ascii="Times New Roman" w:hAnsi="Times New Roman" w:eastAsia="Times New Roman" w:cs="Times New Roman"/>
        </w:rPr>
        <w:t xml:space="preserve"> </w:t>
      </w:r>
      <w:r>
        <w:rPr>
          <w:rFonts w:ascii="Nirmala UI" w:hAnsi="Nirmala UI" w:eastAsia="Nirmala UI" w:cs="Nirmala UI"/>
        </w:rPr>
        <w:t>उधार</w:t>
      </w:r>
      <w:r>
        <w:rPr>
          <w:rFonts w:ascii="Times New Roman" w:hAnsi="Times New Roman" w:eastAsia="Times New Roman" w:cs="Times New Roman"/>
        </w:rPr>
        <w:t>-</w:t>
      </w:r>
      <w:r>
        <w:rPr>
          <w:rFonts w:ascii="Nirmala UI" w:hAnsi="Nirmala UI" w:eastAsia="Nirmala UI" w:cs="Nirmala UI"/>
        </w:rPr>
        <w:t>वितरण</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वित्तीय</w:t>
      </w:r>
      <w:r>
        <w:rPr>
          <w:rFonts w:ascii="Times New Roman" w:hAnsi="Times New Roman" w:eastAsia="Times New Roman" w:cs="Times New Roman"/>
        </w:rPr>
        <w:t xml:space="preserve"> </w:t>
      </w:r>
      <w:r>
        <w:rPr>
          <w:rFonts w:ascii="Nirmala UI" w:hAnsi="Nirmala UI" w:eastAsia="Nirmala UI" w:cs="Nirmala UI"/>
        </w:rPr>
        <w:t>संस्थान</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ऋण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उधार</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पर्याप्त</w:t>
      </w:r>
      <w:r>
        <w:rPr>
          <w:rFonts w:ascii="Times New Roman" w:hAnsi="Times New Roman" w:eastAsia="Times New Roman" w:cs="Times New Roman"/>
        </w:rPr>
        <w:t xml:space="preserve"> </w:t>
      </w:r>
      <w:r>
        <w:rPr>
          <w:rFonts w:ascii="Nirmala UI" w:hAnsi="Nirmala UI" w:eastAsia="Nirmala UI" w:cs="Nirmala UI"/>
        </w:rPr>
        <w:t>जमानत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ऋण</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सरल</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सट्टात्मक</w:t>
      </w:r>
      <w:r>
        <w:rPr>
          <w:rFonts w:ascii="Times New Roman" w:hAnsi="Times New Roman" w:eastAsia="Times New Roman" w:cs="Times New Roman"/>
        </w:rPr>
        <w:t xml:space="preserve"> </w:t>
      </w:r>
      <w:r>
        <w:rPr>
          <w:rFonts w:ascii="Nirmala UI" w:hAnsi="Nirmala UI" w:eastAsia="Nirmala UI" w:cs="Nirmala UI"/>
        </w:rPr>
        <w:t>उन्माद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बढ़ावा</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वित्तीय</w:t>
      </w:r>
      <w:r>
        <w:rPr>
          <w:rFonts w:ascii="Times New Roman" w:hAnsi="Times New Roman" w:eastAsia="Times New Roman" w:cs="Times New Roman"/>
        </w:rPr>
        <w:t xml:space="preserve"> </w:t>
      </w:r>
      <w:r>
        <w:rPr>
          <w:rFonts w:ascii="Nirmala UI" w:hAnsi="Nirmala UI" w:eastAsia="Nirmala UI" w:cs="Nirmala UI"/>
        </w:rPr>
        <w:t>अस्थिरता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जोखिमों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की।</w:t>
      </w:r>
    </w:p>
    <w:p>
      <w:pPr>
        <w:pStyle w:val="ArticleBody"/>
        <w:jc w:val="left"/>
      </w:pPr>
      <w:r>
        <w:rPr>
          <w:rFonts w:ascii="Times New Roman" w:hAnsi="Times New Roman" w:eastAsia="Times New Roman" w:cs="Times New Roman"/>
        </w:rPr>
        <w:t>Ausdehnung der Banken ins Maßlose: Die Banken weiteten ihre Geschäftstätigkeit rasch aus und gaben dabei häufig mehr Papiergeld (Banknoten) aus, als sie an Specie (Gold und Silber) zu dessen Deckung besaßen. Diese Praxis, bekannt als „Wildcat-Banking“, führte zu einem Übermaß an unregulierter und unzuverlässiger Währung im Umlauf.</w:t>
      </w:r>
    </w:p>
    <w:p>
      <w:pPr>
        <w:pStyle w:val="ArticleBody"/>
        <w:jc w:val="left"/>
      </w:pPr>
      <w:r>
        <w:rPr>
          <w:rFonts w:ascii="Times New Roman" w:hAnsi="Times New Roman" w:eastAsia="Times New Roman" w:cs="Times New Roman"/>
        </w:rPr>
        <w:t>Ջեքսոնի տնտեսական քաղաքականությունները. Նախագահ Էնդրյու Ջեքսոնի քաղաքականությունները նպաստեցին ճգնաժամի սրմանը։ 1836 թվականին նա հրապարակեց Specie Circular-ը, որով պահանջվում էր, որ պետական հողերը գնվեն կոշտ արժույթով (ոսկի և արծաթ), այլ ոչ թե թղթադրամով։ Սա հանգեցրեց բանկային թղթադրամները մետաղադրամի փոխարկելու շտապողականության, ինչը պատճառ դարձավ ֆինանսական լարվածության և բանկերի սնանկացման։</w:t>
      </w:r>
    </w:p>
    <w:p>
      <w:pPr>
        <w:pStyle w:val="ArticleBody"/>
        <w:jc w:val="left"/>
      </w:pPr>
      <w:r>
        <w:rPr>
          <w:rFonts w:ascii="Times New Roman" w:hAnsi="Times New Roman" w:eastAsia="Times New Roman" w:cs="Times New Roman"/>
        </w:rPr>
        <w:t>Facteurs internationaux : La crise aux États-Unis fut également influencée par les conditions économiques internationales. Un ralentissement de l’économie britannique, important partenaire commercial des États-Unis, entraîna une diminution de la demande de biens et d’exportations américains. Cela, à son tour, affecta les entreprises américaines et contribua à la détresse économique.</w:t>
      </w:r>
    </w:p>
    <w:p>
      <w:pPr>
        <w:pStyle w:val="ArticleBody"/>
        <w:jc w:val="left"/>
      </w:pPr>
      <w:r>
        <w:rPr>
          <w:rFonts w:ascii="Times New Roman" w:hAnsi="Times New Roman" w:eastAsia="Times New Roman" w:cs="Times New Roman"/>
        </w:rPr>
        <w:t>Panique et ruées bancaires : En mai 1837, une série de chocs financiers, notamment des faillites bancaires et des contractions du crédit, provoqua une panique parmi les investisseurs et les déposants. Cette panique déclencha une vague de ruées bancaires et une grave contraction du crédit.</w:t>
      </w:r>
    </w:p>
    <w:p>
      <w:pPr>
        <w:pStyle w:val="ArticleBody"/>
        <w:jc w:val="left"/>
      </w:pPr>
      <w:r>
        <w:rPr>
          <w:rFonts w:ascii="Times New Roman" w:hAnsi="Times New Roman" w:eastAsia="Times New Roman" w:cs="Times New Roman"/>
        </w:rPr>
        <w:t>Monnaie-aanvoer se inkrimping: Namate banke misluk het en krediet verskerp is, het die algehele geldvoorraad in die ekonomie aansienlik ingekrimp. Hierdie inkrimping van die geldvoorraad het die ekonomiese probleme vererger en die resessie verdiep. Die sameloop van hierdie faktore het tot ’n ernstige ekonomiese neergang gelei, gekenmerk deur bankmislukkings, werkloosheid, verminderde verbruikersbesteding en ’n algemene ekonomiese depressie.</w:t>
      </w:r>
    </w:p>
    <w:p>
      <w:pPr>
        <w:pStyle w:val="ArticleScripture"/>
        <w:jc w:val="left"/>
      </w:pPr>
      <w:r>
        <w:rPr>
          <w:rFonts w:ascii="Times New Roman" w:hAnsi="Times New Roman" w:eastAsia="Times New Roman" w:cs="Times New Roman"/>
        </w:rPr>
        <w:t>« Nous n’avons rien à craindre pour l’avenir, sinon d’oublier le chemin par lequel le Seigneur nous a conduits, et son enseignement dans notre histoire passée. »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Tire ji Sala Heftê Yên Ji Bîrkirî</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