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પદ ચાલીસનો ગુપ્ત ઇતિહાસ - સંખ્યા તેવીસ</w:t>
      </w:r>
    </w:p>
    <w:p>
      <w:pPr>
        <w:pStyle w:val="ArticleSubtitle"/>
        <w:jc w:val="left"/>
      </w:pPr>
      <w:r>
        <w:rPr>
          <w:rFonts w:ascii="Nirmala UI" w:hAnsi="Nirmala UI" w:eastAsia="Nirmala UI" w:cs="Nirmala UI"/>
        </w:rPr>
        <w:t>ઇઝીકીઅલ સંખ્યા ચાર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હિઝકિયેલને “વિલાપ કરનાર ભવિષ્યવક્તા” તરીકે ઓળખવામાં આવે છે, કારણ કે તે એક લાખ ચુંમાળીસ હજારનો પ્રતિક છે, જે પોતાની પુસ્તિકાના નવમા અધ્યાયમાં દેશમાં અને કલીસિયામાં થયેલી ઘૃણાસ્પદ ક્રિયાઓ માટે શોક કરતાં (નિશ્વાસ છોડતાં અને રડતાં) દર્શાવવામાં આવ્યા છે. ગયા લેખમાં અમે ઉદ્ધૃત કરેલા Testimonies ના અંશમાં સિસટર વ્હાઇટે લખ્યું હતું, “ભવિષ્યવક્તા પોતે જ એક અજાણી ભૂમિમાં પરદેશી હતો, જ્યાં અપરિમિત મહત્ત્વાકાંક્ષા અને ક્રૂર નિર્દયતા સર્વોચ્ચ સત્તા ધરાવતા હતા. મનુષ્યની જુલૂમશાહી અને અન્યાય વિષે તેણે જે જોયું અને સાંભળ્યું તેથી તેની આત્મા વ્યથિત થઈ ગઈ, અને તે દિવસ-રાત કડવા વિલાપ સાથે શોક કરતો હતો.”</w:t>
      </w:r>
    </w:p>
    <w:p>
      <w:pPr>
        <w:pStyle w:val="ArticleBody"/>
        <w:jc w:val="left"/>
      </w:pPr>
      <w:r>
        <w:rPr>
          <w:rFonts w:ascii="Nirmala UI" w:hAnsi="Nirmala UI" w:eastAsia="Nirmala UI" w:cs="Nirmala UI"/>
        </w:rPr>
        <w:t>નવ્વાણું નહીં, પરંતુ એક લાખ ચુંમાલીસ હજાર એ “ઇઝરાયેલના ત્યજિતો” છે, જેઓ વિખેરાઈ ગયા હતા, જેમનું પ્રતિનિધિત્વ એઝેકિયલને બંદીવાસમાં લઈ જવામાં આવ્યો તે દ્વારા થાય છે. એઝેકિયલ ૯માં દર્શાવાયેલ મુદ્રાંકનની પ્રક્રિયા પ્રકટીકરણ ૭માં દર્શાવાયેલ પ્રક્રિયા જ છે, અને આ બંને અધ્યાયો અંતિમ દિવસોમાં ઘટતાં તરીકે રજૂ કરવામાં આવ્યા છે.</w:t>
      </w:r>
    </w:p>
    <w:p>
      <w:pPr>
        <w:pStyle w:val="ArticleScripture"/>
        <w:jc w:val="left"/>
      </w:pPr>
      <w:r>
        <w:rPr>
          <w:rFonts w:ascii="Nirmala UI" w:hAnsi="Nirmala UI" w:eastAsia="Nirmala UI" w:cs="Nirmala UI"/>
        </w:rPr>
        <w:t>“દેવના સેવકો પર થતી આ મુદ્રાંકન એ જ છે, જે એઝીકિયેલને દર્શનમાં બતાવવામાં આવ્યું હતું.” Testimonies to Ministers, 445.</w:t>
      </w:r>
    </w:p>
    <w:p>
      <w:pPr>
        <w:pStyle w:val="ArticleBody"/>
        <w:jc w:val="left"/>
      </w:pPr>
      <w:r>
        <w:rPr>
          <w:rFonts w:ascii="Nirmala UI" w:hAnsi="Nirmala UI" w:eastAsia="Nirmala UI" w:cs="Nirmala UI"/>
        </w:rPr>
        <w:t>સિંહાસનમાંથી દેવ કરૂબીઓને દિશા આપે છે, અને તેઓ બાદમાં ચક્રોનું સંચાલન કરે છે. દર્શનમાંથી યહેઝકેલે સમજવાનું હતું કે, જ્યારે સર્વ કંઈ ગૂંચવણમાં દેખાતું હતું તેવા સમયગાળામાં પણ દેવ નિયંત્રણમાં હતો. સિસટર વ્હાઇટ દેવ સિંહાસન પર છે, કરૂબીઓને દિશા આપે છે અને તેઓ પૃથ્વીના કાર્યોનું સંચાલન કરે છે—આ રચનાને રજૂ કર્યા પછી—“એ જ રીતે” એવું કહે છે, જેમ તે પવિત્રસ્થાનમાં યોહાનનું વર્ણન કરે છે જ્યાં ખ્રિસ્ત સાત કલીસિયાઓની વચ્ચે ચાલતા હતા. યહેઝકેલ અને યોહાન તેઓના પ્રતીક છે જે એક લાખ ચુમ્માલીસ હજારના મુદ્રાંકનકાળમાં જીવતા હોય છે, જેમ પ્રેરણાએ નોંધ્યું છે, “The scenes to be enacted in our world are not yet even dreamed of.”</w:t>
      </w:r>
    </w:p>
    <w:p>
      <w:pPr>
        <w:pStyle w:val="ArticleBody"/>
        <w:jc w:val="left"/>
      </w:pPr>
      <w:r>
        <w:rPr>
          <w:rFonts w:ascii="Nirmala UI" w:hAnsi="Nirmala UI" w:eastAsia="Nirmala UI" w:cs="Nirmala UI"/>
        </w:rPr>
        <w:t>નિશ્ચિતપણે, જ્યારે સિસ્ટર વ્હાઇટે તે શબ્દો લખ્યા, ત્યારે તે શબ્દો સત્ય હતા; પરંતુ મોહરબંધીના સમયમાં તેઓ પોતાનું પૂર્ણ પરિપૂર્ણતા પામે છે. આશરે વીસ વર્ષ પહેલાં, શું તમે કલ્પના કરી હોત કે જે હવે જગતમાં થઈ રહ્યું છે તે ઇસ્લામના ટીડાઓના ઝુંડ સાથે સંબંધિત છે? પ્રકાશિતવાક્યના નવમા અધ્યાયમાં ઇસ્લામના પ્રતીક તરીકે દર્શાવાયેલા ટીડાઓમાં ઉત્તર આફ્રિકાના ટીડાઓની પ્રાકૃતિક સ્થળાંતર પણ સમાવેશ પામે છે. આફ્રિકાના આ ઝુંડરૂપ ટીડાઓના સ્થળાંતરના માર્ગનું ભૌગોલિક ગોઠવણ તે પ્રદેશો સાથે સુસંગત છે જે ઇસ્લામે કબજે કર્યા હતા. ઇસ્લામ ઇશ્માયેલનો વંશજ છે, અને ઇશ્માયેલની માતા હાજર હતી. “હાજર”નો અર્થ “ઉડાન” અથવા “પલાયન કરવું” એવો થાય છે. અરબીમાં આ નામ સામાન્ય રીતે હાજર (</w:t>
      </w:r>
      <w:r>
        <w:rPr>
          <w:rFonts w:ascii="Segoe UI" w:hAnsi="Segoe UI" w:eastAsia="Segoe UI" w:cs="Segoe UI"/>
        </w:rPr>
        <w:t>هاجر</w:t>
      </w:r>
      <w:r>
        <w:rPr>
          <w:rFonts w:ascii="Nirmala UI" w:hAnsi="Nirmala UI" w:eastAsia="Nirmala UI" w:cs="Nirmala UI"/>
        </w:rPr>
        <w:t>) તરીકે લખાય છે, અને તે એ જ મૂળ સાથે સંકળાયેલું છે જેમાંથી “હિજ્રા” (મુહંમદનું સ્થળાંતર/પલાયન) શબ્દ મળે છે. ઇસ્લામના મૂળ માત્ર ટીડાઓના ઝુંડ સાથે જ સંકળાયેલા નથી, પરંતુ એ મૂળોમાં સ્થળાંતરનો અર્થ પણ સમાવેશ પામે છે. શું કોઈએ ક્યારેય સ્વપ્નમાં પણ વિચાર્યું હતું કે ગેરકાયદેસર સ્થળાંતર ઇસ્લામના ટીડાઓનું એક પ્રગટ સ્વરૂપ છે?</w:t>
      </w:r>
    </w:p>
    <w:p>
      <w:pPr>
        <w:pStyle w:val="ArticleBody"/>
        <w:jc w:val="left"/>
      </w:pPr>
      <w:r>
        <w:rPr>
          <w:rFonts w:ascii="Malgun Gothic" w:hAnsi="Malgun Gothic" w:eastAsia="Malgun Gothic" w:cs="Malgun Gothic"/>
        </w:rPr>
        <w:t>어느</w:t>
      </w:r>
      <w:r>
        <w:rPr>
          <w:rFonts w:ascii="Nirmala UI" w:hAnsi="Nirmala UI" w:eastAsia="Nirmala UI" w:cs="Nirmala UI"/>
        </w:rPr>
        <w:t xml:space="preserve"> </w:t>
      </w:r>
      <w:r>
        <w:rPr>
          <w:rFonts w:ascii="Malgun Gothic" w:hAnsi="Malgun Gothic" w:eastAsia="Malgun Gothic" w:cs="Malgun Gothic"/>
        </w:rPr>
        <w:t>누가</w:t>
      </w:r>
      <w:r>
        <w:rPr>
          <w:rFonts w:ascii="Nirmala UI" w:hAnsi="Nirmala UI" w:eastAsia="Nirmala UI" w:cs="Nirmala UI"/>
        </w:rPr>
        <w:t xml:space="preserve"> </w:t>
      </w:r>
      <w:r>
        <w:rPr>
          <w:rFonts w:ascii="Malgun Gothic" w:hAnsi="Malgun Gothic" w:eastAsia="Malgun Gothic" w:cs="Malgun Gothic"/>
        </w:rPr>
        <w:t>세계</w:t>
      </w:r>
      <w:r>
        <w:rPr>
          <w:rFonts w:ascii="Nirmala UI" w:hAnsi="Nirmala UI" w:eastAsia="Nirmala UI" w:cs="Nirmala UI"/>
        </w:rPr>
        <w:t xml:space="preserve"> </w:t>
      </w:r>
      <w:r>
        <w:rPr>
          <w:rFonts w:ascii="Malgun Gothic" w:hAnsi="Malgun Gothic" w:eastAsia="Malgun Gothic" w:cs="Malgun Gothic"/>
        </w:rPr>
        <w:t>공산주의자들이</w:t>
      </w:r>
      <w:r>
        <w:rPr>
          <w:rFonts w:ascii="Nirmala UI" w:hAnsi="Nirmala UI" w:eastAsia="Nirmala UI" w:cs="Nirmala UI"/>
        </w:rPr>
        <w:t xml:space="preserve"> </w:t>
      </w:r>
      <w:r>
        <w:rPr>
          <w:rFonts w:ascii="Malgun Gothic" w:hAnsi="Malgun Gothic" w:eastAsia="Malgun Gothic" w:cs="Malgun Gothic"/>
        </w:rPr>
        <w:t>이슬람의</w:t>
      </w:r>
      <w:r>
        <w:rPr>
          <w:rFonts w:ascii="Nirmala UI" w:hAnsi="Nirmala UI" w:eastAsia="Nirmala UI" w:cs="Nirmala UI"/>
        </w:rPr>
        <w:t xml:space="preserve"> </w:t>
      </w:r>
      <w:r>
        <w:rPr>
          <w:rFonts w:ascii="Malgun Gothic" w:hAnsi="Malgun Gothic" w:eastAsia="Malgun Gothic" w:cs="Malgun Gothic"/>
        </w:rPr>
        <w:t>무리와</w:t>
      </w:r>
      <w:r>
        <w:rPr>
          <w:rFonts w:ascii="Nirmala UI" w:hAnsi="Nirmala UI" w:eastAsia="Nirmala UI" w:cs="Nirmala UI"/>
        </w:rPr>
        <w:t xml:space="preserve"> </w:t>
      </w:r>
      <w:r>
        <w:rPr>
          <w:rFonts w:ascii="Malgun Gothic" w:hAnsi="Malgun Gothic" w:eastAsia="Malgun Gothic" w:cs="Malgun Gothic"/>
        </w:rPr>
        <w:t>동맹을</w:t>
      </w:r>
      <w:r>
        <w:rPr>
          <w:rFonts w:ascii="Nirmala UI" w:hAnsi="Nirmala UI" w:eastAsia="Nirmala UI" w:cs="Nirmala UI"/>
        </w:rPr>
        <w:t xml:space="preserve"> </w:t>
      </w:r>
      <w:r>
        <w:rPr>
          <w:rFonts w:ascii="Malgun Gothic" w:hAnsi="Malgun Gothic" w:eastAsia="Malgun Gothic" w:cs="Malgun Gothic"/>
        </w:rPr>
        <w:t>맺으리라고</w:t>
      </w:r>
      <w:r>
        <w:rPr>
          <w:rFonts w:ascii="Nirmala UI" w:hAnsi="Nirmala UI" w:eastAsia="Nirmala UI" w:cs="Nirmala UI"/>
        </w:rPr>
        <w:t xml:space="preserve"> </w:t>
      </w:r>
      <w:r>
        <w:rPr>
          <w:rFonts w:ascii="Malgun Gothic" w:hAnsi="Malgun Gothic" w:eastAsia="Malgun Gothic" w:cs="Malgun Gothic"/>
        </w:rPr>
        <w:t>꿈에라도</w:t>
      </w:r>
      <w:r>
        <w:rPr>
          <w:rFonts w:ascii="Nirmala UI" w:hAnsi="Nirmala UI" w:eastAsia="Nirmala UI" w:cs="Nirmala UI"/>
        </w:rPr>
        <w:t xml:space="preserve"> </w:t>
      </w:r>
      <w:r>
        <w:rPr>
          <w:rFonts w:ascii="Malgun Gothic" w:hAnsi="Malgun Gothic" w:eastAsia="Malgun Gothic" w:cs="Malgun Gothic"/>
        </w:rPr>
        <w:t>생각했겠는가</w:t>
      </w:r>
      <w:r>
        <w:rPr>
          <w:rFonts w:ascii="Nirmala UI" w:hAnsi="Nirmala UI" w:eastAsia="Nirmala UI" w:cs="Nirmala UI"/>
        </w:rPr>
        <w:t xml:space="preserve">? </w:t>
      </w:r>
      <w:r>
        <w:rPr>
          <w:rFonts w:ascii="Malgun Gothic" w:hAnsi="Malgun Gothic" w:eastAsia="Malgun Gothic" w:cs="Malgun Gothic"/>
        </w:rPr>
        <w:t>이슬람과</w:t>
      </w:r>
      <w:r>
        <w:rPr>
          <w:rFonts w:ascii="Nirmala UI" w:hAnsi="Nirmala UI" w:eastAsia="Nirmala UI" w:cs="Nirmala UI"/>
        </w:rPr>
        <w:t xml:space="preserve"> </w:t>
      </w:r>
      <w:r>
        <w:rPr>
          <w:rFonts w:ascii="Malgun Gothic" w:hAnsi="Malgun Gothic" w:eastAsia="Malgun Gothic" w:cs="Malgun Gothic"/>
        </w:rPr>
        <w:t>세계주의자들의</w:t>
      </w:r>
      <w:r>
        <w:rPr>
          <w:rFonts w:ascii="Nirmala UI" w:hAnsi="Nirmala UI" w:eastAsia="Nirmala UI" w:cs="Nirmala UI"/>
        </w:rPr>
        <w:t xml:space="preserve"> </w:t>
      </w:r>
      <w:r>
        <w:rPr>
          <w:rFonts w:ascii="Malgun Gothic" w:hAnsi="Malgun Gothic" w:eastAsia="Malgun Gothic" w:cs="Malgun Gothic"/>
        </w:rPr>
        <w:t>용의</w:t>
      </w:r>
      <w:r>
        <w:rPr>
          <w:rFonts w:ascii="Nirmala UI" w:hAnsi="Nirmala UI" w:eastAsia="Nirmala UI" w:cs="Nirmala UI"/>
        </w:rPr>
        <w:t xml:space="preserve"> </w:t>
      </w:r>
      <w:r>
        <w:rPr>
          <w:rFonts w:ascii="Malgun Gothic" w:hAnsi="Malgun Gothic" w:eastAsia="Malgun Gothic" w:cs="Malgun Gothic"/>
        </w:rPr>
        <w:t>권세는</w:t>
      </w:r>
      <w:r>
        <w:rPr>
          <w:rFonts w:ascii="Nirmala UI" w:hAnsi="Nirmala UI" w:eastAsia="Nirmala UI" w:cs="Nirmala UI"/>
        </w:rPr>
        <w:t xml:space="preserve"> </w:t>
      </w:r>
      <w:r>
        <w:rPr>
          <w:rFonts w:ascii="Malgun Gothic" w:hAnsi="Malgun Gothic" w:eastAsia="Malgun Gothic" w:cs="Malgun Gothic"/>
        </w:rPr>
        <w:t>각각</w:t>
      </w:r>
      <w:r>
        <w:rPr>
          <w:rFonts w:ascii="Nirmala UI" w:hAnsi="Nirmala UI" w:eastAsia="Nirmala UI" w:cs="Nirmala UI"/>
        </w:rPr>
        <w:t xml:space="preserve"> </w:t>
      </w:r>
      <w:r>
        <w:rPr>
          <w:rFonts w:ascii="Malgun Gothic" w:hAnsi="Malgun Gothic" w:eastAsia="Malgun Gothic" w:cs="Malgun Gothic"/>
        </w:rPr>
        <w:t>요한계시록</w:t>
      </w:r>
      <w:r>
        <w:rPr>
          <w:rFonts w:ascii="Nirmala UI" w:hAnsi="Nirmala UI" w:eastAsia="Nirmala UI" w:cs="Nirmala UI"/>
        </w:rPr>
        <w:t xml:space="preserve"> 9</w:t>
      </w:r>
      <w:r>
        <w:rPr>
          <w:rFonts w:ascii="Malgun Gothic" w:hAnsi="Malgun Gothic" w:eastAsia="Malgun Gothic" w:cs="Malgun Gothic"/>
        </w:rPr>
        <w:t>장과</w:t>
      </w:r>
      <w:r>
        <w:rPr>
          <w:rFonts w:ascii="Nirmala UI" w:hAnsi="Nirmala UI" w:eastAsia="Nirmala UI" w:cs="Nirmala UI"/>
        </w:rPr>
        <w:t xml:space="preserve"> 11</w:t>
      </w:r>
      <w:r>
        <w:rPr>
          <w:rFonts w:ascii="Malgun Gothic" w:hAnsi="Malgun Gothic" w:eastAsia="Malgun Gothic" w:cs="Malgun Gothic"/>
        </w:rPr>
        <w:t>장에서</w:t>
      </w:r>
      <w:r>
        <w:rPr>
          <w:rFonts w:ascii="Nirmala UI" w:hAnsi="Nirmala UI" w:eastAsia="Nirmala UI" w:cs="Nirmala UI"/>
        </w:rPr>
        <w:t xml:space="preserve"> </w:t>
      </w:r>
      <w:r>
        <w:rPr>
          <w:rFonts w:ascii="Malgun Gothic" w:hAnsi="Malgun Gothic" w:eastAsia="Malgun Gothic" w:cs="Malgun Gothic"/>
        </w:rPr>
        <w:t>무저갱으로부터</w:t>
      </w:r>
      <w:r>
        <w:rPr>
          <w:rFonts w:ascii="Nirmala UI" w:hAnsi="Nirmala UI" w:eastAsia="Nirmala UI" w:cs="Nirmala UI"/>
        </w:rPr>
        <w:t xml:space="preserve"> </w:t>
      </w:r>
      <w:r>
        <w:rPr>
          <w:rFonts w:ascii="Malgun Gothic" w:hAnsi="Malgun Gothic" w:eastAsia="Malgun Gothic" w:cs="Malgun Gothic"/>
        </w:rPr>
        <w:t>올라오며</w:t>
      </w:r>
      <w:r>
        <w:rPr>
          <w:rFonts w:ascii="Nirmala UI" w:hAnsi="Nirmala UI" w:eastAsia="Nirmala UI" w:cs="Nirmala UI"/>
        </w:rPr>
        <w:t xml:space="preserve">, </w:t>
      </w:r>
      <w:r>
        <w:rPr>
          <w:rFonts w:ascii="Malgun Gothic" w:hAnsi="Malgun Gothic" w:eastAsia="Malgun Gothic" w:cs="Malgun Gothic"/>
        </w:rPr>
        <w:t>무저갱은</w:t>
      </w:r>
      <w:r>
        <w:rPr>
          <w:rFonts w:ascii="Nirmala UI" w:hAnsi="Nirmala UI" w:eastAsia="Nirmala UI" w:cs="Nirmala UI"/>
        </w:rPr>
        <w:t xml:space="preserve"> </w:t>
      </w:r>
      <w:r>
        <w:rPr>
          <w:rFonts w:ascii="Malgun Gothic" w:hAnsi="Malgun Gothic" w:eastAsia="Malgun Gothic" w:cs="Malgun Gothic"/>
        </w:rPr>
        <w:t>사탄적</w:t>
      </w:r>
      <w:r>
        <w:rPr>
          <w:rFonts w:ascii="Nirmala UI" w:hAnsi="Nirmala UI" w:eastAsia="Nirmala UI" w:cs="Nirmala UI"/>
        </w:rPr>
        <w:t xml:space="preserve"> </w:t>
      </w:r>
      <w:r>
        <w:rPr>
          <w:rFonts w:ascii="Malgun Gothic" w:hAnsi="Malgun Gothic" w:eastAsia="Malgun Gothic" w:cs="Malgun Gothic"/>
        </w:rPr>
        <w:t>권세의</w:t>
      </w:r>
      <w:r>
        <w:rPr>
          <w:rFonts w:ascii="Nirmala UI" w:hAnsi="Nirmala UI" w:eastAsia="Nirmala UI" w:cs="Nirmala UI"/>
        </w:rPr>
        <w:t xml:space="preserve"> </w:t>
      </w:r>
      <w:r>
        <w:rPr>
          <w:rFonts w:ascii="Malgun Gothic" w:hAnsi="Malgun Gothic" w:eastAsia="Malgun Gothic" w:cs="Malgun Gothic"/>
        </w:rPr>
        <w:t>발현을</w:t>
      </w:r>
      <w:r>
        <w:rPr>
          <w:rFonts w:ascii="Nirmala UI" w:hAnsi="Nirmala UI" w:eastAsia="Nirmala UI" w:cs="Nirmala UI"/>
        </w:rPr>
        <w:t xml:space="preserve"> </w:t>
      </w:r>
      <w:r>
        <w:rPr>
          <w:rFonts w:ascii="Malgun Gothic" w:hAnsi="Malgun Gothic" w:eastAsia="Malgun Gothic" w:cs="Malgun Gothic"/>
        </w:rPr>
        <w:t>나타낸다</w:t>
      </w:r>
      <w:r>
        <w:rPr>
          <w:rFonts w:ascii="Nirmala UI" w:hAnsi="Nirmala UI" w:eastAsia="Nirmala UI" w:cs="Nirmala UI"/>
        </w:rPr>
        <w:t xml:space="preserve">. </w:t>
      </w:r>
      <w:r>
        <w:rPr>
          <w:rFonts w:ascii="Malgun Gothic" w:hAnsi="Malgun Gothic" w:eastAsia="Malgun Gothic" w:cs="Malgun Gothic"/>
        </w:rPr>
        <w:t>현재의</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두</w:t>
      </w:r>
      <w:r>
        <w:rPr>
          <w:rFonts w:ascii="Nirmala UI" w:hAnsi="Nirmala UI" w:eastAsia="Nirmala UI" w:cs="Nirmala UI"/>
        </w:rPr>
        <w:t xml:space="preserve"> </w:t>
      </w:r>
      <w:r>
        <w:rPr>
          <w:rFonts w:ascii="Malgun Gothic" w:hAnsi="Malgun Gothic" w:eastAsia="Malgun Gothic" w:cs="Malgun Gothic"/>
        </w:rPr>
        <w:t>동맹</w:t>
      </w:r>
      <w:r>
        <w:rPr>
          <w:rFonts w:ascii="Nirmala UI" w:hAnsi="Nirmala UI" w:eastAsia="Nirmala UI" w:cs="Nirmala UI"/>
        </w:rPr>
        <w:t xml:space="preserve"> </w:t>
      </w:r>
      <w:r>
        <w:rPr>
          <w:rFonts w:ascii="Malgun Gothic" w:hAnsi="Malgun Gothic" w:eastAsia="Malgun Gothic" w:cs="Malgun Gothic"/>
        </w:rPr>
        <w:t>세력은</w:t>
      </w:r>
      <w:r>
        <w:rPr>
          <w:rFonts w:ascii="Nirmala UI" w:hAnsi="Nirmala UI" w:eastAsia="Nirmala UI" w:cs="Nirmala UI"/>
        </w:rPr>
        <w:t xml:space="preserve"> </w:t>
      </w:r>
      <w:r>
        <w:rPr>
          <w:rFonts w:ascii="Malgun Gothic" w:hAnsi="Malgun Gothic" w:eastAsia="Malgun Gothic" w:cs="Malgun Gothic"/>
        </w:rPr>
        <w:t>진리의</w:t>
      </w:r>
      <w:r>
        <w:rPr>
          <w:rFonts w:ascii="Nirmala UI" w:hAnsi="Nirmala UI" w:eastAsia="Nirmala UI" w:cs="Nirmala UI"/>
        </w:rPr>
        <w:t xml:space="preserve"> </w:t>
      </w:r>
      <w:r>
        <w:rPr>
          <w:rFonts w:ascii="Malgun Gothic" w:hAnsi="Malgun Gothic" w:eastAsia="Malgun Gothic" w:cs="Malgun Gothic"/>
        </w:rPr>
        <w:t>성경에</w:t>
      </w:r>
      <w:r>
        <w:rPr>
          <w:rFonts w:ascii="Nirmala UI" w:hAnsi="Nirmala UI" w:eastAsia="Nirmala UI" w:cs="Nirmala UI"/>
        </w:rPr>
        <w:t xml:space="preserve"> </w:t>
      </w:r>
      <w:r>
        <w:rPr>
          <w:rFonts w:ascii="Malgun Gothic" w:hAnsi="Malgun Gothic" w:eastAsia="Malgun Gothic" w:cs="Malgun Gothic"/>
        </w:rPr>
        <w:t>따르면</w:t>
      </w:r>
      <w:r>
        <w:rPr>
          <w:rFonts w:ascii="Nirmala UI" w:hAnsi="Nirmala UI" w:eastAsia="Nirmala UI" w:cs="Nirmala UI"/>
        </w:rPr>
        <w:t xml:space="preserve"> </w:t>
      </w:r>
      <w:r>
        <w:rPr>
          <w:rFonts w:ascii="Malgun Gothic" w:hAnsi="Malgun Gothic" w:eastAsia="Malgun Gothic" w:cs="Malgun Gothic"/>
        </w:rPr>
        <w:t>모두</w:t>
      </w:r>
      <w:r>
        <w:rPr>
          <w:rFonts w:ascii="Nirmala UI" w:hAnsi="Nirmala UI" w:eastAsia="Nirmala UI" w:cs="Nirmala UI"/>
        </w:rPr>
        <w:t xml:space="preserve"> </w:t>
      </w:r>
      <w:r>
        <w:rPr>
          <w:rFonts w:ascii="Malgun Gothic" w:hAnsi="Malgun Gothic" w:eastAsia="Malgun Gothic" w:cs="Malgun Gothic"/>
        </w:rPr>
        <w:t>사탄의</w:t>
      </w:r>
      <w:r>
        <w:rPr>
          <w:rFonts w:ascii="Nirmala UI" w:hAnsi="Nirmala UI" w:eastAsia="Nirmala UI" w:cs="Nirmala UI"/>
        </w:rPr>
        <w:t xml:space="preserve"> </w:t>
      </w:r>
      <w:r>
        <w:rPr>
          <w:rFonts w:ascii="Malgun Gothic" w:hAnsi="Malgun Gothic" w:eastAsia="Malgun Gothic" w:cs="Malgun Gothic"/>
        </w:rPr>
        <w:t>도구들이다</w:t>
      </w:r>
      <w:r>
        <w:rPr>
          <w:rFonts w:ascii="Nirmala UI" w:hAnsi="Nirmala UI" w:eastAsia="Nirmala UI" w:cs="Nirmala UI"/>
        </w:rPr>
        <w:t>.</w:t>
      </w:r>
    </w:p>
    <w:p>
      <w:pPr>
        <w:pStyle w:val="ArticleScripture"/>
        <w:jc w:val="left"/>
      </w:pPr>
      <w:r>
        <w:rPr>
          <w:rFonts w:ascii="Nirmala UI" w:hAnsi="Nirmala UI" w:eastAsia="Nirmala UI" w:cs="Nirmala UI"/>
        </w:rPr>
        <w:t>“‘</w:t>
      </w:r>
      <w:r>
        <w:rPr>
          <w:rFonts w:ascii="Malgun Gothic" w:hAnsi="Malgun Gothic" w:eastAsia="Malgun Gothic" w:cs="Malgun Gothic"/>
        </w:rPr>
        <w:t>그들이</w:t>
      </w:r>
      <w:r>
        <w:rPr>
          <w:rFonts w:ascii="Nirmala UI" w:hAnsi="Nirmala UI" w:eastAsia="Nirmala UI" w:cs="Nirmala UI"/>
        </w:rPr>
        <w:t xml:space="preserve"> </w:t>
      </w:r>
      <w:r>
        <w:rPr>
          <w:rFonts w:ascii="Malgun Gothic" w:hAnsi="Malgun Gothic" w:eastAsia="Malgun Gothic" w:cs="Malgun Gothic"/>
        </w:rPr>
        <w:t>자기들의</w:t>
      </w:r>
      <w:r>
        <w:rPr>
          <w:rFonts w:ascii="Nirmala UI" w:hAnsi="Nirmala UI" w:eastAsia="Nirmala UI" w:cs="Nirmala UI"/>
        </w:rPr>
        <w:t xml:space="preserve"> </w:t>
      </w:r>
      <w:r>
        <w:rPr>
          <w:rFonts w:ascii="Malgun Gothic" w:hAnsi="Malgun Gothic" w:eastAsia="Malgun Gothic" w:cs="Malgun Gothic"/>
        </w:rPr>
        <w:t>증언을</w:t>
      </w:r>
      <w:r>
        <w:rPr>
          <w:rFonts w:ascii="Nirmala UI" w:hAnsi="Nirmala UI" w:eastAsia="Nirmala UI" w:cs="Nirmala UI"/>
        </w:rPr>
        <w:t xml:space="preserve"> </w:t>
      </w:r>
      <w:r>
        <w:rPr>
          <w:rFonts w:ascii="Malgun Gothic" w:hAnsi="Malgun Gothic" w:eastAsia="Malgun Gothic" w:cs="Malgun Gothic"/>
        </w:rPr>
        <w:t>마칠</w:t>
      </w:r>
      <w:r>
        <w:rPr>
          <w:rFonts w:ascii="Nirmala UI" w:hAnsi="Nirmala UI" w:eastAsia="Nirmala UI" w:cs="Nirmala UI"/>
        </w:rPr>
        <w:t xml:space="preserve"> </w:t>
      </w:r>
      <w:r>
        <w:rPr>
          <w:rFonts w:ascii="Malgun Gothic" w:hAnsi="Malgun Gothic" w:eastAsia="Malgun Gothic" w:cs="Malgun Gothic"/>
        </w:rPr>
        <w:t>때에</w:t>
      </w:r>
      <w:r>
        <w:rPr>
          <w:rFonts w:ascii="Nirmala UI" w:hAnsi="Nirmala UI" w:eastAsia="Nirmala UI" w:cs="Nirmala UI"/>
        </w:rPr>
        <w:t xml:space="preserve"> [</w:t>
      </w:r>
      <w:r>
        <w:rPr>
          <w:rFonts w:ascii="Malgun Gothic" w:hAnsi="Malgun Gothic" w:eastAsia="Malgun Gothic" w:cs="Malgun Gothic"/>
        </w:rPr>
        <w:t>마쳐</w:t>
      </w:r>
      <w:r>
        <w:rPr>
          <w:rFonts w:ascii="Nirmala UI" w:hAnsi="Nirmala UI" w:eastAsia="Nirmala UI" w:cs="Nirmala UI"/>
        </w:rPr>
        <w:t xml:space="preserve"> </w:t>
      </w:r>
      <w:r>
        <w:rPr>
          <w:rFonts w:ascii="Malgun Gothic" w:hAnsi="Malgun Gothic" w:eastAsia="Malgun Gothic" w:cs="Malgun Gothic"/>
        </w:rPr>
        <w:t>갈</w:t>
      </w:r>
      <w:r>
        <w:rPr>
          <w:rFonts w:ascii="Nirmala UI" w:hAnsi="Nirmala UI" w:eastAsia="Nirmala UI" w:cs="Nirmala UI"/>
        </w:rPr>
        <w:t xml:space="preserve"> </w:t>
      </w:r>
      <w:r>
        <w:rPr>
          <w:rFonts w:ascii="Malgun Gothic" w:hAnsi="Malgun Gothic" w:eastAsia="Malgun Gothic" w:cs="Malgun Gothic"/>
        </w:rPr>
        <w:t>때에</w:t>
      </w:r>
      <w:r>
        <w:rPr>
          <w:rFonts w:ascii="Nirmala UI" w:hAnsi="Nirmala UI" w:eastAsia="Nirmala UI" w:cs="Nirmala UI"/>
        </w:rPr>
        <w:t xml:space="preserve">].’ </w:t>
      </w:r>
      <w:r>
        <w:rPr>
          <w:rFonts w:ascii="Malgun Gothic" w:hAnsi="Malgun Gothic" w:eastAsia="Malgun Gothic" w:cs="Malgun Gothic"/>
        </w:rPr>
        <w:t>두</w:t>
      </w:r>
      <w:r>
        <w:rPr>
          <w:rFonts w:ascii="Nirmala UI" w:hAnsi="Nirmala UI" w:eastAsia="Nirmala UI" w:cs="Nirmala UI"/>
        </w:rPr>
        <w:t xml:space="preserve"> </w:t>
      </w:r>
      <w:r>
        <w:rPr>
          <w:rFonts w:ascii="Malgun Gothic" w:hAnsi="Malgun Gothic" w:eastAsia="Malgun Gothic" w:cs="Malgun Gothic"/>
        </w:rPr>
        <w:t>증인이</w:t>
      </w:r>
      <w:r>
        <w:rPr>
          <w:rFonts w:ascii="Nirmala UI" w:hAnsi="Nirmala UI" w:eastAsia="Nirmala UI" w:cs="Nirmala UI"/>
        </w:rPr>
        <w:t xml:space="preserve"> </w:t>
      </w:r>
      <w:r>
        <w:rPr>
          <w:rFonts w:ascii="Malgun Gothic" w:hAnsi="Malgun Gothic" w:eastAsia="Malgun Gothic" w:cs="Malgun Gothic"/>
        </w:rPr>
        <w:t>굵은</w:t>
      </w:r>
      <w:r>
        <w:rPr>
          <w:rFonts w:ascii="Nirmala UI" w:hAnsi="Nirmala UI" w:eastAsia="Nirmala UI" w:cs="Nirmala UI"/>
        </w:rPr>
        <w:t xml:space="preserve"> </w:t>
      </w:r>
      <w:r>
        <w:rPr>
          <w:rFonts w:ascii="Malgun Gothic" w:hAnsi="Malgun Gothic" w:eastAsia="Malgun Gothic" w:cs="Malgun Gothic"/>
        </w:rPr>
        <w:t>베옷을</w:t>
      </w:r>
      <w:r>
        <w:rPr>
          <w:rFonts w:ascii="Nirmala UI" w:hAnsi="Nirmala UI" w:eastAsia="Nirmala UI" w:cs="Nirmala UI"/>
        </w:rPr>
        <w:t xml:space="preserve"> </w:t>
      </w:r>
      <w:r>
        <w:rPr>
          <w:rFonts w:ascii="Malgun Gothic" w:hAnsi="Malgun Gothic" w:eastAsia="Malgun Gothic" w:cs="Malgun Gothic"/>
        </w:rPr>
        <w:t>입고</w:t>
      </w:r>
      <w:r>
        <w:rPr>
          <w:rFonts w:ascii="Nirmala UI" w:hAnsi="Nirmala UI" w:eastAsia="Nirmala UI" w:cs="Nirmala UI"/>
        </w:rPr>
        <w:t xml:space="preserve"> </w:t>
      </w:r>
      <w:r>
        <w:rPr>
          <w:rFonts w:ascii="Malgun Gothic" w:hAnsi="Malgun Gothic" w:eastAsia="Malgun Gothic" w:cs="Malgun Gothic"/>
        </w:rPr>
        <w:t>예언하도록</w:t>
      </w:r>
      <w:r>
        <w:rPr>
          <w:rFonts w:ascii="Nirmala UI" w:hAnsi="Nirmala UI" w:eastAsia="Nirmala UI" w:cs="Nirmala UI"/>
        </w:rPr>
        <w:t xml:space="preserve"> </w:t>
      </w:r>
      <w:r>
        <w:rPr>
          <w:rFonts w:ascii="Malgun Gothic" w:hAnsi="Malgun Gothic" w:eastAsia="Malgun Gothic" w:cs="Malgun Gothic"/>
        </w:rPr>
        <w:t>되어</w:t>
      </w:r>
      <w:r>
        <w:rPr>
          <w:rFonts w:ascii="Nirmala UI" w:hAnsi="Nirmala UI" w:eastAsia="Nirmala UI" w:cs="Nirmala UI"/>
        </w:rPr>
        <w:t xml:space="preserve"> </w:t>
      </w:r>
      <w:r>
        <w:rPr>
          <w:rFonts w:ascii="Malgun Gothic" w:hAnsi="Malgun Gothic" w:eastAsia="Malgun Gothic" w:cs="Malgun Gothic"/>
        </w:rPr>
        <w:t>있던</w:t>
      </w:r>
      <w:r>
        <w:rPr>
          <w:rFonts w:ascii="Nirmala UI" w:hAnsi="Nirmala UI" w:eastAsia="Nirmala UI" w:cs="Nirmala UI"/>
        </w:rPr>
        <w:t xml:space="preserve"> </w:t>
      </w:r>
      <w:r>
        <w:rPr>
          <w:rFonts w:ascii="Malgun Gothic" w:hAnsi="Malgun Gothic" w:eastAsia="Malgun Gothic" w:cs="Malgun Gothic"/>
        </w:rPr>
        <w:t>기간은</w:t>
      </w:r>
      <w:r>
        <w:rPr>
          <w:rFonts w:ascii="Nirmala UI" w:hAnsi="Nirmala UI" w:eastAsia="Nirmala UI" w:cs="Nirmala UI"/>
        </w:rPr>
        <w:t xml:space="preserve"> 1798</w:t>
      </w:r>
      <w:r>
        <w:rPr>
          <w:rFonts w:ascii="Malgun Gothic" w:hAnsi="Malgun Gothic" w:eastAsia="Malgun Gothic" w:cs="Malgun Gothic"/>
        </w:rPr>
        <w:t>년에</w:t>
      </w:r>
      <w:r>
        <w:rPr>
          <w:rFonts w:ascii="Nirmala UI" w:hAnsi="Nirmala UI" w:eastAsia="Nirmala UI" w:cs="Nirmala UI"/>
        </w:rPr>
        <w:t xml:space="preserve"> </w:t>
      </w:r>
      <w:r>
        <w:rPr>
          <w:rFonts w:ascii="Malgun Gothic" w:hAnsi="Malgun Gothic" w:eastAsia="Malgun Gothic" w:cs="Malgun Gothic"/>
        </w:rPr>
        <w:t>끝났다</w:t>
      </w:r>
      <w:r>
        <w:rPr>
          <w:rFonts w:ascii="Nirmala UI" w:hAnsi="Nirmala UI" w:eastAsia="Nirmala UI" w:cs="Nirmala UI"/>
        </w:rPr>
        <w:t xml:space="preserve">. </w:t>
      </w:r>
      <w:r>
        <w:rPr>
          <w:rFonts w:ascii="Malgun Gothic" w:hAnsi="Malgun Gothic" w:eastAsia="Malgun Gothic" w:cs="Malgun Gothic"/>
        </w:rPr>
        <w:t>그들이</w:t>
      </w:r>
      <w:r>
        <w:rPr>
          <w:rFonts w:ascii="Nirmala UI" w:hAnsi="Nirmala UI" w:eastAsia="Nirmala UI" w:cs="Nirmala UI"/>
        </w:rPr>
        <w:t xml:space="preserve"> </w:t>
      </w:r>
      <w:r>
        <w:rPr>
          <w:rFonts w:ascii="Malgun Gothic" w:hAnsi="Malgun Gothic" w:eastAsia="Malgun Gothic" w:cs="Malgun Gothic"/>
        </w:rPr>
        <w:t>은밀함</w:t>
      </w:r>
      <w:r>
        <w:rPr>
          <w:rFonts w:ascii="Nirmala UI" w:hAnsi="Nirmala UI" w:eastAsia="Nirmala UI" w:cs="Nirmala UI"/>
        </w:rPr>
        <w:t xml:space="preserve"> </w:t>
      </w:r>
      <w:r>
        <w:rPr>
          <w:rFonts w:ascii="Malgun Gothic" w:hAnsi="Malgun Gothic" w:eastAsia="Malgun Gothic" w:cs="Malgun Gothic"/>
        </w:rPr>
        <w:t>가운데서</w:t>
      </w:r>
      <w:r>
        <w:rPr>
          <w:rFonts w:ascii="Nirmala UI" w:hAnsi="Nirmala UI" w:eastAsia="Nirmala UI" w:cs="Nirmala UI"/>
        </w:rPr>
        <w:t xml:space="preserve"> </w:t>
      </w:r>
      <w:r>
        <w:rPr>
          <w:rFonts w:ascii="Malgun Gothic" w:hAnsi="Malgun Gothic" w:eastAsia="Malgun Gothic" w:cs="Malgun Gothic"/>
        </w:rPr>
        <w:t>그들의</w:t>
      </w:r>
      <w:r>
        <w:rPr>
          <w:rFonts w:ascii="Nirmala UI" w:hAnsi="Nirmala UI" w:eastAsia="Nirmala UI" w:cs="Nirmala UI"/>
        </w:rPr>
        <w:t xml:space="preserve"> </w:t>
      </w:r>
      <w:r>
        <w:rPr>
          <w:rFonts w:ascii="Malgun Gothic" w:hAnsi="Malgun Gothic" w:eastAsia="Malgun Gothic" w:cs="Malgun Gothic"/>
        </w:rPr>
        <w:t>일을</w:t>
      </w:r>
      <w:r>
        <w:rPr>
          <w:rFonts w:ascii="Nirmala UI" w:hAnsi="Nirmala UI" w:eastAsia="Nirmala UI" w:cs="Nirmala UI"/>
        </w:rPr>
        <w:t xml:space="preserve"> </w:t>
      </w:r>
      <w:r>
        <w:rPr>
          <w:rFonts w:ascii="Malgun Gothic" w:hAnsi="Malgun Gothic" w:eastAsia="Malgun Gothic" w:cs="Malgun Gothic"/>
        </w:rPr>
        <w:t>마치는</w:t>
      </w:r>
      <w:r>
        <w:rPr>
          <w:rFonts w:ascii="Nirmala UI" w:hAnsi="Nirmala UI" w:eastAsia="Nirmala UI" w:cs="Nirmala UI"/>
        </w:rPr>
        <w:t xml:space="preserve"> </w:t>
      </w:r>
      <w:r>
        <w:rPr>
          <w:rFonts w:ascii="Malgun Gothic" w:hAnsi="Malgun Gothic" w:eastAsia="Malgun Gothic" w:cs="Malgun Gothic"/>
        </w:rPr>
        <w:t>시점에</w:t>
      </w:r>
      <w:r>
        <w:rPr>
          <w:rFonts w:ascii="Nirmala UI" w:hAnsi="Nirmala UI" w:eastAsia="Nirmala UI" w:cs="Nirmala UI"/>
        </w:rPr>
        <w:t xml:space="preserve"> </w:t>
      </w:r>
      <w:r>
        <w:rPr>
          <w:rFonts w:ascii="Malgun Gothic" w:hAnsi="Malgun Gothic" w:eastAsia="Malgun Gothic" w:cs="Malgun Gothic"/>
        </w:rPr>
        <w:t>가까이</w:t>
      </w:r>
      <w:r>
        <w:rPr>
          <w:rFonts w:ascii="Nirmala UI" w:hAnsi="Nirmala UI" w:eastAsia="Nirmala UI" w:cs="Nirmala UI"/>
        </w:rPr>
        <w:t xml:space="preserve"> </w:t>
      </w:r>
      <w:r>
        <w:rPr>
          <w:rFonts w:ascii="Malgun Gothic" w:hAnsi="Malgun Gothic" w:eastAsia="Malgun Gothic" w:cs="Malgun Gothic"/>
        </w:rPr>
        <w:t>이르렀을</w:t>
      </w:r>
      <w:r>
        <w:rPr>
          <w:rFonts w:ascii="Nirmala UI" w:hAnsi="Nirmala UI" w:eastAsia="Nirmala UI" w:cs="Nirmala UI"/>
        </w:rPr>
        <w:t xml:space="preserve"> </w:t>
      </w:r>
      <w:r>
        <w:rPr>
          <w:rFonts w:ascii="Malgun Gothic" w:hAnsi="Malgun Gothic" w:eastAsia="Malgun Gothic" w:cs="Malgun Gothic"/>
        </w:rPr>
        <w:t>때</w:t>
      </w:r>
      <w:r>
        <w:rPr>
          <w:rFonts w:ascii="Nirmala UI" w:hAnsi="Nirmala UI" w:eastAsia="Nirmala UI" w:cs="Nirmala UI"/>
        </w:rPr>
        <w:t>, ‘</w:t>
      </w:r>
      <w:r>
        <w:rPr>
          <w:rFonts w:ascii="Malgun Gothic" w:hAnsi="Malgun Gothic" w:eastAsia="Malgun Gothic" w:cs="Malgun Gothic"/>
        </w:rPr>
        <w:t>무저갱으로부터</w:t>
      </w:r>
      <w:r>
        <w:rPr>
          <w:rFonts w:ascii="Nirmala UI" w:hAnsi="Nirmala UI" w:eastAsia="Nirmala UI" w:cs="Nirmala UI"/>
        </w:rPr>
        <w:t xml:space="preserve"> </w:t>
      </w:r>
      <w:r>
        <w:rPr>
          <w:rFonts w:ascii="Malgun Gothic" w:hAnsi="Malgun Gothic" w:eastAsia="Malgun Gothic" w:cs="Malgun Gothic"/>
        </w:rPr>
        <w:t>올라오는</w:t>
      </w:r>
      <w:r>
        <w:rPr>
          <w:rFonts w:ascii="Nirmala UI" w:hAnsi="Nirmala UI" w:eastAsia="Nirmala UI" w:cs="Nirmala UI"/>
        </w:rPr>
        <w:t xml:space="preserve"> </w:t>
      </w:r>
      <w:r>
        <w:rPr>
          <w:rFonts w:ascii="Malgun Gothic" w:hAnsi="Malgun Gothic" w:eastAsia="Malgun Gothic" w:cs="Malgun Gothic"/>
        </w:rPr>
        <w:t>짐승</w:t>
      </w:r>
      <w:r>
        <w:rPr>
          <w:rFonts w:ascii="Nirmala UI" w:hAnsi="Nirmala UI" w:eastAsia="Nirmala UI" w:cs="Nirmala UI"/>
        </w:rPr>
        <w:t>’</w:t>
      </w:r>
      <w:r>
        <w:rPr>
          <w:rFonts w:ascii="Malgun Gothic" w:hAnsi="Malgun Gothic" w:eastAsia="Malgun Gothic" w:cs="Malgun Gothic"/>
        </w:rPr>
        <w:t>으로</w:t>
      </w:r>
      <w:r>
        <w:rPr>
          <w:rFonts w:ascii="Nirmala UI" w:hAnsi="Nirmala UI" w:eastAsia="Nirmala UI" w:cs="Nirmala UI"/>
        </w:rPr>
        <w:t xml:space="preserve"> </w:t>
      </w:r>
      <w:r>
        <w:rPr>
          <w:rFonts w:ascii="Malgun Gothic" w:hAnsi="Malgun Gothic" w:eastAsia="Malgun Gothic" w:cs="Malgun Gothic"/>
        </w:rPr>
        <w:t>표상된</w:t>
      </w:r>
      <w:r>
        <w:rPr>
          <w:rFonts w:ascii="Nirmala UI" w:hAnsi="Nirmala UI" w:eastAsia="Nirmala UI" w:cs="Nirmala UI"/>
        </w:rPr>
        <w:t xml:space="preserve"> </w:t>
      </w:r>
      <w:r>
        <w:rPr>
          <w:rFonts w:ascii="Malgun Gothic" w:hAnsi="Malgun Gothic" w:eastAsia="Malgun Gothic" w:cs="Malgun Gothic"/>
        </w:rPr>
        <w:t>권세가</w:t>
      </w:r>
      <w:r>
        <w:rPr>
          <w:rFonts w:ascii="Nirmala UI" w:hAnsi="Nirmala UI" w:eastAsia="Nirmala UI" w:cs="Nirmala UI"/>
        </w:rPr>
        <w:t xml:space="preserve"> </w:t>
      </w:r>
      <w:r>
        <w:rPr>
          <w:rFonts w:ascii="Malgun Gothic" w:hAnsi="Malgun Gothic" w:eastAsia="Malgun Gothic" w:cs="Malgun Gothic"/>
        </w:rPr>
        <w:t>그들을</w:t>
      </w:r>
      <w:r>
        <w:rPr>
          <w:rFonts w:ascii="Nirmala UI" w:hAnsi="Nirmala UI" w:eastAsia="Nirmala UI" w:cs="Nirmala UI"/>
        </w:rPr>
        <w:t xml:space="preserve"> </w:t>
      </w:r>
      <w:r>
        <w:rPr>
          <w:rFonts w:ascii="Malgun Gothic" w:hAnsi="Malgun Gothic" w:eastAsia="Malgun Gothic" w:cs="Malgun Gothic"/>
        </w:rPr>
        <w:t>대적하여</w:t>
      </w:r>
      <w:r>
        <w:rPr>
          <w:rFonts w:ascii="Nirmala UI" w:hAnsi="Nirmala UI" w:eastAsia="Nirmala UI" w:cs="Nirmala UI"/>
        </w:rPr>
        <w:t xml:space="preserve"> </w:t>
      </w:r>
      <w:r>
        <w:rPr>
          <w:rFonts w:ascii="Malgun Gothic" w:hAnsi="Malgun Gothic" w:eastAsia="Malgun Gothic" w:cs="Malgun Gothic"/>
        </w:rPr>
        <w:t>전쟁을</w:t>
      </w:r>
      <w:r>
        <w:rPr>
          <w:rFonts w:ascii="Nirmala UI" w:hAnsi="Nirmala UI" w:eastAsia="Nirmala UI" w:cs="Nirmala UI"/>
        </w:rPr>
        <w:t xml:space="preserve"> </w:t>
      </w:r>
      <w:r>
        <w:rPr>
          <w:rFonts w:ascii="Malgun Gothic" w:hAnsi="Malgun Gothic" w:eastAsia="Malgun Gothic" w:cs="Malgun Gothic"/>
        </w:rPr>
        <w:t>일으키게</w:t>
      </w:r>
      <w:r>
        <w:rPr>
          <w:rFonts w:ascii="Nirmala UI" w:hAnsi="Nirmala UI" w:eastAsia="Nirmala UI" w:cs="Nirmala UI"/>
        </w:rPr>
        <w:t xml:space="preserve"> </w:t>
      </w:r>
      <w:r>
        <w:rPr>
          <w:rFonts w:ascii="Malgun Gothic" w:hAnsi="Malgun Gothic" w:eastAsia="Malgun Gothic" w:cs="Malgun Gothic"/>
        </w:rPr>
        <w:t>되어</w:t>
      </w:r>
      <w:r>
        <w:rPr>
          <w:rFonts w:ascii="Nirmala UI" w:hAnsi="Nirmala UI" w:eastAsia="Nirmala UI" w:cs="Nirmala UI"/>
        </w:rPr>
        <w:t xml:space="preserve"> </w:t>
      </w:r>
      <w:r>
        <w:rPr>
          <w:rFonts w:ascii="Malgun Gothic" w:hAnsi="Malgun Gothic" w:eastAsia="Malgun Gothic" w:cs="Malgun Gothic"/>
        </w:rPr>
        <w:t>있었다</w:t>
      </w:r>
      <w:r>
        <w:rPr>
          <w:rFonts w:ascii="Nirmala UI" w:hAnsi="Nirmala UI" w:eastAsia="Nirmala UI" w:cs="Nirmala UI"/>
        </w:rPr>
        <w:t xml:space="preserve">. </w:t>
      </w:r>
      <w:r>
        <w:rPr>
          <w:rFonts w:ascii="Malgun Gothic" w:hAnsi="Malgun Gothic" w:eastAsia="Malgun Gothic" w:cs="Malgun Gothic"/>
        </w:rPr>
        <w:t>유럽의</w:t>
      </w:r>
      <w:r>
        <w:rPr>
          <w:rFonts w:ascii="Nirmala UI" w:hAnsi="Nirmala UI" w:eastAsia="Nirmala UI" w:cs="Nirmala UI"/>
        </w:rPr>
        <w:t xml:space="preserve"> </w:t>
      </w:r>
      <w:r>
        <w:rPr>
          <w:rFonts w:ascii="Malgun Gothic" w:hAnsi="Malgun Gothic" w:eastAsia="Malgun Gothic" w:cs="Malgun Gothic"/>
        </w:rPr>
        <w:t>많은</w:t>
      </w:r>
      <w:r>
        <w:rPr>
          <w:rFonts w:ascii="Nirmala UI" w:hAnsi="Nirmala UI" w:eastAsia="Nirmala UI" w:cs="Nirmala UI"/>
        </w:rPr>
        <w:t xml:space="preserve"> </w:t>
      </w:r>
      <w:r>
        <w:rPr>
          <w:rFonts w:ascii="Malgun Gothic" w:hAnsi="Malgun Gothic" w:eastAsia="Malgun Gothic" w:cs="Malgun Gothic"/>
        </w:rPr>
        <w:t>나라들에서</w:t>
      </w:r>
      <w:r>
        <w:rPr>
          <w:rFonts w:ascii="Nirmala UI" w:hAnsi="Nirmala UI" w:eastAsia="Nirmala UI" w:cs="Nirmala UI"/>
        </w:rPr>
        <w:t xml:space="preserve"> </w:t>
      </w:r>
      <w:r>
        <w:rPr>
          <w:rFonts w:ascii="Malgun Gothic" w:hAnsi="Malgun Gothic" w:eastAsia="Malgun Gothic" w:cs="Malgun Gothic"/>
        </w:rPr>
        <w:t>교회와</w:t>
      </w:r>
      <w:r>
        <w:rPr>
          <w:rFonts w:ascii="Nirmala UI" w:hAnsi="Nirmala UI" w:eastAsia="Nirmala UI" w:cs="Nirmala UI"/>
        </w:rPr>
        <w:t xml:space="preserve"> </w:t>
      </w:r>
      <w:r>
        <w:rPr>
          <w:rFonts w:ascii="Malgun Gothic" w:hAnsi="Malgun Gothic" w:eastAsia="Malgun Gothic" w:cs="Malgun Gothic"/>
        </w:rPr>
        <w:t>국가</w:t>
      </w:r>
      <w:r>
        <w:rPr>
          <w:rFonts w:ascii="Nirmala UI" w:hAnsi="Nirmala UI" w:eastAsia="Nirmala UI" w:cs="Nirmala UI"/>
        </w:rPr>
        <w:t xml:space="preserve"> </w:t>
      </w:r>
      <w:r>
        <w:rPr>
          <w:rFonts w:ascii="Malgun Gothic" w:hAnsi="Malgun Gothic" w:eastAsia="Malgun Gothic" w:cs="Malgun Gothic"/>
        </w:rPr>
        <w:t>안에서</w:t>
      </w:r>
      <w:r>
        <w:rPr>
          <w:rFonts w:ascii="Nirmala UI" w:hAnsi="Nirmala UI" w:eastAsia="Nirmala UI" w:cs="Nirmala UI"/>
        </w:rPr>
        <w:t xml:space="preserve"> </w:t>
      </w:r>
      <w:r>
        <w:rPr>
          <w:rFonts w:ascii="Malgun Gothic" w:hAnsi="Malgun Gothic" w:eastAsia="Malgun Gothic" w:cs="Malgun Gothic"/>
        </w:rPr>
        <w:t>통치하던</w:t>
      </w:r>
      <w:r>
        <w:rPr>
          <w:rFonts w:ascii="Nirmala UI" w:hAnsi="Nirmala UI" w:eastAsia="Nirmala UI" w:cs="Nirmala UI"/>
        </w:rPr>
        <w:t xml:space="preserve"> </w:t>
      </w:r>
      <w:r>
        <w:rPr>
          <w:rFonts w:ascii="Malgun Gothic" w:hAnsi="Malgun Gothic" w:eastAsia="Malgun Gothic" w:cs="Malgun Gothic"/>
        </w:rPr>
        <w:t>권세들은</w:t>
      </w:r>
      <w:r>
        <w:rPr>
          <w:rFonts w:ascii="Nirmala UI" w:hAnsi="Nirmala UI" w:eastAsia="Nirmala UI" w:cs="Nirmala UI"/>
        </w:rPr>
        <w:t xml:space="preserve"> </w:t>
      </w:r>
      <w:r>
        <w:rPr>
          <w:rFonts w:ascii="Malgun Gothic" w:hAnsi="Malgun Gothic" w:eastAsia="Malgun Gothic" w:cs="Malgun Gothic"/>
        </w:rPr>
        <w:t>여러</w:t>
      </w:r>
      <w:r>
        <w:rPr>
          <w:rFonts w:ascii="Nirmala UI" w:hAnsi="Nirmala UI" w:eastAsia="Nirmala UI" w:cs="Nirmala UI"/>
        </w:rPr>
        <w:t xml:space="preserve"> </w:t>
      </w:r>
      <w:r>
        <w:rPr>
          <w:rFonts w:ascii="Malgun Gothic" w:hAnsi="Malgun Gothic" w:eastAsia="Malgun Gothic" w:cs="Malgun Gothic"/>
        </w:rPr>
        <w:t>세기</w:t>
      </w:r>
      <w:r>
        <w:rPr>
          <w:rFonts w:ascii="Nirmala UI" w:hAnsi="Nirmala UI" w:eastAsia="Nirmala UI" w:cs="Nirmala UI"/>
        </w:rPr>
        <w:t xml:space="preserve"> </w:t>
      </w:r>
      <w:r>
        <w:rPr>
          <w:rFonts w:ascii="Malgun Gothic" w:hAnsi="Malgun Gothic" w:eastAsia="Malgun Gothic" w:cs="Malgun Gothic"/>
        </w:rPr>
        <w:t>동안</w:t>
      </w:r>
      <w:r>
        <w:rPr>
          <w:rFonts w:ascii="Nirmala UI" w:hAnsi="Nirmala UI" w:eastAsia="Nirmala UI" w:cs="Nirmala UI"/>
        </w:rPr>
        <w:t xml:space="preserve"> </w:t>
      </w:r>
      <w:r>
        <w:rPr>
          <w:rFonts w:ascii="Malgun Gothic" w:hAnsi="Malgun Gothic" w:eastAsia="Malgun Gothic" w:cs="Malgun Gothic"/>
        </w:rPr>
        <w:t>교황권을</w:t>
      </w:r>
      <w:r>
        <w:rPr>
          <w:rFonts w:ascii="Nirmala UI" w:hAnsi="Nirmala UI" w:eastAsia="Nirmala UI" w:cs="Nirmala UI"/>
        </w:rPr>
        <w:t xml:space="preserve"> </w:t>
      </w:r>
      <w:r>
        <w:rPr>
          <w:rFonts w:ascii="Malgun Gothic" w:hAnsi="Malgun Gothic" w:eastAsia="Malgun Gothic" w:cs="Malgun Gothic"/>
        </w:rPr>
        <w:t>매개로</w:t>
      </w:r>
      <w:r>
        <w:rPr>
          <w:rFonts w:ascii="Nirmala UI" w:hAnsi="Nirmala UI" w:eastAsia="Nirmala UI" w:cs="Nirmala UI"/>
        </w:rPr>
        <w:t xml:space="preserve"> </w:t>
      </w:r>
      <w:r>
        <w:rPr>
          <w:rFonts w:ascii="Malgun Gothic" w:hAnsi="Malgun Gothic" w:eastAsia="Malgun Gothic" w:cs="Malgun Gothic"/>
        </w:rPr>
        <w:t>하여</w:t>
      </w:r>
      <w:r>
        <w:rPr>
          <w:rFonts w:ascii="Nirmala UI" w:hAnsi="Nirmala UI" w:eastAsia="Nirmala UI" w:cs="Nirmala UI"/>
        </w:rPr>
        <w:t xml:space="preserve"> </w:t>
      </w:r>
      <w:r>
        <w:rPr>
          <w:rFonts w:ascii="Malgun Gothic" w:hAnsi="Malgun Gothic" w:eastAsia="Malgun Gothic" w:cs="Malgun Gothic"/>
        </w:rPr>
        <w:t>사탄의</w:t>
      </w:r>
      <w:r>
        <w:rPr>
          <w:rFonts w:ascii="Nirmala UI" w:hAnsi="Nirmala UI" w:eastAsia="Nirmala UI" w:cs="Nirmala UI"/>
        </w:rPr>
        <w:t xml:space="preserve"> </w:t>
      </w:r>
      <w:r>
        <w:rPr>
          <w:rFonts w:ascii="Malgun Gothic" w:hAnsi="Malgun Gothic" w:eastAsia="Malgun Gothic" w:cs="Malgun Gothic"/>
        </w:rPr>
        <w:t>지배를</w:t>
      </w:r>
      <w:r>
        <w:rPr>
          <w:rFonts w:ascii="Nirmala UI" w:hAnsi="Nirmala UI" w:eastAsia="Nirmala UI" w:cs="Nirmala UI"/>
        </w:rPr>
        <w:t xml:space="preserve"> </w:t>
      </w:r>
      <w:r>
        <w:rPr>
          <w:rFonts w:ascii="Malgun Gothic" w:hAnsi="Malgun Gothic" w:eastAsia="Malgun Gothic" w:cs="Malgun Gothic"/>
        </w:rPr>
        <w:t>받아</w:t>
      </w:r>
      <w:r>
        <w:rPr>
          <w:rFonts w:ascii="Nirmala UI" w:hAnsi="Nirmala UI" w:eastAsia="Nirmala UI" w:cs="Nirmala UI"/>
        </w:rPr>
        <w:t xml:space="preserve"> </w:t>
      </w:r>
      <w:r>
        <w:rPr>
          <w:rFonts w:ascii="Malgun Gothic" w:hAnsi="Malgun Gothic" w:eastAsia="Malgun Gothic" w:cs="Malgun Gothic"/>
        </w:rPr>
        <w:t>왔다</w:t>
      </w:r>
      <w:r>
        <w:rPr>
          <w:rFonts w:ascii="Nirmala UI" w:hAnsi="Nirmala UI" w:eastAsia="Nirmala UI" w:cs="Nirmala UI"/>
        </w:rPr>
        <w:t xml:space="preserve">. </w:t>
      </w:r>
      <w:r>
        <w:rPr>
          <w:rFonts w:ascii="Malgun Gothic" w:hAnsi="Malgun Gothic" w:eastAsia="Malgun Gothic" w:cs="Malgun Gothic"/>
        </w:rPr>
        <w:t>그러나</w:t>
      </w:r>
      <w:r>
        <w:rPr>
          <w:rFonts w:ascii="Nirmala UI" w:hAnsi="Nirmala UI" w:eastAsia="Nirmala UI" w:cs="Nirmala UI"/>
        </w:rPr>
        <w:t xml:space="preserve"> </w:t>
      </w:r>
      <w:r>
        <w:rPr>
          <w:rFonts w:ascii="Malgun Gothic" w:hAnsi="Malgun Gothic" w:eastAsia="Malgun Gothic" w:cs="Malgun Gothic"/>
        </w:rPr>
        <w:t>여기에서는</w:t>
      </w:r>
      <w:r>
        <w:rPr>
          <w:rFonts w:ascii="Nirmala UI" w:hAnsi="Nirmala UI" w:eastAsia="Nirmala UI" w:cs="Nirmala UI"/>
        </w:rPr>
        <w:t xml:space="preserve"> </w:t>
      </w:r>
      <w:r>
        <w:rPr>
          <w:rFonts w:ascii="Malgun Gothic" w:hAnsi="Malgun Gothic" w:eastAsia="Malgun Gothic" w:cs="Malgun Gothic"/>
        </w:rPr>
        <w:t>사탄적</w:t>
      </w:r>
      <w:r>
        <w:rPr>
          <w:rFonts w:ascii="Nirmala UI" w:hAnsi="Nirmala UI" w:eastAsia="Nirmala UI" w:cs="Nirmala UI"/>
        </w:rPr>
        <w:t xml:space="preserve"> </w:t>
      </w:r>
      <w:r>
        <w:rPr>
          <w:rFonts w:ascii="Malgun Gothic" w:hAnsi="Malgun Gothic" w:eastAsia="Malgun Gothic" w:cs="Malgun Gothic"/>
        </w:rPr>
        <w:t>권세의</w:t>
      </w:r>
      <w:r>
        <w:rPr>
          <w:rFonts w:ascii="Nirmala UI" w:hAnsi="Nirmala UI" w:eastAsia="Nirmala UI" w:cs="Nirmala UI"/>
        </w:rPr>
        <w:t xml:space="preserve"> </w:t>
      </w:r>
      <w:r>
        <w:rPr>
          <w:rFonts w:ascii="Malgun Gothic" w:hAnsi="Malgun Gothic" w:eastAsia="Malgun Gothic" w:cs="Malgun Gothic"/>
        </w:rPr>
        <w:t>새로운</w:t>
      </w:r>
      <w:r>
        <w:rPr>
          <w:rFonts w:ascii="Nirmala UI" w:hAnsi="Nirmala UI" w:eastAsia="Nirmala UI" w:cs="Nirmala UI"/>
        </w:rPr>
        <w:t xml:space="preserve"> </w:t>
      </w:r>
      <w:r>
        <w:rPr>
          <w:rFonts w:ascii="Malgun Gothic" w:hAnsi="Malgun Gothic" w:eastAsia="Malgun Gothic" w:cs="Malgun Gothic"/>
        </w:rPr>
        <w:t>발현이</w:t>
      </w:r>
      <w:r>
        <w:rPr>
          <w:rFonts w:ascii="Nirmala UI" w:hAnsi="Nirmala UI" w:eastAsia="Nirmala UI" w:cs="Nirmala UI"/>
        </w:rPr>
        <w:t xml:space="preserve"> </w:t>
      </w:r>
      <w:r>
        <w:rPr>
          <w:rFonts w:ascii="Malgun Gothic" w:hAnsi="Malgun Gothic" w:eastAsia="Malgun Gothic" w:cs="Malgun Gothic"/>
        </w:rPr>
        <w:t>제시되고</w:t>
      </w:r>
      <w:r>
        <w:rPr>
          <w:rFonts w:ascii="Nirmala UI" w:hAnsi="Nirmala UI" w:eastAsia="Nirmala UI" w:cs="Nirmala UI"/>
        </w:rPr>
        <w:t xml:space="preserve"> </w:t>
      </w:r>
      <w:r>
        <w:rPr>
          <w:rFonts w:ascii="Malgun Gothic" w:hAnsi="Malgun Gothic" w:eastAsia="Malgun Gothic" w:cs="Malgun Gothic"/>
        </w:rPr>
        <w:t>있다</w:t>
      </w:r>
      <w:r>
        <w:rPr>
          <w:rFonts w:ascii="Nirmala UI" w:hAnsi="Nirmala UI" w:eastAsia="Nirmala UI" w:cs="Nirmala UI"/>
        </w:rPr>
        <w:t>.” The Great Controversy, 268.</w:t>
      </w:r>
    </w:p>
    <w:p>
      <w:pPr>
        <w:pStyle w:val="ArticleBody"/>
        <w:jc w:val="left"/>
      </w:pPr>
      <w:r>
        <w:rPr>
          <w:rFonts w:ascii="Nirmala UI" w:hAnsi="Nirmala UI" w:eastAsia="Nirmala UI" w:cs="Nirmala UI"/>
        </w:rPr>
        <w:t>અહીં બહેન વ્હાઇટ ફ્રેન્ચ ક્રાંતિના સમયગાળામાં સમાજવાદના આગમનની ઓળખ આપે છે, અને સાથે સાથે એ પણ નોંધે છે કે શેતાન પાપલ સત્તાને પણ નિયંત્રિત કરે છે. પ્રકાશિતવાક્ય સત્તરમા પાપલ સત્તા પણ અગાધ ખાડામાંથી નીકળે છે, અને પ્રકાશિતવાક્યના નવમા અધ્યાયમાં ઇસ્લામ તે ધુમાડો છે, જે અગાધ ખાડામાંથી નીકળ્યો હતો. મુદ્દો તો યથાવત્ રહે છે; શું પ્રેરણાએ ખરેખર એવો અર્થ કર્યો હતો કે, “આપણા વિશ્વમાં જે દૃશ્યો બનવાના છે, તેમની તો હજી કલ્પના પણ કરવામાં આવી નથી”? કોણે કલ્પના કરી હતી કે ઇસ્લામ હવે યુરોપભરમાં પ્રસરી જશે અને હવે અમેરિકાઓ ઉપર ઉતરી આવશે? શું તમે કલ્પના કરી હતી કે તીડો સંયુક્ત રાષ્ટ્ર, યુરોપિયન યુનિયન અને યુનાઇટેડ સ્ટેટ્સની ડેમોક્રેટિક પાર્ટીના વૈશ્વિકવાદીઓ દ્વારા સમગ્ર વિશ્વમાં ફેલાઈ જશે?</w:t>
      </w:r>
    </w:p>
    <w:p>
      <w:pPr>
        <w:pStyle w:val="ArticleBody"/>
        <w:jc w:val="left"/>
      </w:pPr>
      <w:r>
        <w:rPr>
          <w:rFonts w:ascii="Nirmala UI" w:hAnsi="Nirmala UI" w:eastAsia="Nirmala UI" w:cs="Nirmala UI"/>
        </w:rPr>
        <w:t>शैक्षिक संस्थाओँ पर उस साम्यवादी तथा इस्लामी गठबंधन का वर्चस्व हो जाएगा, जिसका पोषण अब उन नागरिकों के कर-धन से किया जा रहा है जिन्होंने कभी यह अभिप्राय नहीं रखा था कि उनका कर-धन उसी राष्ट्र के विनाश में लगाया जाएगा जो वह कर-धन उपलब्ध कराता है।</w:t>
      </w:r>
    </w:p>
    <w:p>
      <w:pPr>
        <w:pStyle w:val="ArticleBody"/>
        <w:jc w:val="left"/>
      </w:pPr>
      <w:r>
        <w:rPr>
          <w:rFonts w:ascii="Nirmala UI" w:hAnsi="Nirmala UI" w:eastAsia="Nirmala UI" w:cs="Nirmala UI"/>
        </w:rPr>
        <w:t>કોણે ક્યારેય કલ્પ્યું હોત કે ગ્રેટ બ્રિટન ઇસ્લામ દ્વારા શ્વેત યુવતીઓના સામૂહિક બળાત્કાર, અપહરણ, કેદ અને હત્યાને પ્રોત્સાહન આપશે અને સમર્થન કરશે? ઘણા લોકો આ હકીકત તરફ આંગળી ઉઠાવે છે કે માનવ ઇતિહાસમાં જ્યાં ક્યાંય પણ દરેક કમ્યુનિસ્ટ પ્રણાલી સ્થાપિત થઈ છે, ત્યાં તે સંપૂર્ણ નિષ્ફળતા સાબિત થઈ છે; પરંતુ બ્રિટનના સામાજવાદનું ફળ, તે પ્રણાલીની આર્થિક અને રાજકીય તત્ત્વજ્ઞાનની નિષ્ફળતા જેટલું જ, સામાજવાદની નિંદા કરે છે.</w:t>
      </w:r>
    </w:p>
    <w:p>
      <w:pPr>
        <w:pStyle w:val="ArticleBody"/>
        <w:jc w:val="left"/>
      </w:pPr>
      <w:r>
        <w:rPr>
          <w:rFonts w:ascii="Nirmala UI" w:hAnsi="Nirmala UI" w:eastAsia="Nirmala UI" w:cs="Nirmala UI"/>
        </w:rPr>
        <w:t>Amahanga y’isi ni nde wari kurota ko yari kwemererwa kuzana uburozi kugira ngo hakorwe ubwicanyi bwa benshi bwahitanye abantu barenga miliyoni cumi n’indwi?</w:t>
      </w:r>
    </w:p>
    <w:p>
      <w:pPr>
        <w:pStyle w:val="ArticleBody"/>
        <w:jc w:val="left"/>
      </w:pPr>
      <w:r>
        <w:rPr>
          <w:rFonts w:ascii="Nirmala UI" w:hAnsi="Nirmala UI" w:eastAsia="Nirmala UI" w:cs="Nirmala UI"/>
        </w:rPr>
        <w:t>જ્યોર્જ સોરોસ, બિલ ગેટ્સ અને એન્થની ફૌચી જેવા માણસોને તેમની દૈત્યસ્વરૂપ દુષ્ટ કરામતો પૂર્ણ કરવા માટે સંપૂર્ણપણે કોઈપણ પરિણામ વિના મંજૂરી આપવામાં આવશે—આવું કોણે સ્વપ્નમાં પણ વિચાર્યું હતું?</w:t>
      </w:r>
    </w:p>
    <w:p>
      <w:pPr>
        <w:pStyle w:val="ArticleBody"/>
        <w:jc w:val="left"/>
      </w:pPr>
      <w:r>
        <w:rPr>
          <w:rFonts w:ascii="Nirmala UI" w:hAnsi="Nirmala UI" w:eastAsia="Nirmala UI" w:cs="Nirmala UI"/>
        </w:rPr>
        <w:t>શ્રીમતી વાઇટે જ્યારે આ કહ્યું કે જે દૃશ્યો અમલમાં મુકવામાં આવશે તે સ્વપ્નમાં પણ કલ્પી શકાય એવા નહીં હોય, ત્યારે તેમણે એવું એક લાખ ચુમ્માલીસ હજારના મુદ્રાંકનના સમયના સંદર્ભમાં કહ્યું હતું. તેમણે મત્તી ચોવીસમાં ખ્રિસ્તે આપેલી ચેતવણી વિષે પોતાની ટિપ્પણીઓ આગળ વધારતાં લખ્યું હતું: “આ પાઠો અમારા હિત માટે છે. આપણે ભગવાન પરના આપણા વિશ્વાસને સ્થિર રાખવાની જરૂર છે, કારણ કે આપણી સામે જ એવો સમય છે જે મનુષ્યોના આત્માઓની કસોટી કરશે. જૈતૂન પર્વત પર ખ્રિસ્તે પોતાના બીજા આગમન પહેલાં આવનારા ભયંકર ન્યાયવિચારનો ઉલ્લેખ કર્યો હતો.”</w:t>
      </w:r>
    </w:p>
    <w:p>
      <w:pPr>
        <w:pStyle w:val="ArticleBody"/>
        <w:jc w:val="left"/>
      </w:pPr>
      <w:r>
        <w:rPr>
          <w:rFonts w:ascii="Nirmala UI" w:hAnsi="Nirmala UI" w:eastAsia="Nirmala UI" w:cs="Nirmala UI"/>
        </w:rPr>
        <w:t>તેણીએ હમણાં જ જે પાઠોની નોંધ લીધી હતી, તે પવિત્રસ્થાને આવેલા એઝેકીયેલ અને યોહાન બન્નેના દૃષ્ટાંતરૂપ અનુભવો હતા, જેમાં તેઓ સમજતા શીખ્યા કે સર્વ બાબતો પર દેવનો અધિકાર અને નિયંત્રણ છે. જે ગૂંચવણ અને બળવો હવે પ્રવર્તમાન છે, અને જે ગૂંચવણ તથા બળવો ઇતિહાસ આગળ વધે તેમ વધુ ને વધુ પ્રબળ થવાનાં છે, તેમાં દેવના સંદેશવાહકો—જેઓનું પ્રતિનિધિત્વ માત્ર મંદિરના એઝેકીયેલ અને યોહાન દ્વારા જ નહીં, પરંતુ યશાયા દ્વારા પણ થાય છે—તેઓ ઇતિહાસમાં એવી રીતે જ આગળ ચાલી શકશે કે જે પ્રભુને મહિમા આપે, જો તેઓ આ સમજે કે અમે ક્યારેય કલ્પના પણ ન કરી હોય એવી બાબતો પણ હજી દેવના નિયંત્રણ હેઠળ જ છે.</w:t>
      </w:r>
    </w:p>
    <w:p>
      <w:pPr>
        <w:pStyle w:val="ArticleBody"/>
        <w:jc w:val="left"/>
      </w:pPr>
      <w:r>
        <w:rPr>
          <w:rFonts w:ascii="Nirmala UI" w:hAnsi="Nirmala UI" w:eastAsia="Nirmala UI" w:cs="Nirmala UI"/>
        </w:rPr>
        <w:t>બીજા ચક્રોને છેદતાં તે ચક્રોમાં એવા પ્રસંગો સમાવેશ પામે છે, જેનો કદી સ્વપ્નમાં પણ વિચાર થયો ન હતો; અને તે જ પ્રસંગો 9/11થી આરંભેલા મુદ્રાંકનના સમયમાં ઘટે છે. જે પાઠો શીખવાના છે, તે માત્ર તેઓ જ શીખે છે, જેઓ વિશ્વાસ દ્વારા અતિ પવિત્ર સ્થાને પ્રવેશ કરે છે અને કરારના કોષમાંથી પ્રભુ ખ્રિસ્ત તથા તેમના પ્રકાશને ઝળહળતા નિહાળી શકે છે. જ્યારે તે મહિમાનું દર્શન દાનિયેલના દશમા અધ્યાયમાં દર્શાવ્યા મુજબ થાય છે, ત્યારે પ્રકાશથી લાભ પામનાર વર્ગ તેઓથી અલગ પાડવામાં આવે છે, જેઓ તે દર્શનથી ભાગી ગયા હતા.</w:t>
      </w:r>
    </w:p>
    <w:p>
      <w:pPr>
        <w:pStyle w:val="ArticleScripture"/>
        <w:jc w:val="left"/>
      </w:pPr>
      <w:r>
        <w:rPr>
          <w:rFonts w:ascii="Nirmala UI" w:hAnsi="Nirmala UI" w:eastAsia="Nirmala UI" w:cs="Nirmala UI"/>
        </w:rPr>
        <w:t>હું દાનિયેલ એકલો જ તે દર્શન જોયું; કારણ કે મારા સાથે રહેલાં પુરુષોએ તે દર્શન જોયું નહિ; પરંતુ તેમના પર મહાન કંપારી આવી પડી, જેથી તેઓ પોતાને છુપાવવા ભાગી ગયા. દાનિયેલ 10:7.</w:t>
      </w:r>
    </w:p>
    <w:p>
      <w:pPr>
        <w:pStyle w:val="ArticleBody"/>
        <w:jc w:val="left"/>
      </w:pPr>
      <w:r>
        <w:rPr>
          <w:rFonts w:ascii="Nirmala UI" w:hAnsi="Nirmala UI" w:eastAsia="Nirmala UI" w:cs="Nirmala UI"/>
        </w:rPr>
        <w:t>અગાઉના લેખમાં આવેલ આ અવતરણમાંથી હજી ઘણું વધુ ગ્રહણ કરી શકાય એવું છે, પરંતુ આ લેખને પૂર્ણ કરતાં અમે એક ચક્ર વિષે ચર્ચા કરીશું. છેલ્લા લેખમાં અમે પચ્ચીસ સંખ્યાના પ્રતીકાત્મક અર્થની નોંધ લીધી હતી, અને તે પહેલાં અમે ત્રીસ સંખ્યાને લઈને સમય વિતાવ્યો હતો. યહેઝ્કેલના ગ્રંથમાંથી મળતું પ્રકાશ માત્ર પ્રતીકાત્મક સંખ્યાઓ પૂરતું જ નથી, તો પણ ગૂંચવણમાંથી થોડી સ્પષ્ટતા બહાર લાવવાની શરૂઆત કરતાં પહેલાં આ સંખ્યાત્મક પ્રતીકોમાંના કેટલાક સાથે પરિચિત થવું લાભદાયક છે.</w:t>
      </w:r>
    </w:p>
    <w:p>
      <w:pPr>
        <w:pStyle w:val="ArticleHeading"/>
        <w:jc w:val="left"/>
      </w:pPr>
      <w:r>
        <w:rPr>
          <w:rFonts w:ascii="Nirmala UI" w:hAnsi="Nirmala UI" w:eastAsia="Nirmala UI" w:cs="Nirmala UI"/>
        </w:rPr>
        <w:t>પંદર</w:t>
      </w:r>
    </w:p>
    <w:p>
      <w:pPr>
        <w:pStyle w:val="ArticleBody"/>
        <w:jc w:val="left"/>
      </w:pPr>
      <w:r>
        <w:rPr>
          <w:rFonts w:ascii="Nirmala UI" w:hAnsi="Nirmala UI" w:eastAsia="Nirmala UI" w:cs="Nirmala UI"/>
        </w:rPr>
        <w:t>ત્રણ બેસો પચાસ વર્ષની ભવિષ્યવાણીઓ સત્તર વર્ષના એક સમયગાળાને ઓળખે છે, જે સ્મર્નાની કલીસિયાના ઇતિહાસના અંતે શરૂ થાય છે. 313થી 330 સુધીના સત્તર વર્ષો પશુની પ્રતિમાની સ્થાપનાનું પ્રતિક દર્શાવે છે.</w:t>
      </w:r>
    </w:p>
    <w:p>
      <w:pPr>
        <w:pStyle w:val="ArticleBody"/>
        <w:jc w:val="left"/>
      </w:pPr>
      <w:r>
        <w:rPr>
          <w:rFonts w:ascii="Nirmala UI" w:hAnsi="Nirmala UI" w:eastAsia="Nirmala UI" w:cs="Nirmala UI"/>
        </w:rPr>
        <w:t>ક્રિસ્તપૂર્વ ૪૫૭માં શરૂ થયેલા તે બે સો પચાસ વર્ષો ક્રિસ્તપૂર્વ ૨૦૭માં સમાપ્ત થયા, રાફિયાના યુદ્ધ પછી સાત વર્ષ અને પાનિયમના યુદ્ધ પહેલાં દસ વર્ષ. રાફિયાથી પાનિયમ સુધી સત્તર વર્ષ હતા, અને તે દાનિયેલ અગિયારના અગિયારથી પંદર શ્લોકોમાં રજૂ કરવામાં આવેલ ચાલીસમા શ્લોકના ગુપ્ત ઇતિહાસનું પ્રતિનિધિત્વ કરે છે.</w:t>
      </w:r>
    </w:p>
    <w:p>
      <w:pPr>
        <w:pStyle w:val="ArticleBody"/>
        <w:jc w:val="left"/>
      </w:pPr>
      <w:r>
        <w:rPr>
          <w:rFonts w:ascii="Nirmala UI" w:hAnsi="Nirmala UI" w:eastAsia="Nirmala UI" w:cs="Nirmala UI"/>
        </w:rPr>
        <w:t>ટોલેમી ચોથો ફિલોપેટર (જેને ટોલેમી ચોથો તરીકે પણ ઓળખવામાં આવે છે) એ ઈ.સ.પૂ. 217માં રાફિયાની લડાઈમાં વિજય મેળવનારો શાસક હતો. તેણે ઈ.સ.પૂ. 221થી ઈ.સ.પૂ. 204 સુધી ટોલેમેયક ઈજિપ્તના રાજા (અને ફરાઓ) તરીકે રાજ્ય કર્યું; તેથી તેણે સત્તર વર્ષ સુધી શાસન કર્યું. તેણે પોતાનું રાજ્યકાળ રાફિયાની લડાઈ પહેલાં શરૂ કર્યું, પરંતુ પેનિયમની લડાઈ પહેલાં તેનું અવસાન થયું.</w:t>
      </w:r>
    </w:p>
    <w:p>
      <w:pPr>
        <w:pStyle w:val="ArticleBody"/>
        <w:jc w:val="left"/>
      </w:pPr>
      <w:r>
        <w:rPr>
          <w:rFonts w:ascii="Nirmala UI" w:hAnsi="Nirmala UI" w:eastAsia="Nirmala UI" w:cs="Nirmala UI"/>
        </w:rPr>
        <w:t>રાફિયાના યુદ્ધ, જે યુક્રેનના યુદ્ધનું પ્રતિનિધિત્વ કરે છે, તેની શરૂઆત 2014માં થઈ, જ્યારે સંયુક્ત રાજ્યોએ યુક્રેનમાં કલર રેવોલ્યૂશન સર્જ્યું. દક્ષિણનો રાજા પ્ટોલેમી IV વ્લાદિમિર પુતિનનું પ્રતિકરૂપ છે, જેણે 2000માં પોતાનું રાજ્યકાળ શરૂ કર્યો; 2001માં એક લાખ ચુંમાલીસ હજારના મુદ્રાંકનની શરૂઆત થવા તે તેના અગાઉનું વર્ષ હતું. જેમ પ્ટોલેમી સાથે હતું તેમ, પુતિને પણ યુક્રેનના યુદ્ધ પહેલાં રાજ્ય કરવાનું શરૂ કર્યું, જેનું પ્રતિક 2014માં શરૂ થયેલું રાફિયાનું યુદ્ધ છે. પેનિયમ પહેલાં, પ્ટોલેમી દ્વારા પ્રતીકરૂપે દર્શાવવામાં આવેલ પુતિન દૂર કરવામાં આવે છે. પુતિને 2000માં રાજ્યકાળ શરૂ કર્યો, અને આ રીતે તે આવતા વર્ષ 2001માં શરૂ થયેલા મુદ્રાંકનના સમયના આરંભ સાથે સુસંગત થાય છે. પ્ટોલેમી દ્વારા દર્શાવવામાં આવેલા પ્રતીકાત્મક સત્તર વર્ષો તે અવધિને ઓળખાવે છે જેમાં પુતિન રાજ્ય કરે છે, અને તે આવું મુદ્રાંકનના સમય દરમ્યાન કરે છે.</w:t>
      </w:r>
    </w:p>
    <w:p>
      <w:pPr>
        <w:pStyle w:val="ArticleBody"/>
        <w:jc w:val="left"/>
      </w:pPr>
      <w:r>
        <w:rPr>
          <w:rFonts w:ascii="Nirmala UI" w:hAnsi="Nirmala UI" w:eastAsia="Nirmala UI" w:cs="Nirmala UI"/>
        </w:rPr>
        <w:t>ક્રી.પૂ. 457માં શરૂ થયેલા બે સો પચાસ વર્ષના સમાપન દ્વારા પ્રતિનિધિત થયેલો ટ્રમ્પ, રાફિયાના યુદ્ધથી શરૂ થતો સત્તર વર્ષ લાંબો એક જ ગુપ્ત ઇતિહાસમાં પુતિન સાથે સ્થિત છે. અજગર (પુતિન) અને ખોટો પ્રવીણવક્તા (ટ્રમ્પ) બંને આ ગુપ્ત ઇતિહાસની અંદર સ્થિત છે. એ ઇતિહાસમાં, “તારા લોકોના લૂંટારાઓ” તરીકે પ્રતિનિધિત કરાયેલું પશુ, જે પાપલ સત્તાનું પ્રતિક છે, રાફિયાથી પાનિયમ સુધીના સત્તર વર્ષના અંતે સ્થિત છે.</w:t>
      </w:r>
    </w:p>
    <w:p>
      <w:pPr>
        <w:pStyle w:val="ArticleBody"/>
        <w:jc w:val="left"/>
      </w:pPr>
      <w:r>
        <w:rPr>
          <w:rFonts w:ascii="Nirmala UI" w:hAnsi="Nirmala UI" w:eastAsia="Nirmala UI" w:cs="Nirmala UI"/>
        </w:rPr>
        <w:t>321</w:t>
      </w:r>
      <w:r>
        <w:rPr>
          <w:rFonts w:ascii="Malgun Gothic" w:hAnsi="Malgun Gothic" w:eastAsia="Malgun Gothic" w:cs="Malgun Gothic"/>
        </w:rPr>
        <w:t>년은</w:t>
      </w:r>
      <w:r>
        <w:rPr>
          <w:rFonts w:ascii="Nirmala UI" w:hAnsi="Nirmala UI" w:eastAsia="Nirmala UI" w:cs="Nirmala UI"/>
        </w:rPr>
        <w:t xml:space="preserve"> </w:t>
      </w:r>
      <w:r>
        <w:rPr>
          <w:rFonts w:ascii="Malgun Gothic" w:hAnsi="Malgun Gothic" w:eastAsia="Malgun Gothic" w:cs="Malgun Gothic"/>
        </w:rPr>
        <w:t>미국에서의</w:t>
      </w:r>
      <w:r>
        <w:rPr>
          <w:rFonts w:ascii="Nirmala UI" w:hAnsi="Nirmala UI" w:eastAsia="Nirmala UI" w:cs="Nirmala UI"/>
        </w:rPr>
        <w:t xml:space="preserve"> </w:t>
      </w:r>
      <w:r>
        <w:rPr>
          <w:rFonts w:ascii="Malgun Gothic" w:hAnsi="Malgun Gothic" w:eastAsia="Malgun Gothic" w:cs="Malgun Gothic"/>
        </w:rPr>
        <w:t>일요일</w:t>
      </w:r>
      <w:r>
        <w:rPr>
          <w:rFonts w:ascii="Nirmala UI" w:hAnsi="Nirmala UI" w:eastAsia="Nirmala UI" w:cs="Nirmala UI"/>
        </w:rPr>
        <w:t xml:space="preserve"> </w:t>
      </w:r>
      <w:r>
        <w:rPr>
          <w:rFonts w:ascii="Malgun Gothic" w:hAnsi="Malgun Gothic" w:eastAsia="Malgun Gothic" w:cs="Malgun Gothic"/>
        </w:rPr>
        <w:t>법을</w:t>
      </w:r>
      <w:r>
        <w:rPr>
          <w:rFonts w:ascii="Nirmala UI" w:hAnsi="Nirmala UI" w:eastAsia="Nirmala UI" w:cs="Nirmala UI"/>
        </w:rPr>
        <w:t xml:space="preserve"> </w:t>
      </w:r>
      <w:r>
        <w:rPr>
          <w:rFonts w:ascii="Malgun Gothic" w:hAnsi="Malgun Gothic" w:eastAsia="Malgun Gothic" w:cs="Malgun Gothic"/>
        </w:rPr>
        <w:t>상징하며</w:t>
      </w:r>
      <w:r>
        <w:rPr>
          <w:rFonts w:ascii="Nirmala UI" w:hAnsi="Nirmala UI" w:eastAsia="Nirmala UI" w:cs="Nirmala UI"/>
        </w:rPr>
        <w:t>, 321</w:t>
      </w:r>
      <w:r>
        <w:rPr>
          <w:rFonts w:ascii="Malgun Gothic" w:hAnsi="Malgun Gothic" w:eastAsia="Malgun Gothic" w:cs="Malgun Gothic"/>
        </w:rPr>
        <w:t>은</w:t>
      </w:r>
      <w:r>
        <w:rPr>
          <w:rFonts w:ascii="Nirmala UI" w:hAnsi="Nirmala UI" w:eastAsia="Nirmala UI" w:cs="Nirmala UI"/>
        </w:rPr>
        <w:t xml:space="preserve"> 313</w:t>
      </w:r>
      <w:r>
        <w:rPr>
          <w:rFonts w:ascii="Malgun Gothic" w:hAnsi="Malgun Gothic" w:eastAsia="Malgun Gothic" w:cs="Malgun Gothic"/>
        </w:rPr>
        <w:t>년의</w:t>
      </w:r>
      <w:r>
        <w:rPr>
          <w:rFonts w:ascii="Nirmala UI" w:hAnsi="Nirmala UI" w:eastAsia="Nirmala UI" w:cs="Nirmala UI"/>
        </w:rPr>
        <w:t xml:space="preserve"> </w:t>
      </w:r>
      <w:r>
        <w:rPr>
          <w:rFonts w:ascii="Malgun Gothic" w:hAnsi="Malgun Gothic" w:eastAsia="Malgun Gothic" w:cs="Malgun Gothic"/>
        </w:rPr>
        <w:t>밀라노</w:t>
      </w:r>
      <w:r>
        <w:rPr>
          <w:rFonts w:ascii="Nirmala UI" w:hAnsi="Nirmala UI" w:eastAsia="Nirmala UI" w:cs="Nirmala UI"/>
        </w:rPr>
        <w:t xml:space="preserve"> </w:t>
      </w:r>
      <w:r>
        <w:rPr>
          <w:rFonts w:ascii="Malgun Gothic" w:hAnsi="Malgun Gothic" w:eastAsia="Malgun Gothic" w:cs="Malgun Gothic"/>
        </w:rPr>
        <w:t>칙령부터</w:t>
      </w:r>
      <w:r>
        <w:rPr>
          <w:rFonts w:ascii="Nirmala UI" w:hAnsi="Nirmala UI" w:eastAsia="Nirmala UI" w:cs="Nirmala UI"/>
        </w:rPr>
        <w:t xml:space="preserve"> 330</w:t>
      </w:r>
      <w:r>
        <w:rPr>
          <w:rFonts w:ascii="Malgun Gothic" w:hAnsi="Malgun Gothic" w:eastAsia="Malgun Gothic" w:cs="Malgun Gothic"/>
        </w:rPr>
        <w:t>년의</w:t>
      </w:r>
      <w:r>
        <w:rPr>
          <w:rFonts w:ascii="Nirmala UI" w:hAnsi="Nirmala UI" w:eastAsia="Nirmala UI" w:cs="Nirmala UI"/>
        </w:rPr>
        <w:t xml:space="preserve"> </w:t>
      </w:r>
      <w:r>
        <w:rPr>
          <w:rFonts w:ascii="Malgun Gothic" w:hAnsi="Malgun Gothic" w:eastAsia="Malgun Gothic" w:cs="Malgun Gothic"/>
        </w:rPr>
        <w:t>제국</w:t>
      </w:r>
      <w:r>
        <w:rPr>
          <w:rFonts w:ascii="Nirmala UI" w:hAnsi="Nirmala UI" w:eastAsia="Nirmala UI" w:cs="Nirmala UI"/>
        </w:rPr>
        <w:t xml:space="preserve"> </w:t>
      </w:r>
      <w:r>
        <w:rPr>
          <w:rFonts w:ascii="Malgun Gothic" w:hAnsi="Malgun Gothic" w:eastAsia="Malgun Gothic" w:cs="Malgun Gothic"/>
        </w:rPr>
        <w:t>분열에</w:t>
      </w:r>
      <w:r>
        <w:rPr>
          <w:rFonts w:ascii="Nirmala UI" w:hAnsi="Nirmala UI" w:eastAsia="Nirmala UI" w:cs="Nirmala UI"/>
        </w:rPr>
        <w:t xml:space="preserve"> </w:t>
      </w:r>
      <w:r>
        <w:rPr>
          <w:rFonts w:ascii="Malgun Gothic" w:hAnsi="Malgun Gothic" w:eastAsia="Malgun Gothic" w:cs="Malgun Gothic"/>
        </w:rPr>
        <w:t>이르는</w:t>
      </w:r>
      <w:r>
        <w:rPr>
          <w:rFonts w:ascii="Nirmala UI" w:hAnsi="Nirmala UI" w:eastAsia="Nirmala UI" w:cs="Nirmala UI"/>
        </w:rPr>
        <w:t xml:space="preserve"> 17</w:t>
      </w:r>
      <w:r>
        <w:rPr>
          <w:rFonts w:ascii="Malgun Gothic" w:hAnsi="Malgun Gothic" w:eastAsia="Malgun Gothic" w:cs="Malgun Gothic"/>
        </w:rPr>
        <w:t>년</w:t>
      </w:r>
      <w:r>
        <w:rPr>
          <w:rFonts w:ascii="Nirmala UI" w:hAnsi="Nirmala UI" w:eastAsia="Nirmala UI" w:cs="Nirmala UI"/>
        </w:rPr>
        <w:t xml:space="preserve"> </w:t>
      </w:r>
      <w:r>
        <w:rPr>
          <w:rFonts w:ascii="Malgun Gothic" w:hAnsi="Malgun Gothic" w:eastAsia="Malgun Gothic" w:cs="Malgun Gothic"/>
        </w:rPr>
        <w:t>기간</w:t>
      </w:r>
      <w:r>
        <w:rPr>
          <w:rFonts w:ascii="Nirmala UI" w:hAnsi="Nirmala UI" w:eastAsia="Nirmala UI" w:cs="Nirmala UI"/>
        </w:rPr>
        <w:t xml:space="preserve"> </w:t>
      </w:r>
      <w:r>
        <w:rPr>
          <w:rFonts w:ascii="Malgun Gothic" w:hAnsi="Malgun Gothic" w:eastAsia="Malgun Gothic" w:cs="Malgun Gothic"/>
        </w:rPr>
        <w:t>안에</w:t>
      </w:r>
      <w:r>
        <w:rPr>
          <w:rFonts w:ascii="Nirmala UI" w:hAnsi="Nirmala UI" w:eastAsia="Nirmala UI" w:cs="Nirmala UI"/>
        </w:rPr>
        <w:t xml:space="preserve"> </w:t>
      </w:r>
      <w:r>
        <w:rPr>
          <w:rFonts w:ascii="Malgun Gothic" w:hAnsi="Malgun Gothic" w:eastAsia="Malgun Gothic" w:cs="Malgun Gothic"/>
        </w:rPr>
        <w:t>위치한다</w:t>
      </w:r>
      <w:r>
        <w:rPr>
          <w:rFonts w:ascii="Nirmala UI" w:hAnsi="Nirmala UI" w:eastAsia="Nirmala UI" w:cs="Nirmala UI"/>
        </w:rPr>
        <w:t>.</w:t>
      </w:r>
    </w:p>
    <w:p>
      <w:pPr>
        <w:pStyle w:val="ArticleBody"/>
        <w:jc w:val="left"/>
      </w:pPr>
      <w:r>
        <w:rPr>
          <w:rFonts w:ascii="Nirmala UI" w:hAnsi="Nirmala UI" w:eastAsia="Nirmala UI" w:cs="Nirmala UI"/>
        </w:rPr>
        <w:t>યોશિયાના “મહાન પાસ્ખા” તરીકે ઓળખાતી ઘટનાથી દર્શાવવામાં આવેલ ઇતિહાસ યહૂદીઓના સત્તરમા જુબિલી ચક્રનો આરંભ કરે છે. જુના કરારમાં સૌથી મહાન પુનરુત્થાન ગણાતો યોશિયાનો પાસ્ખા, ત્યાંથી ઓક્ટોબર 22 સુધી, ઓગસ્ટ 11, 1840 થી ઓક્ટોબર 22, 1844 સુધીના મિલરાઈટ ઇતિહાસનું પ્રતિનિધિત્વ કરે છે; પરંતુ તેનાથી પણ વધુ મહત્વપૂર્ણ રીતે, તે 9/11 થી લઈને Sunday law સુધીના ઇતિહાસનું પ્રતિનિધિત્વ કરે છે. એક લાખ ચુમ્માલીસ હજારના સીલિંગનો સમય યોશિયાથી લઈને ઓક્ટોબર 22 સુધીના સત્તરમા જુબિલી ચક્ર દ્વારા પ્રતિનિધિત્વ પામે છે. સત્તર એ સીલિંગ સમયની મુખ્ય ઘટનાઓ સાથે સંબંધિત એક પ્રતીક છે, અને સત્તર સંખ્યા એ એવો બિંદુ છે જ્યાં એઝેકીયેલના ચક્રો એકબીજા સાથે છેદે છે.</w:t>
      </w:r>
    </w:p>
    <w:p>
      <w:pPr>
        <w:pStyle w:val="ArticleBody"/>
        <w:jc w:val="left"/>
      </w:pPr>
      <w:r>
        <w:rPr>
          <w:rFonts w:ascii="Nirmala UI" w:hAnsi="Nirmala UI" w:eastAsia="Nirmala UI" w:cs="Nirmala UI"/>
        </w:rPr>
        <w:t>દાન્યેલના ચાલીસમા પદ્યના ગુપ્ત ઇતિહાસમાં, જેમ તે જ અધ્યાયના દસમા થી પંદરમા પદ્યોમાં પ્રતિનિધિત્વ પામે છે, ત્યાં ટોલેમીના શાસન દ્વારા અજગરનો સંબંધ “17” સંખ્યાથી જોડાયેલો છે. અગિયારમા પદ્યની રાફિયાની લડાઈથી લઈને પંદરમા પદ્યની રાફિયાની લડાઈ સુધીનો ઇતિહાસ “17” વર્ષનો છે. આ ઇતિહાસ ડોનાલ્ડ ટ્રમ્પને આ બે લડાઈઓ દ્વારા પ્રતિનિધિત્વ પામેલા સત્તર વર્ષોના મધ્યમાં સ્થાન આપે છે. યુનાઇટેડ સ્ટેટ્સમાં ટ્રમ્પ દ્વારા રચવામાં આવી અને સ્થાપિત કરવામાં આવેલી પશુની પ્રતિમા 313 થી 330 સુધીનાં “17” વર્ષો દ્વારા પ્રતિનિધિત્વ પામે છે. અધ્યાય એકના પ્રથમ પદ્યમાં, એઝેકિએલ “17મા” જુબિલી ચક્રના ત્રીસમું વર્ષમાં છે. શું તમે ક્યારેય સ્વપ્નમાં વિચાર્યું હતું કે સત્તર સંખ્યા એઝેકિએલે પરમ પવિત્ર સ્થાને જોયેલા ચક્રોમાંના એકનું પ્રતિનિધિત્વ કરતી હતી?</w:t>
      </w:r>
    </w:p>
    <w:p>
      <w:pPr>
        <w:pStyle w:val="ArticleBody"/>
        <w:jc w:val="left"/>
      </w:pPr>
      <w:r>
        <w:rPr>
          <w:rFonts w:ascii="Nirmala UI" w:hAnsi="Nirmala UI" w:eastAsia="Nirmala UI" w:cs="Nirmala UI"/>
        </w:rPr>
        <w:t>હિઝ્કિયેલ તેઓનો પ્રતીક છે, જેઓ મુદ્રાંકનના સમયમાં વિશ્વાસ દ્વારા મહાપવિત્ર સ્થાનમાં પ્રવેશ્યા છે. તેઓ પીતરના યાજકો છે.</w:t>
      </w:r>
    </w:p>
    <w:p>
      <w:pPr>
        <w:pStyle w:val="ArticleScripture"/>
        <w:jc w:val="left"/>
      </w:pPr>
      <w:r>
        <w:rPr>
          <w:rFonts w:ascii="Nirmala UI" w:hAnsi="Nirmala UI" w:eastAsia="Nirmala UI" w:cs="Nirmala UI"/>
        </w:rPr>
        <w:t>તમે પણ, જીવંત પથ્થરોની જેમ, આધ્યાત્મિક ઘર તરીકે બાંધવામાં આવો છો, પવિત્ર યાજકવર્ગ થવા માટે, જેથી તમે યેસુ ખ્રિસ્ત દ્વારા દેવને સ્વીકાર્ય એવા આધ્યાત્મિક બલિદાનો અર્પણ કરો. 1 પિતર 2:5.</w:t>
      </w:r>
    </w:p>
    <w:p>
      <w:pPr>
        <w:pStyle w:val="ArticleBody"/>
        <w:jc w:val="left"/>
      </w:pPr>
      <w:r>
        <w:rPr>
          <w:rFonts w:ascii="Nirmala UI" w:hAnsi="Nirmala UI" w:eastAsia="Nirmala UI" w:cs="Nirmala UI"/>
        </w:rPr>
        <w:t>તેમને દેવના ભૂતપૂર્વ કરારજનને એવો સંદેશ રજૂ કરવા માટે નિમણૂક કરવામાં આવી છે કે જેઓ તે સમયે પસાર કરીને મૂકવામાં આવી રહ્યા છે, જોકે તેઓને અગાઉથી ચેતવણી આપવામાં આવી છે કે દેવના ભૂતપૂર્વ કરારજન ન તો જોશે, ન તો સાંભળશે.</w:t>
      </w:r>
    </w:p>
    <w:p>
      <w:pPr>
        <w:pStyle w:val="ArticleScripture"/>
        <w:jc w:val="left"/>
      </w:pPr>
      <w:r>
        <w:rPr>
          <w:rFonts w:ascii="Nirmala UI" w:hAnsi="Nirmala UI" w:eastAsia="Nirmala UI" w:cs="Nirmala UI"/>
        </w:rPr>
        <w:t>અને તેમણે મને કહ્યું: હે મનુષ્યપુત્ર, હું તને જે આ ગ્રંથપટ્ટ આપું છું તેને તારા પેટને ખવડાવ અને તેનાથી તારી આંતરડાં ભરી દે. ત્યારે મેં તે ખાધી; અને તે મારા મોઢામાં મધ જેવી મીઠી લાગી. અને તેમણે મને કહ્યું: હે મનુષ્યપુત્ર, જા, ઇઝરાયલના ગૃહ પાસે જા અને મારા વચનો તેઓને કહેજે. કારણ કે તને અજાણી વાણી અને કઠિન ભાષાવાળા લોકો પાસે નહિ, પરંતુ ઇઝરાયલના ગૃહ પાસે મોકલવામાં આવ્યો છે; ઘણા એવા લોકોને પાસે નહિ, જેમની વાણી અજાણી અને ભાષા કઠિન છે, અને જેમના શબ્દો તું સમજી ન શકે. નિશ્ચય, જો મેં તને તેઓ પાસે મોકલ્યો હોત, તો તેઓ તારી વાત સાંભળત. પરંતુ ઇઝરાયલનું ગૃહ તારી વાત સાંભળશે નહિ; કારણ કે તેઓ મારી વાત સાંભળવા તૈયાર નથી: કારણ કે ઇઝરાયલનું આખું ગૃહ નિર્લજ્જ અને કઠોરહૃદય છે. જો, મેં તારું મુખ તેમના મુખ સામે દૃઢ બનાવ્યું છે, અને તારું કપાળ તેમના કપાળ સામે દૃઢ બનાવ્યું છે. ચકમક કરતાં પણ કઠોર હીરા જેવું મેં તારું કપાળ બનાવ્યું છે: તેઓથી ભય ન રાખ, અને તેમની નજરોથી ગભરાશ નહિ, ભલે તેઓ બળવાખોર ગૃહ હોય. યહેજ્કેલ 3:3–9.</w:t>
      </w:r>
    </w:p>
    <w:p>
      <w:pPr>
        <w:pStyle w:val="ArticleBody"/>
        <w:jc w:val="left"/>
      </w:pPr>
      <w:r>
        <w:rPr>
          <w:rFonts w:ascii="Ebrima" w:hAnsi="Ebrima" w:eastAsia="Ebrima" w:cs="Ebrima"/>
        </w:rPr>
        <w:t>ሕዝቅኤል</w:t>
      </w:r>
      <w:r>
        <w:rPr>
          <w:rFonts w:ascii="Nirmala UI" w:hAnsi="Nirmala UI" w:eastAsia="Nirmala UI" w:cs="Nirmala UI"/>
        </w:rPr>
        <w:t xml:space="preserve"> </w:t>
      </w:r>
      <w:r>
        <w:rPr>
          <w:rFonts w:ascii="Ebrima" w:hAnsi="Ebrima" w:eastAsia="Ebrima" w:cs="Ebrima"/>
        </w:rPr>
        <w:t>በሚለራዊት</w:t>
      </w:r>
      <w:r>
        <w:rPr>
          <w:rFonts w:ascii="Nirmala UI" w:hAnsi="Nirmala UI" w:eastAsia="Nirmala UI" w:cs="Nirmala UI"/>
        </w:rPr>
        <w:t xml:space="preserve"> </w:t>
      </w:r>
      <w:r>
        <w:rPr>
          <w:rFonts w:ascii="Ebrima" w:hAnsi="Ebrima" w:eastAsia="Ebrima" w:cs="Ebrima"/>
        </w:rPr>
        <w:t>ታሪክ</w:t>
      </w:r>
      <w:r>
        <w:rPr>
          <w:rFonts w:ascii="Nirmala UI" w:hAnsi="Nirmala UI" w:eastAsia="Nirmala UI" w:cs="Nirmala UI"/>
        </w:rPr>
        <w:t xml:space="preserve"> </w:t>
      </w:r>
      <w:r>
        <w:rPr>
          <w:rFonts w:ascii="Ebrima" w:hAnsi="Ebrima" w:eastAsia="Ebrima" w:cs="Ebrima"/>
        </w:rPr>
        <w:t>ውስጥ</w:t>
      </w:r>
      <w:r>
        <w:rPr>
          <w:rFonts w:ascii="Nirmala UI" w:hAnsi="Nirmala UI" w:eastAsia="Nirmala UI" w:cs="Nirmala UI"/>
        </w:rPr>
        <w:t xml:space="preserve"> </w:t>
      </w:r>
      <w:r>
        <w:rPr>
          <w:rFonts w:ascii="Ebrima" w:hAnsi="Ebrima" w:eastAsia="Ebrima" w:cs="Ebrima"/>
        </w:rPr>
        <w:t>በፕሮቴስታንቶች</w:t>
      </w:r>
      <w:r>
        <w:rPr>
          <w:rFonts w:ascii="Nirmala UI" w:hAnsi="Nirmala UI" w:eastAsia="Nirmala UI" w:cs="Nirmala UI"/>
        </w:rPr>
        <w:t xml:space="preserve"> </w:t>
      </w:r>
      <w:r>
        <w:rPr>
          <w:rFonts w:ascii="Ebrima" w:hAnsi="Ebrima" w:eastAsia="Ebrima" w:cs="Ebrima"/>
        </w:rPr>
        <w:t>የተወከሉትን</w:t>
      </w:r>
      <w:r>
        <w:rPr>
          <w:rFonts w:ascii="Nirmala UI" w:hAnsi="Nirmala UI" w:eastAsia="Nirmala UI" w:cs="Nirmala UI"/>
        </w:rPr>
        <w:t xml:space="preserve"> </w:t>
      </w:r>
      <w:r>
        <w:rPr>
          <w:rFonts w:ascii="Ebrima" w:hAnsi="Ebrima" w:eastAsia="Ebrima" w:cs="Ebrima"/>
        </w:rPr>
        <w:t>የቀድሞ</w:t>
      </w:r>
      <w:r>
        <w:rPr>
          <w:rFonts w:ascii="Nirmala UI" w:hAnsi="Nirmala UI" w:eastAsia="Nirmala UI" w:cs="Nirmala UI"/>
        </w:rPr>
        <w:t xml:space="preserve"> </w:t>
      </w:r>
      <w:r>
        <w:rPr>
          <w:rFonts w:ascii="Ebrima" w:hAnsi="Ebrima" w:eastAsia="Ebrima" w:cs="Ebrima"/>
        </w:rPr>
        <w:t>ቃል</w:t>
      </w:r>
      <w:r>
        <w:rPr>
          <w:rFonts w:ascii="Nirmala UI" w:hAnsi="Nirmala UI" w:eastAsia="Nirmala UI" w:cs="Nirmala UI"/>
        </w:rPr>
        <w:t xml:space="preserve"> </w:t>
      </w:r>
      <w:r>
        <w:rPr>
          <w:rFonts w:ascii="Ebrima" w:hAnsi="Ebrima" w:eastAsia="Ebrima" w:cs="Ebrima"/>
        </w:rPr>
        <w:t>ኪዳን</w:t>
      </w:r>
      <w:r>
        <w:rPr>
          <w:rFonts w:ascii="Nirmala UI" w:hAnsi="Nirmala UI" w:eastAsia="Nirmala UI" w:cs="Nirmala UI"/>
        </w:rPr>
        <w:t xml:space="preserve"> </w:t>
      </w:r>
      <w:r>
        <w:rPr>
          <w:rFonts w:ascii="Ebrima" w:hAnsi="Ebrima" w:eastAsia="Ebrima" w:cs="Ebrima"/>
        </w:rPr>
        <w:t>ሕዝብ፣</w:t>
      </w:r>
      <w:r>
        <w:rPr>
          <w:rFonts w:ascii="Nirmala UI" w:hAnsi="Nirmala UI" w:eastAsia="Nirmala UI" w:cs="Nirmala UI"/>
        </w:rPr>
        <w:t xml:space="preserve"> </w:t>
      </w:r>
      <w:r>
        <w:rPr>
          <w:rFonts w:ascii="Ebrima" w:hAnsi="Ebrima" w:eastAsia="Ebrima" w:cs="Ebrima"/>
        </w:rPr>
        <w:t>እንዲሁም</w:t>
      </w:r>
      <w:r>
        <w:rPr>
          <w:rFonts w:ascii="Nirmala UI" w:hAnsi="Nirmala UI" w:eastAsia="Nirmala UI" w:cs="Nirmala UI"/>
        </w:rPr>
        <w:t xml:space="preserve"> </w:t>
      </w:r>
      <w:r>
        <w:rPr>
          <w:rFonts w:ascii="Ebrima" w:hAnsi="Ebrima" w:eastAsia="Ebrima" w:cs="Ebrima"/>
        </w:rPr>
        <w:t>በዘመኑ</w:t>
      </w:r>
      <w:r>
        <w:rPr>
          <w:rFonts w:ascii="Nirmala UI" w:hAnsi="Nirmala UI" w:eastAsia="Nirmala UI" w:cs="Nirmala UI"/>
        </w:rPr>
        <w:t xml:space="preserve"> </w:t>
      </w:r>
      <w:r>
        <w:rPr>
          <w:rFonts w:ascii="Ebrima" w:hAnsi="Ebrima" w:eastAsia="Ebrima" w:cs="Ebrima"/>
        </w:rPr>
        <w:t>መጨረሻ</w:t>
      </w:r>
      <w:r>
        <w:rPr>
          <w:rFonts w:ascii="Nirmala UI" w:hAnsi="Nirmala UI" w:eastAsia="Nirmala UI" w:cs="Nirmala UI"/>
        </w:rPr>
        <w:t xml:space="preserve"> </w:t>
      </w:r>
      <w:r>
        <w:rPr>
          <w:rFonts w:ascii="Ebrima" w:hAnsi="Ebrima" w:eastAsia="Ebrima" w:cs="Ebrima"/>
        </w:rPr>
        <w:t>ያለችውን</w:t>
      </w:r>
      <w:r>
        <w:rPr>
          <w:rFonts w:ascii="Nirmala UI" w:hAnsi="Nirmala UI" w:eastAsia="Nirmala UI" w:cs="Nirmala UI"/>
        </w:rPr>
        <w:t xml:space="preserve"> </w:t>
      </w:r>
      <w:r>
        <w:rPr>
          <w:rFonts w:ascii="Ebrima" w:hAnsi="Ebrima" w:eastAsia="Ebrima" w:cs="Ebrima"/>
        </w:rPr>
        <w:t>የሎዶቅያ</w:t>
      </w:r>
      <w:r>
        <w:rPr>
          <w:rFonts w:ascii="Nirmala UI" w:hAnsi="Nirmala UI" w:eastAsia="Nirmala UI" w:cs="Nirmala UI"/>
        </w:rPr>
        <w:t xml:space="preserve"> </w:t>
      </w:r>
      <w:r>
        <w:rPr>
          <w:rFonts w:ascii="Ebrima" w:hAnsi="Ebrima" w:eastAsia="Ebrima" w:cs="Ebrima"/>
        </w:rPr>
        <w:t>ሰባተኛ</w:t>
      </w:r>
      <w:r>
        <w:rPr>
          <w:rFonts w:ascii="Nirmala UI" w:hAnsi="Nirmala UI" w:eastAsia="Nirmala UI" w:cs="Nirmala UI"/>
        </w:rPr>
        <w:t xml:space="preserve"> </w:t>
      </w:r>
      <w:r>
        <w:rPr>
          <w:rFonts w:ascii="Ebrima" w:hAnsi="Ebrima" w:eastAsia="Ebrima" w:cs="Ebrima"/>
        </w:rPr>
        <w:t>ቀን</w:t>
      </w:r>
      <w:r>
        <w:rPr>
          <w:rFonts w:ascii="Nirmala UI" w:hAnsi="Nirmala UI" w:eastAsia="Nirmala UI" w:cs="Nirmala UI"/>
        </w:rPr>
        <w:t xml:space="preserve"> </w:t>
      </w:r>
      <w:r>
        <w:rPr>
          <w:rFonts w:ascii="Ebrima" w:hAnsi="Ebrima" w:eastAsia="Ebrima" w:cs="Ebrima"/>
        </w:rPr>
        <w:t>አድቬንቲስት</w:t>
      </w:r>
      <w:r>
        <w:rPr>
          <w:rFonts w:ascii="Nirmala UI" w:hAnsi="Nirmala UI" w:eastAsia="Nirmala UI" w:cs="Nirmala UI"/>
        </w:rPr>
        <w:t xml:space="preserve"> </w:t>
      </w:r>
      <w:r>
        <w:rPr>
          <w:rFonts w:ascii="Ebrima" w:hAnsi="Ebrima" w:eastAsia="Ebrima" w:cs="Ebrima"/>
        </w:rPr>
        <w:t>ቤተ</w:t>
      </w:r>
      <w:r>
        <w:rPr>
          <w:rFonts w:ascii="Nirmala UI" w:hAnsi="Nirmala UI" w:eastAsia="Nirmala UI" w:cs="Nirmala UI"/>
        </w:rPr>
        <w:t xml:space="preserve"> </w:t>
      </w:r>
      <w:r>
        <w:rPr>
          <w:rFonts w:ascii="Ebrima" w:hAnsi="Ebrima" w:eastAsia="Ebrima" w:cs="Ebrima"/>
        </w:rPr>
        <w:t>ክርስቲያን</w:t>
      </w:r>
      <w:r>
        <w:rPr>
          <w:rFonts w:ascii="Nirmala UI" w:hAnsi="Nirmala UI" w:eastAsia="Nirmala UI" w:cs="Nirmala UI"/>
        </w:rPr>
        <w:t xml:space="preserve"> </w:t>
      </w:r>
      <w:r>
        <w:rPr>
          <w:rFonts w:ascii="Ebrima" w:hAnsi="Ebrima" w:eastAsia="Ebrima" w:cs="Ebrima"/>
        </w:rPr>
        <w:t>ዘንድ</w:t>
      </w:r>
      <w:r>
        <w:rPr>
          <w:rFonts w:ascii="Nirmala UI" w:hAnsi="Nirmala UI" w:eastAsia="Nirmala UI" w:cs="Nirmala UI"/>
        </w:rPr>
        <w:t xml:space="preserve"> </w:t>
      </w:r>
      <w:r>
        <w:rPr>
          <w:rFonts w:ascii="Ebrima" w:hAnsi="Ebrima" w:eastAsia="Ebrima" w:cs="Ebrima"/>
        </w:rPr>
        <w:t>መልእክት</w:t>
      </w:r>
      <w:r>
        <w:rPr>
          <w:rFonts w:ascii="Nirmala UI" w:hAnsi="Nirmala UI" w:eastAsia="Nirmala UI" w:cs="Nirmala UI"/>
        </w:rPr>
        <w:t xml:space="preserve"> </w:t>
      </w:r>
      <w:r>
        <w:rPr>
          <w:rFonts w:ascii="Ebrima" w:hAnsi="Ebrima" w:eastAsia="Ebrima" w:cs="Ebrima"/>
        </w:rPr>
        <w:t>እንዲያውጅ</w:t>
      </w:r>
      <w:r>
        <w:rPr>
          <w:rFonts w:ascii="Nirmala UI" w:hAnsi="Nirmala UI" w:eastAsia="Nirmala UI" w:cs="Nirmala UI"/>
        </w:rPr>
        <w:t xml:space="preserve"> </w:t>
      </w:r>
      <w:r>
        <w:rPr>
          <w:rFonts w:ascii="Ebrima" w:hAnsi="Ebrima" w:eastAsia="Ebrima" w:cs="Ebrima"/>
        </w:rPr>
        <w:t>ታዟል።</w:t>
      </w:r>
      <w:r>
        <w:rPr>
          <w:rFonts w:ascii="Nirmala UI" w:hAnsi="Nirmala UI" w:eastAsia="Nirmala UI" w:cs="Nirmala UI"/>
        </w:rPr>
        <w:t xml:space="preserve"> </w:t>
      </w:r>
      <w:r>
        <w:rPr>
          <w:rFonts w:ascii="Ebrima" w:hAnsi="Ebrima" w:eastAsia="Ebrima" w:cs="Ebrima"/>
        </w:rPr>
        <w:t>መልእክቱን</w:t>
      </w:r>
      <w:r>
        <w:rPr>
          <w:rFonts w:ascii="Nirmala UI" w:hAnsi="Nirmala UI" w:eastAsia="Nirmala UI" w:cs="Nirmala UI"/>
        </w:rPr>
        <w:t xml:space="preserve"> </w:t>
      </w:r>
      <w:r>
        <w:rPr>
          <w:rFonts w:ascii="Ebrima" w:hAnsi="Ebrima" w:eastAsia="Ebrima" w:cs="Ebrima"/>
        </w:rPr>
        <w:t>ማወጅ</w:t>
      </w:r>
      <w:r>
        <w:rPr>
          <w:rFonts w:ascii="Nirmala UI" w:hAnsi="Nirmala UI" w:eastAsia="Nirmala UI" w:cs="Nirmala UI"/>
        </w:rPr>
        <w:t xml:space="preserve"> </w:t>
      </w:r>
      <w:r>
        <w:rPr>
          <w:rFonts w:ascii="Ebrima" w:hAnsi="Ebrima" w:eastAsia="Ebrima" w:cs="Ebrima"/>
        </w:rPr>
        <w:t>ቢከለክል፣</w:t>
      </w:r>
      <w:r>
        <w:rPr>
          <w:rFonts w:ascii="Nirmala UI" w:hAnsi="Nirmala UI" w:eastAsia="Nirmala UI" w:cs="Nirmala UI"/>
        </w:rPr>
        <w:t xml:space="preserve"> </w:t>
      </w:r>
      <w:r>
        <w:rPr>
          <w:rFonts w:ascii="Ebrima" w:hAnsi="Ebrima" w:eastAsia="Ebrima" w:cs="Ebrima"/>
        </w:rPr>
        <w:t>ያልተጠነቀቁት</w:t>
      </w:r>
      <w:r>
        <w:rPr>
          <w:rFonts w:ascii="Nirmala UI" w:hAnsi="Nirmala UI" w:eastAsia="Nirmala UI" w:cs="Nirmala UI"/>
        </w:rPr>
        <w:t xml:space="preserve"> </w:t>
      </w:r>
      <w:r>
        <w:rPr>
          <w:rFonts w:ascii="Ebrima" w:hAnsi="Ebrima" w:eastAsia="Ebrima" w:cs="Ebrima"/>
        </w:rPr>
        <w:t>ሰዎች</w:t>
      </w:r>
      <w:r>
        <w:rPr>
          <w:rFonts w:ascii="Nirmala UI" w:hAnsi="Nirmala UI" w:eastAsia="Nirmala UI" w:cs="Nirmala UI"/>
        </w:rPr>
        <w:t xml:space="preserve"> </w:t>
      </w:r>
      <w:r>
        <w:rPr>
          <w:rFonts w:ascii="Ebrima" w:hAnsi="Ebrima" w:eastAsia="Ebrima" w:cs="Ebrima"/>
        </w:rPr>
        <w:t>ደም</w:t>
      </w:r>
      <w:r>
        <w:rPr>
          <w:rFonts w:ascii="Nirmala UI" w:hAnsi="Nirmala UI" w:eastAsia="Nirmala UI" w:cs="Nirmala UI"/>
        </w:rPr>
        <w:t xml:space="preserve"> </w:t>
      </w:r>
      <w:r>
        <w:rPr>
          <w:rFonts w:ascii="Ebrima" w:hAnsi="Ebrima" w:eastAsia="Ebrima" w:cs="Ebrima"/>
        </w:rPr>
        <w:t>በእርሱ</w:t>
      </w:r>
      <w:r>
        <w:rPr>
          <w:rFonts w:ascii="Nirmala UI" w:hAnsi="Nirmala UI" w:eastAsia="Nirmala UI" w:cs="Nirmala UI"/>
        </w:rPr>
        <w:t xml:space="preserve"> </w:t>
      </w:r>
      <w:r>
        <w:rPr>
          <w:rFonts w:ascii="Ebrima" w:hAnsi="Ebrima" w:eastAsia="Ebrima" w:cs="Ebrima"/>
        </w:rPr>
        <w:t>ላይ</w:t>
      </w:r>
      <w:r>
        <w:rPr>
          <w:rFonts w:ascii="Nirmala UI" w:hAnsi="Nirmala UI" w:eastAsia="Nirmala UI" w:cs="Nirmala UI"/>
        </w:rPr>
        <w:t xml:space="preserve"> </w:t>
      </w:r>
      <w:r>
        <w:rPr>
          <w:rFonts w:ascii="Ebrima" w:hAnsi="Ebrima" w:eastAsia="Ebrima" w:cs="Ebrima"/>
        </w:rPr>
        <w:t>ይሆናል።</w:t>
      </w:r>
    </w:p>
    <w:p>
      <w:pPr>
        <w:pStyle w:val="ArticleScripture"/>
        <w:jc w:val="left"/>
      </w:pPr>
      <w:r>
        <w:rPr>
          <w:rFonts w:ascii="Nirmala UI" w:hAnsi="Nirmala UI" w:eastAsia="Nirmala UI" w:cs="Nirmala UI"/>
        </w:rPr>
        <w:t>હે મનુષ્યપુત્ર, મેં તને ઇઝરાયલના ઘરાનાં માટે એક પહેરેદાર ઠેરવ્યો છે; તેથી તું મારા મુખેથી વચન સાંભળ અને મારા તરફથી તેમને ચેતવણી આપ. જ્યારે હું દુષ્ટને કહું, “તું નિશ્ચયે મરી જશ”; અને તું તેને ચેતવણી ન આપે, કે દુષ્ટને તેના દુષ્ટ માર્ગથી ચેતવવા માટે ન બોલે, જેથી તેનું પ્રાણ બચી રહે; ત્યારે તે દુષ્ટ મનુષ્ય પોતાના અપરાધમાં મરી જશે; પરંતુ તેનું લોહી હું તારા હાથે માંગીશ. છતાં જો તું દુષ્ટને ચેતવે, અને તે પોતાની દુષ્ટતાથી, અથવા પોતાના દુષ્ટ માર્ગથી, ન ફરે, તો તે પોતાના અપરાધમાં મરી જશે; પરંતુ તું પોતાનો પ્રાણ બચાવી લેશે. ફરીથી, જ્યારે કોઈ ધર્મી મનુષ્ય પોતાની ધર્મિકતાથી ફરી જાય, અને અપરાધ કરે, અને હું તેના સમક્ષ અડચણનો પથ્થર મૂકી દઉં, ત્યારે તે મરી જશે: કારણ કે તું તેને ચેતવણી આપી નથી, તે પોતાના પાપમાં મરી જશે, અને તેણે જે ધર્મિકતા આચરી છે તે યાદ કરવામાં આવશે નહીં; પરંતુ તેનું લોહી હું તારા હાથે માંગીશ. તેમ છતાં જો તું ધર્મી મનુષ્યને ચેતવે કે ધર્મી પાપ ન કરે, અને તે પાપ ન કરે, તો તે નિશ્ચયે જીવશે, કારણ કે તેને ચેતવણી આપવામાં આવી છે; અને તું પણ પોતાનો પ્રાણ બચાવી લેશે. હઝકિયેલ 3:17–21.</w:t>
      </w:r>
    </w:p>
    <w:p>
      <w:pPr>
        <w:pStyle w:val="ArticleBody"/>
        <w:jc w:val="left"/>
      </w:pPr>
      <w:r>
        <w:rPr>
          <w:rFonts w:ascii="Nirmala UI" w:hAnsi="Nirmala UI" w:eastAsia="Nirmala UI" w:cs="Nirmala UI"/>
        </w:rPr>
        <w:t>હઝકિયેલના પ્રથમ ‘અગિયાર’ અધ્યાયોમાં તેને યેરૂશાલેમના વિનાશનો દર્શન કરાવવામાં આવે છે, જે કેબાર નદીકાંઠે, મેદાનમાં અને યેરૂશાલેમમાં થયેલા દર્શનો દ્વારા ચિતરાયેલો છે. તેને યેરૂશાલેમ પર આવનારા નિકટવર્તી ન્યાય વિષે ચેતવણી પ્રગટ કરવાની ફરજ સોંપવામાં આવે છે. યેરૂશાલેમ પર આવનારા નિકટવર્તી ન્યાયનો આ ચેતવણીભર્યો સંદેશ પ્રથમ લાઉદીકેયાની સાતમા-દિવસની એડવેંટિસ્ટ કલીશિયાને આપવામાં આવેલ ચેતવણી છે. આ ચેતવણી યેરૂશાલેમમાં આવેલા દેવના તે લોકોને ઓળખાવે છે, જેઓ દેવની મુદ્રા ધરાવતા નથી અને તેથી તેમના પર ન્યાય તથા તિરસ્કાર ઠરે છે. હઝકિયેલ દ્વારા પૂર્વછાયારૂપે દર્શાવાયેલી આ ચેતવણી જલદી અમલમાં આવનારા રવિવાર કાયદાની ચેતવણી છે.</w:t>
      </w:r>
    </w:p>
    <w:p>
      <w:pPr>
        <w:pStyle w:val="ArticleBody"/>
        <w:jc w:val="left"/>
      </w:pPr>
      <w:r>
        <w:rPr>
          <w:rFonts w:ascii="Nirmala UI" w:hAnsi="Nirmala UI" w:eastAsia="Nirmala UI" w:cs="Nirmala UI"/>
        </w:rPr>
        <w:t>આ સત્ય રજૂ કરવામાં આવ્યા છે તે પ્રથમ અગિયાર અધ્યાયોમાં યેહેજ્કેલને મૂક બનાવી દેવામાં આવે છે, અને ત્યારબાદ માત્ર ત્યારે જ તે બોલે છે જ્યારે દેવ ખાસ તેના મોઢાને ખોલે; અને આ સ્થિતિ યરુશાલેમના વિનાશ સુધી ચાલુ રહે છે, જે સમયે તે ફરી બોલી શકે છે.</w:t>
      </w:r>
    </w:p>
    <w:p>
      <w:pPr>
        <w:pStyle w:val="ArticleScripture"/>
        <w:jc w:val="left"/>
      </w:pPr>
      <w:r>
        <w:rPr>
          <w:rFonts w:ascii="Nirmala UI" w:hAnsi="Nirmala UI" w:eastAsia="Nirmala UI" w:cs="Nirmala UI"/>
        </w:rPr>
        <w:t>પછી આત્મા મારામાં પ્રવેશ્યો, અને મને મારા પગ પર ઊભો કર્યો, અને મારી સાથે બોલ્યો, અને મને કહ્યું, “જા, તારા ઘરની અંદર જઈને પોતાને બંધ કરી દે. પરંતુ તું, હે માનવપુત્ર, જો, તેઓ તારા ઉપર દોરડા મૂકાશે, અને તેઓ તને તે વડે બાંધી દેશે, જેથી તું તેમની વચ્ચે બહાર જઈ શકશે નહીં. અને હું તારી જીભને તારા મોઢાની છત સાથે ચોંટાડી દઈશ, જેથી તું મૂંગો થઈ જશ, અને તેમના માટે ઠપકો આપનાર નહીં રહેશ; કારણ કે તેઓ બળવાખોર ઘરાણું છે. પરંતુ જ્યારે હું તારી સાથે વાત કરીશ, ત્યારે હું તારો મોં ખોલીશ, અને તું તેમને કહેજે, ‘પ્રભુ યહોવા એમ કહે છે’; જે સાંભળે, તે સાંભળે; અને જે ન સાંભળે, તે ન સાંભળે; કારણ કે તેઓ બળવાખોર ઘરાણું છે.” યહેઝ્કેલ 3:24–27.</w:t>
      </w:r>
    </w:p>
    <w:p>
      <w:pPr>
        <w:pStyle w:val="ArticleBody"/>
        <w:jc w:val="left"/>
      </w:pPr>
      <w:r>
        <w:rPr>
          <w:rFonts w:ascii="Nirmala UI" w:hAnsi="Nirmala UI" w:eastAsia="Nirmala UI" w:cs="Nirmala UI"/>
        </w:rPr>
        <w:t>યરુશાલેમ પતન પામ્યું ત્યારે, એઝીકિયેલ ફરી એક વાર બોલી શક્યો.</w:t>
      </w:r>
    </w:p>
    <w:p>
      <w:pPr>
        <w:pStyle w:val="ArticleScripture"/>
        <w:jc w:val="left"/>
      </w:pPr>
      <w:r>
        <w:rPr>
          <w:rFonts w:ascii="Nirmala UI" w:hAnsi="Nirmala UI" w:eastAsia="Nirmala UI" w:cs="Nirmala UI"/>
        </w:rPr>
        <w:t>અને એવું બન્યું કે અમારી બંદીવાસીના બારમા વર્ષે, દસમા મહિનામાં, મહિનાની પાંચમી તારીખે, યેરૂશાલેમમાંથી બચી નીકળેલો એક મનુષ્ય મારા પાસે આવ્યો અને કહ્યો, “નગરને ઘાત લાગ્યો છે.” હવે જે બચી આવ્યો હતો તે આવે તે પહેલાં, સાંજના સમયે યહોવાનો હાથ મારા ઉપર હતો; અને સવારમાં તે મારા પાસે આવ્યો ત્યાં સુધી તેણે મારું મોઢું ખોલી દીધું હતું; આમ મારું મોઢું ખુલ્યું, અને હું ફરી મૂંગો રહ્યો નહિ. એઝેકિયેલ 33:21, 22.</w:t>
      </w:r>
    </w:p>
    <w:p>
      <w:pPr>
        <w:pStyle w:val="ArticleBody"/>
        <w:jc w:val="left"/>
      </w:pPr>
      <w:r>
        <w:rPr>
          <w:rFonts w:ascii="Nirmala UI" w:hAnsi="Nirmala UI" w:eastAsia="Nirmala UI" w:cs="Nirmala UI"/>
        </w:rPr>
        <w:t>યેરૂશાલેમનું પતન અંતિમ દિવસોમાં લાઓદીકિયાન સાતમા-દિવસના એડવેન્ટિસ્ટ ચર્ચના પતનનું પ્રતિનિધિત્વ કરે છે. એ પતન ત્યારે થાય છે જ્યારે નવમા અધ્યાયમાં યેરૂશાલેમમાં મુદ્રાંકિત કરાયેલા લોકો ત્યારબાદ વિજયી ચર્ચ તરીકે ઊંચા ઉઠાવવામાં આવે છે. યેરૂશાલેમની અંદરના લાઓદીકિયનોને દૂર લેવામાં આવે છે, અને ગૌરવના રાજ્યની સ્થાપના થતાં એક લાખ ચુંમાલીસ હજાર લોકોને ઊંચા ઉઠાવવામાં આવે છે. ગૌરવનું એ રાજ્ય ક્રૂસ પર કૃપાના રાજ્યની સ્થાપનાથી પ્રતીકરૂપે દર્શાવવામાં આવ્યું હતું. ક્રૂસ પરનું કૃપાનું રાજ્ય રવિવારના કાયદા સમયે ગૌરવના રાજ્ય સાથે સમાનાંતર છે, અને આ બે રાજ્યોને એઝીકિયેલના ગ્રંથમાં આવેલ આગાહી-ઇતિહાસની શ્રેણીમાં સ્થાન આપવામાં આવ્યું છે. પ્રથમ અગિયાર અધ્યાયો, જ્યારે એઝીકિયેલને પવિત્રસ્થાનના સંદર્ભમાં મૂકવામાં આવે છે, ત્યારે તે દેવની ચર્ચના શુદ્ધીકરણ વિષે છે, કારણ કે તેમના લોકો યુદ્ધરત ચર્ચમાંથી, જે ઘઉં અને નિંદામણથી બનેલી હોવાનું નિર્ધારિત છે, વિજયી ચર્ચમાં પરિવર્તિત થાય છે, જે પેન્ટેકોસ્ટના ઘઉંના અર્પણથી બનેલી છે.</w:t>
      </w:r>
    </w:p>
    <w:p>
      <w:pPr>
        <w:pStyle w:val="ArticleScripture"/>
        <w:jc w:val="left"/>
      </w:pPr>
      <w:r>
        <w:rPr>
          <w:rFonts w:ascii="Nirmala UI" w:hAnsi="Nirmala UI" w:eastAsia="Nirmala UI" w:cs="Nirmala UI"/>
        </w:rPr>
        <w:t>અને તું, ઇઝરાયેલનો અપવિત્ર દુષ્ટ રાજકુમાર, જેના દિવસ આવી પહોંચ્યો છે, જ્યારે અપરાધનો અંત આવશે, પ્રભુ યહોવાહ એમ કહે છે: પાગ ઉતારી નાખ, અને મુકુટ દૂર કર; આ અગાઉ જેવું રહેશે નહીં: જે નીચો છે તેને ઊંચો કર, અને જે ઊંચો છે તેને નીચો કર. હું તેને ઉથલાવી દઈશ, ઉથલાવી દઈશ, ઉથલાવી દઈશ; અને તે હવે રહેશે નહીં, જ્યાં સુધી તે ન આવે જેને તેનો અધિકાર છે; અને હું તેને એ જને આપીશ. યહેઝ્કેલ 21:25–27.</w:t>
      </w:r>
    </w:p>
    <w:p>
      <w:pPr>
        <w:pStyle w:val="ArticleBody"/>
        <w:jc w:val="left"/>
      </w:pPr>
      <w:r>
        <w:rPr>
          <w:rFonts w:ascii="Nirmala UI" w:hAnsi="Nirmala UI" w:eastAsia="Nirmala UI" w:cs="Nirmala UI"/>
        </w:rPr>
        <w:t>સિદકિયા યહૂદાનો અંતિમ રાજા હતો, અને પદ્યોમાં તે જ “ઇઝરાયેલનો દુષ્ટ રાજકુમાર, જેના દિવસ આવી પહોંચ્યા છે” છે. નેબૂખદનેઝર યરુશાલેમ કબજે કરવા જતો હતો, અને સિદકિયાનો મુકુટ બાબેલ દ્વારા દૂર કરવામાં આવવાનો હતો; બાબેલ પછી મેદીઓ અને ફારસીઓ દ્વારા ઉથલાવવામાં આવવાનો હતો; તેઓ પછી ગ્રીકો દ્વારા ઉથલાવવામાં આવવાના હતા; અને ગ્રીકો પછી રોમ દ્વારા ઉથલાવવામાં આવવાના હતા. ત્રીજી ઉથલપાથલ રોમ સુધી પહોંચે છે, જે તે ઇતિહાસ છે waarin “જેનો અધિકાર છે” એવો રાજા, ક્રોસ પર તે રાજ્યની સ્થાપના સમયે, કૃપાના રાજ્યનો મુકુટ પ્રાપ્ત કરશે.</w:t>
      </w:r>
    </w:p>
    <w:p>
      <w:pPr>
        <w:pStyle w:val="ArticleScripture"/>
        <w:jc w:val="left"/>
      </w:pPr>
      <w:r>
        <w:rPr>
          <w:rFonts w:ascii="Nirmala UI" w:hAnsi="Nirmala UI" w:eastAsia="Nirmala UI" w:cs="Nirmala UI"/>
        </w:rPr>
        <w:t>અપવિત્ર દુષ્ટ રાજકુમાર માટે અંતિમ હિસાબનો દિવસ આવી પહોંચ્યો હતો. “મુકુટ ઉતારી નાખો,” પ્રભુએ આજ્ઞા કરી, “અને તાજ ઉતારી લો.” ખ્રિસ્ત સ્વયં પોતાનું રાજ્ય સ્થાપે ત્યાં સુધી યહૂદાને ફરીથી રાજા રાખવાની મંજૂરી મળવાની નહોતી. દાવિદના ઘરાના સિંહાસન વિષે દૈવી આજ્ઞા આવી: “હું તેને ઉથલાવી નાખીશ, ઉથલાવી નાખીશ, ઉથલાવી નાખીશ;” “અને જેનો અધિકાર છે તે આવે ત્યાં સુધી તે રહેશે નહીં; અને હું તે તેને આપી દઈશ.” યહેજ્કેલ 21:25–27. પ્રોફેટ્સ એન્ડ કિંગ્સ, 451.</w:t>
      </w:r>
    </w:p>
    <w:p>
      <w:pPr>
        <w:pStyle w:val="ArticleBody"/>
        <w:jc w:val="left"/>
      </w:pPr>
      <w:r>
        <w:rPr>
          <w:rFonts w:ascii="Microsoft YaHei" w:hAnsi="Microsoft YaHei" w:eastAsia="Microsoft YaHei" w:cs="Microsoft YaHei"/>
        </w:rPr>
        <w:t>最后之雨的时期</w:t>
      </w:r>
      <w:r>
        <w:rPr>
          <w:rFonts w:ascii="Nirmala UI" w:hAnsi="Nirmala UI" w:eastAsia="Nirmala UI" w:cs="Nirmala UI"/>
        </w:rPr>
        <w:t>,</w:t>
      </w:r>
      <w:r>
        <w:rPr>
          <w:rFonts w:ascii="Microsoft YaHei" w:hAnsi="Microsoft YaHei" w:eastAsia="Microsoft YaHei" w:cs="Microsoft YaHei"/>
        </w:rPr>
        <w:t>就是当活人的审判于</w:t>
      </w:r>
      <w:r>
        <w:rPr>
          <w:rFonts w:ascii="Nirmala UI" w:hAnsi="Nirmala UI" w:eastAsia="Nirmala UI" w:cs="Nirmala UI"/>
        </w:rPr>
        <w:t>9/11</w:t>
      </w:r>
      <w:r>
        <w:rPr>
          <w:rFonts w:ascii="Microsoft YaHei" w:hAnsi="Microsoft YaHei" w:eastAsia="Microsoft YaHei" w:cs="Microsoft YaHei"/>
        </w:rPr>
        <w:t>开始之时</w:t>
      </w:r>
      <w:r>
        <w:rPr>
          <w:rFonts w:ascii="Nirmala UI" w:hAnsi="Nirmala UI" w:eastAsia="Nirmala UI" w:cs="Nirmala UI"/>
        </w:rPr>
        <w:t>,</w:t>
      </w:r>
      <w:r>
        <w:rPr>
          <w:rFonts w:ascii="Microsoft YaHei" w:hAnsi="Microsoft YaHei" w:eastAsia="Microsoft YaHei" w:cs="Microsoft YaHei"/>
        </w:rPr>
        <w:t>基督设立祂荣耀的国度</w:t>
      </w:r>
      <w:r>
        <w:rPr>
          <w:rFonts w:ascii="Nirmala UI" w:hAnsi="Nirmala UI" w:eastAsia="Nirmala UI" w:cs="Nirmala UI"/>
        </w:rPr>
        <w:t>.</w:t>
      </w:r>
    </w:p>
    <w:p>
      <w:pPr>
        <w:pStyle w:val="ArticleScripture"/>
        <w:jc w:val="left"/>
      </w:pPr>
      <w:r>
        <w:rPr>
          <w:rFonts w:ascii="Nirmala UI" w:hAnsi="Nirmala UI" w:eastAsia="Nirmala UI" w:cs="Nirmala UI"/>
        </w:rPr>
        <w:t>“જ્યારે ચાર દૂતોએ છોડી મૂકે, ત્યારે ખ્રિસ્ત પોતાનું રાજ્ય સ્થાપિત કરશે.” સ્પોલ્ડિંગ અને મેગન, 3.</w:t>
      </w:r>
    </w:p>
    <w:p>
      <w:pPr>
        <w:pStyle w:val="ArticleBody"/>
        <w:jc w:val="left"/>
      </w:pPr>
      <w:r>
        <w:rPr>
          <w:rFonts w:ascii="Nirmala UI" w:hAnsi="Nirmala UI" w:eastAsia="Nirmala UI" w:cs="Nirmala UI"/>
        </w:rPr>
        <w:t>Ipfunwe ry’ukwitegura ritangurira ku wa 9/11, kandi ku itegeko ry’umusi w’Imana ryerekeye ku wa mungu, umusozi mweranda w’icubahiro urashirwa hejuru y’imisozi n’udusozi twose.</w:t>
      </w:r>
    </w:p>
    <w:p>
      <w:pPr>
        <w:pStyle w:val="ArticleScripture"/>
        <w:jc w:val="left"/>
      </w:pPr>
      <w:r>
        <w:rPr>
          <w:rFonts w:ascii="Nirmala UI" w:hAnsi="Nirmala UI" w:eastAsia="Nirmala UI" w:cs="Nirmala UI"/>
        </w:rPr>
        <w:t>આમોઝના પુત્ર યશાયાહે યહૂદા અને યેરૂશાલેમ વિષે જે વચન દર્શનમાં જોયું તે આ છે. અને અંતિમ દિવસોમાં એવું થશે કે યહોવાના ભવનનો પર્વત પર્વતોની ચોટી પર સ્થિર કરવામાં આવશે, અને ટેકરીઓ કરતાં ઊંચો કરવામાં આવશે; અને સર્વ જાતિઓ તેની તરફ વહેતી આવશે. અને ઘણાં લોકો જઈને કહેશે, આવો, આપણે યહોવાના પર્વત પર, યાકોબના દેવના ભવનમાં ચઢી જઈએ; અને તે અમને પોતાના માર્ગોની શિક્ષા આપશે, અને અમે તેના પંથોમાં ચાલશું; કેમ કે સિયોનમાંથી વ્યવસ્થા પ્રગટ થશે, અને યહોવાનું વચન યેરૂશાલેમમાંથી નીકળશે. યશાયાહ 2:1–3.</w:t>
      </w:r>
    </w:p>
    <w:p>
      <w:pPr>
        <w:pStyle w:val="ArticleBody"/>
        <w:jc w:val="left"/>
      </w:pPr>
      <w:r>
        <w:rPr>
          <w:rFonts w:ascii="Nirmala UI" w:hAnsi="Nirmala UI" w:eastAsia="Nirmala UI" w:cs="Nirmala UI"/>
        </w:rPr>
        <w:t>9/11એ પવનો છોડવામાં આવ્યા અને પછી અવરોધવામાં આવ્યા; આ રીતે દાનિયેલ બેના રાજ્યની સ્થાપનાના આરંભને ચિહ્નિત કરવામાં આવ્યો, જે એક એવા પર્વતમાંથી કાપી કાઢવામાં આવેલા પથ્થરરૂપે દર્શાવવામાં આવ્યું છે, જે સમગ્ર પૃથ્વીને ભરી દે છે.</w:t>
      </w:r>
    </w:p>
    <w:p>
      <w:pPr>
        <w:pStyle w:val="ArticleScripture"/>
        <w:jc w:val="left"/>
      </w:pPr>
      <w:r>
        <w:rPr>
          <w:rFonts w:ascii="Nirmala UI" w:hAnsi="Nirmala UI" w:eastAsia="Nirmala UI" w:cs="Nirmala UI"/>
        </w:rPr>
        <w:t>“આ દર્શન 1847માં આપવામાં આવ્યું હતું, જ્યારે શબ્બાથનું પાલન કરતાં એડવેન્ટ ભાઈઓ ખૂબ જ થોડા હતા, અને તેમાંથી પણ થોડાં જ એવા માનતા હતા કે તેનું પાલન એટલું મહત્ત્વપૂર્ણ છે કે તે દેવના લોકોને અને અવિશ્વાસીઓને વચ્ચે ભેદરેખા દોરી આપે. હવે તે દર્શનની પરિપૂર્ણતા દેખાવા લાગી છે. અહીં ઉલ્લેખિત ‘તે સંકટકાળની શરૂઆત’નો અર્થ એ સમય નથી જ્યારે આફતો વરસાવા માંડશે, પરંતુ તે પહેલાંનો એક ટૂંકો સમય છે, જ્યારે ખ્રિસ્ત પવિત્રસ્થાને છે. તે સમયે, જ્યારે ઉદ્ધારનું કાર્ય સમાપ્ત થવા આવે છે, ત્યારે પૃથ્વી પર સંકટ આવતું હશે, અને જાતિઓ ક્રોધિત થશે, છતાં તેઓને એટલા અંકુશમાં રાખવામાં આવશે કે તેઓ ત્રીજા દૂતના કાર્યને અટકાવી ન શકે. તે સમયે ‘પછીનો વરસાદ,’ અથવા પ્રભુની ઉપસ્થિતિમાંથી આવતું તાજગીભર્યું પુનર્જીવન, આવશે, જેથી ત્રીજા દૂતના ઉચ્ચ સ્વરને શક્તિ મળે અને સંતો તૈયાર થાય કે જ્યારે સાત છેલ્લી આફતો વરસાવવામાં આવશે ત્યારે તેઓ અડગ રહી શકે.” Early Writings, 85.</w:t>
      </w:r>
    </w:p>
    <w:p>
      <w:pPr>
        <w:pStyle w:val="ArticleBody"/>
        <w:jc w:val="left"/>
      </w:pPr>
      <w:r>
        <w:rPr>
          <w:rFonts w:ascii="Nirmala UI" w:hAnsi="Nirmala UI" w:eastAsia="Nirmala UI" w:cs="Nirmala UI"/>
        </w:rPr>
        <w:t>ક્રિસ્ત અંતિમ વર્ષાના સમયમાં પોતાનું અનંત રાજ્ય સ્થાપે છે, અને તેના રાજ્યમાં કૃપાનું તે રાજ્ય પણ સમાવેશ પામે છે જે ક્રૂસ પર સ્થાપિત થયું હતું, તેમજ રવિવારના કાયદાના સમયમાં તેનું મહિમાનું રાજ્ય પણ. સેદકિયા થી બાબેલ સુધી (પ્રથમ રાજ્ય), પછી મીદો-પર્શિયા સુધી (બીજું રાજ્ય), પછી ગ્રીસ સુધી (ત્રીજું રાજ્ય), અને આગળ મૂર્તિપૂજક રોમ સુધી (ચોથું રાજ્ય) ની ઓળખ કૃપાના રાજ્ય સુધી દોરી જતાં ઇતિહાસને દર્શાવે છે. એ ઇતિહાસ પેપલ રોમથી (આધ્યાત્મિક બાબેલ, પાંચમું રાજ્ય), પછી સંયુક્ત રાજ્ય અમેરિકા સુધી (આધ્યાત્મિક મીદો-પર્શિયા, છઠ્ઠું રાજ્ય), પછી સંયુક્ત રાષ્ટ્રો સુધી (આધ્યાત્મિક ગ્રીસ, સાતમું રાજ્ય), અને આગળ અજગર, પશુ અને ખોટા પ્રભુવક્તાના ત્રિવિધ સંઘ સુધી પહોંચતી એક સમાનાંતર ઐતિહાસિક શ્રેણીને ઓળખાવે છે, જે મળીને આધુનિક રોમનું રચન કરે છે (આધ્યાત્મિક રોમ, આઠમું રાજ્ય, જે સાતમાંથી છે).</w:t>
      </w:r>
    </w:p>
    <w:p>
      <w:pPr>
        <w:pStyle w:val="ArticleBody"/>
        <w:jc w:val="left"/>
      </w:pPr>
      <w:r>
        <w:rPr>
          <w:rFonts w:ascii="Nirmala UI" w:hAnsi="Nirmala UI" w:eastAsia="Nirmala UI" w:cs="Nirmala UI"/>
        </w:rPr>
        <w:t>ડેનિયલ બેમાં તે રાજ્યની વિજયગાથા એક પથ્થર દ્વારા પ્રતિનિધિત્વ પામે છે, અને દેવના વિશ્વાસુઓ મંદિરના પથ્થરો છે.</w:t>
      </w:r>
    </w:p>
    <w:p>
      <w:pPr>
        <w:pStyle w:val="ArticleScripture"/>
        <w:jc w:val="left"/>
      </w:pPr>
      <w:r>
        <w:rPr>
          <w:rFonts w:ascii="Nirmala UI" w:hAnsi="Nirmala UI" w:eastAsia="Nirmala UI" w:cs="Nirmala UI"/>
        </w:rPr>
        <w:t>Nanyi namwe, nk’amabuye mazima, murubakwa ngo mube inzu y’umwuka, ubusaseridoti bwera, kugira ngo mutambire ibitambo by’umwuka byemerwa n’Imana kubw’Umwami Yesu Kristo. 1 Petero 2:5.</w:t>
      </w:r>
    </w:p>
    <w:p>
      <w:pPr>
        <w:pStyle w:val="ArticleBody"/>
        <w:jc w:val="left"/>
      </w:pPr>
      <w:r>
        <w:rPr>
          <w:rFonts w:ascii="Nirmala UI" w:hAnsi="Nirmala UI" w:eastAsia="Nirmala UI" w:cs="Nirmala UI"/>
        </w:rPr>
        <w:t>Oko okutaggwaawo kuwangula obwakabaka bw’ensi era ne kujjuza ensi yonna. Mu Ezeekyeri essuula amakumi ana okutuuka ku nkomerero y’ekitabo kye, obwakabaka obwo bwennyini bukiikirirwa ng’essinzizo erijjuza ensi yonna n’amazzi ag’obulamu.</w:t>
      </w:r>
    </w:p>
    <w:p>
      <w:pPr>
        <w:pStyle w:val="ArticleBody"/>
        <w:jc w:val="left"/>
      </w:pPr>
      <w:r>
        <w:rPr>
          <w:rFonts w:ascii="Nirmala UI" w:hAnsi="Nirmala UI" w:eastAsia="Nirmala UI" w:cs="Nirmala UI"/>
        </w:rPr>
        <w:t>हूं अगले लेख मां आ बातोनों क्रमशः विचार करशूं।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પદ ચાલીસનો ગુપ્ત ઇતિહાસ - સંખ્યા તેવીસ</dc:title>
  <dc:subject>ઇઝીકીઅલ સંખ્યા ચાર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