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ચુંમાલીસમો શ્લોક — છવ્વીસમો અંકનો ગુપ્ત ઇતિહાસ</w:t>
      </w:r>
    </w:p>
    <w:p>
      <w:pPr>
        <w:pStyle w:val="ArticleSubtitle"/>
        <w:jc w:val="left"/>
      </w:pPr>
      <w:r>
        <w:rPr>
          <w:rFonts w:ascii="Nirmala UI" w:hAnsi="Nirmala UI" w:eastAsia="Nirmala UI" w:cs="Nirmala UI"/>
        </w:rPr>
        <w:t>એઝેકીયેલ નંબર સાત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હું જે ભવિષ્યવાણીય રેખાને ‘યોશિયાહનું ચક્ર’ તરીકે ઓળખાવી રહ્યો છું, તેની શરૂઆત પ્રાચીન ઇઝરાયલની બળવાખોરીથી થાય છે, જ્યારે તેમણે ઈ.સ.પૂ. 1097માં દેવને પોતાના રાજા તરીકે નકારી કાઢ્યા હતા. પ્રથમ ત્રણ રાજાઓ (શાઉલ, દાવિદ અને સુલેમાન)ને ઈ.સ.પૂ. 1097થી લઈ ઈ.સ.પૂ. 977 સુધી, દરેકે ચાલીસ વર્ષ રાજ્ય કરનાર તરીકે ઓળખાવવામાં આવે છે. સુલેમાનના મૃત્યુ સમયે યરોબઆમ અને ઉત્તરનાં દસ ગોત્રોની બળવાખોરી પ્રથમ ત્રણ રાજાઓની રેખાને પૂર્ણ કરે છે, અને ઉત્તર તથા દક્ષિણ બંને રાજ્યોમાં રાજાઓની એક નવી રેખાની શરૂઆત કરે છે.</w:t>
      </w:r>
    </w:p>
    <w:p>
      <w:pPr>
        <w:pStyle w:val="ArticleBody"/>
        <w:jc w:val="left"/>
      </w:pPr>
      <w:r>
        <w:rPr>
          <w:rFonts w:ascii="Nirmala UI" w:hAnsi="Nirmala UI" w:eastAsia="Nirmala UI" w:cs="Nirmala UI"/>
        </w:rPr>
        <w:t>પ્રથમ ત્રણ રાજાઓ અનેક સત્યોનું પ્રતીક છે, પરંતુ તેઓ જે સત્યના ચક્રોમાંના એક સાથે જોડાયેલા છે તે યુદાહના અંતિમ ત્રણ રાજાઓ—યહોયાકીમ, યહોયાખીન અને સિદ્કીયાહ—છે, જે અનુક્રમે કુરુષ, દારિયસ અને અર્તક્ષસ્તાનું પ્રતિનિધિત્વ કરે છે. ત્યારબાદ કુરુષ, દારિયસ અને અર્તક્ષસ્તા પોતાના ત્રણ ફરમાનોનું પ્રતિનિધિત્વ કરે છે, જે ઈ.સ.પૂર્વે 516 થી ઈ.સ.પૂર્વે 457 સુધી વિસ્તરે છે; અને તે અનુક્રમે પ્રકાશન ચૌદના ત્રણ દૂતોનું પ્રતિનિધિત્વ કરે છે, જે 1798, 19 એપ્રિલ, 1844 અને 22 ઑક્ટોબર, 1844 એ આવે છે. પ્રકાશન ચૌદના ત્રણ દૂતોના આગમનનો ઇતિહાસ એકસો ચુમ્માલીસ હજારના મુદ્રાંકનના સમયમાં અક્ષરશઃ ફરી દોહરાય છે, અને આ રીતે ઓળખ થાય છે કે શાઉલના રાજાભિષેકથી શરૂ થતી ભવિષ્યવાણીની રેખા આવનાર રવિવારના કાયદા સમયે જયવિજયી કલીસિયાનું અભિષેક થાય ત્યારે પોતાના નિષ્કર્ષે પહોંચે છે. આ રેખામાં રાજા જોશિયાહનું ચક્ર સમાવેશ પામે છે, જે ઈ.સ.પૂર્વે 977માં બેથેલ અને દાન ખાતે યરોબઆમના બળવા સુધી પાછળ પહોંચે છે.</w:t>
      </w:r>
    </w:p>
    <w:p>
      <w:pPr>
        <w:pStyle w:val="ArticleHeading"/>
        <w:jc w:val="left"/>
      </w:pPr>
      <w:r>
        <w:rPr>
          <w:rFonts w:ascii="Nirmala UI" w:hAnsi="Nirmala UI" w:eastAsia="Nirmala UI" w:cs="Nirmala UI"/>
        </w:rPr>
        <w:t>વીસ-બે</w:t>
      </w:r>
    </w:p>
    <w:p>
      <w:pPr>
        <w:pStyle w:val="ArticleBody"/>
        <w:jc w:val="left"/>
      </w:pPr>
      <w:r>
        <w:rPr>
          <w:rFonts w:ascii="Nirmala UI" w:hAnsi="Nirmala UI" w:eastAsia="Nirmala UI" w:cs="Nirmala UI"/>
        </w:rPr>
        <w:t>યરોબઆમ પાસે બાવીસનું પ્રતીકાત્મક મહત્વ છે, કારણ કે તેણે બાવીસ વર્ષ સુધી રાજ્ય કર્યું; આ રીતે તેની સાક્ષીને બાવીસ દ્વારા પ્રતિનિધિત થતા ઇતિહાસ સાથે જોડે છે, જે દૈવીત્વ અને માનવત્વના સંયોજનનું પ્રતીક છે, જેમ કે દાનિયેલના મરાહ દર્શનમાં બાવીસમા દિવસે અને બે સો વીસ સંખ્યામાં દર્શાવવામાં આવ્યું છે, જેમાંથી બાવીસ સંખ્યા દશાંશ છે.</w:t>
      </w:r>
    </w:p>
    <w:p>
      <w:pPr>
        <w:pStyle w:val="ArticleScripture"/>
        <w:jc w:val="left"/>
      </w:pPr>
      <w:r>
        <w:rPr>
          <w:rFonts w:ascii="Nirmala UI" w:hAnsi="Nirmala UI" w:eastAsia="Nirmala UI" w:cs="Nirmala UI"/>
        </w:rPr>
        <w:t>અને યેરોબઆમે જે દિવસો રાજ્ય કર્યું તે બાવીસ વર્ષ હતા; અને તે પોતાના પિતૃઓની સાથે નિદ્રાધીન થયો, અને તેનો પુત્ર નાદાબ તેના સ્થાને રાજ્ય કરવા લાગ્યો. 1 રાજાઓ 14:20.</w:t>
      </w:r>
    </w:p>
    <w:p>
      <w:pPr>
        <w:pStyle w:val="ArticleBody"/>
        <w:jc w:val="left"/>
      </w:pPr>
      <w:r>
        <w:rPr>
          <w:rFonts w:ascii="Nirmala UI" w:hAnsi="Nirmala UI" w:eastAsia="Nirmala UI" w:cs="Nirmala UI"/>
        </w:rPr>
        <w:t>‘એટ-વન-મેન્ટ,’ જે દેવત્વ અને માનવત્વના સંયોજનનું પ્રતિનિધિત્વ કરે છે, તે ખ્રિસ્તનું કાર્ય છે, જે ૨૨ ઑક્ટોબરે, એટલે કે દસમો મહિનો (ગ્રેગોરિયન)થી શરૂ થયું; દસ ગુણ્યાં બાવીસ બરાબર બેસો વીસ થાય છે. યરોબઆમે બેથેલ અને દાન એમ બંને સ્થળોએ બનાવટી વેદીઓ સ્થાપી હતી, અને તેથી તે ચર્ચ (બેથેલ: અર્થાત્ ચર્ચ) અને રાજ્ય (દાન: અર્થાત્ ન્યાય)ના સંયોજન સાથે સંબંધિત રવિવારની બનાવટી ઉપાસનાનું પ્રતીક છે.</w:t>
      </w:r>
    </w:p>
    <w:p>
      <w:pPr>
        <w:pStyle w:val="ArticleScripture"/>
        <w:jc w:val="left"/>
      </w:pPr>
      <w:r>
        <w:rPr>
          <w:rFonts w:ascii="Nirmala UI" w:hAnsi="Nirmala UI" w:eastAsia="Nirmala UI" w:cs="Nirmala UI"/>
        </w:rPr>
        <w:t>പിന്നെ യെരോബെയാം എഫ്രയീം മലനാട്ടിൽ ശേഖേം പണിതു അവിടെ പാർത്തു; അവിടെ നിന്നു പുറപ്പെട്ടു പെനൂവേലും പണിതു. യെരോബെയാം തന്റെ ഹൃദയത്തിൽ പറഞ്ഞു: ഇപ്പോൾ രാജ്യം ദാവീദിന്റെ ഭവനത്തിലേക്കു മടങ്ങിപ്പോകും. ഈ ജനം യെരൂശലേമിലുള്ള യഹോവയുടെ ആലയത്തിൽ യാഗം കഴിപ്പാൻ കയറിപ്പോകുന്നുവെങ്കിൽ, ഈ ജനത്തിന്റെ ഹൃദയം വീണ്ടും അവരുടെ യജമാനനായ യെഹൂദാരാജാവായ രെഹബെയാമിന്റെ അടുക്കൽ തിരിയും; അവർ എന്നെ കൊന്നു യെഹൂദാരാജാവായ രെഹബെയാമിന്റെ അടുക്കൽ വീണ്ടും മടങ്ങിപ്പോകും. അപ്പോൾ രാജാവു ആലോചിച്ച് രണ്ടു പൊൻകിടാവുകളെ ഉണ്ടാക്കി അവരോടു പറഞ്ഞു: യെരൂശലേമിലേക്കു കയറിപ്പോകുന്നതു നിങ്ങള്ക്കു അത്യന്തം പ്രയാസമാണ്; ഇതാ, ഇസ്രായേലേ, മിസ്രയീംദേശത്തുനിന്നു നിന്നെ കൊണ്ടുവന്ന നിന്റെ ദേവന്മാർ. അവൻ ഒന്നിനെ ബേതേലിൽ വെച്ചു, മറ്റൊന്നിനെ ദാനിൽ സ്ഥാപിച്ചു. ഈ കാര്യം പാപമായി; ജനങ്ങൾ ഒന്നിന്റെ മുമ്പിൽ നമസ്കരിപ്പാൻ ദാൻവരെപ്പോലും പോയി. അവൻ ഉന്നതസ്ഥാനങ്ങളുടെ ഒരു ആലയം ഉണ്ടാക്കി, ലേവിയുടെ പുത്രന്മാരിൽപ്പെട്ടവരല്ലാത്ത സാധാരണ ജനങ്ങളിൽനിന്നു പുരോഹിതന്മാരെയും നിയമിച്ചു. യെരോബെയാം യെഹൂദായിലുള്ള പെരുനാളിനെപ്പോലെ എട്ടാം മാസത്തിൽ, മാസത്തിലെ പതിനഞ്ചാം തീയതി, ഒരു പെരുനാൾ നിയമിച്ചു; യാഗപീഠത്തിന്മേൽ അർപ്പണവും ചെയ്തു. താൻ ഉണ്ടാക്കിയ കിടാവുകൾക്കു യാഗം കഴിച്ചുകൊണ്ട് അവൻ ബേതേലിൽ അങ്ങനെ തന്നേ ചെയ്തു; താൻ ഉണ്ടാക്കിയ ഉന്നതസ്ഥാനങ്ങളിലെ പുരോഹിതന്മാരെയും ബേതേലിൽ നിയമിച്ചു. ഇങ്ങനെ അവൻ ബേതേലിൽ താൻ ഉണ്ടാക്കിയ യാഗപീഠത്തിന്മേൽ എട്ടാം മാസത്തിലെ പതിനഞ്ചാം തീയതി, അതായത് തന്റെ ഹൃദയത്തിൽനിന്നു താൻ സ്വയം നിർണ്ണയിച്ച മാസത്തിൽ, അർപ്പണം ചെയ്തു; ഇസ്രായേൽമക്കൾക്കു ഒരു പെരുനാൾ നിയമിച്ചു; യാഗപീഠത്തിന്മേൽ അർപ്പണം ചെയ്തു ധൂപവും കത്തിച്ചു. 1 രാജാക്കന്മാർ 12:25–33.</w:t>
      </w:r>
    </w:p>
    <w:p>
      <w:pPr>
        <w:pStyle w:val="ArticleBody"/>
        <w:jc w:val="left"/>
      </w:pPr>
      <w:r>
        <w:rPr>
          <w:rFonts w:ascii="Nirmala UI" w:hAnsi="Nirmala UI" w:eastAsia="Nirmala UI" w:cs="Nirmala UI"/>
        </w:rPr>
        <w:t>ఉత్తర దశగోత్రాల ప్రాథమిక చరిత్రలో, ఇశ్రాయేలు దేవునిని రాజుగా తిరస్కరించిన తిరుగుబాటిచేతను, అలాగే అహరోను మరియు బంగారు దూడ యొక్క తిరుగుబాటిచేతను పూర్వసూచింపబడిన ఒక తిరుగుబాటు కలిగెను. అహరోనుని తిరుగుబాటు ప్రాచీన ఇశ్రాయేలు ప్రాథమిక చరిత్రలోనిది; యెరోబాము తిరుగుబాటు ఉత్తర దశగోత్రాల ప్రాథమిక చరిత్రలోనిది. “లైనుపై లైన్” ప్రకారం, ప్రధాన యాజకుడైన అహరోను సంఘాన్ని సూచించును; రాజైన యెరోబాము రాజ్యాన్ని సూచించును. ఆ రెండు ప్రాథమిక తిరుగుబాట్లు, ఇశ్రాయేలు జనులు మానవ రాజును కోరిన ప్రాథమిక తిరుగుబాటును కూడా కలిగియున్న ఒక రేఖగా నిలుచున్నవి.</w:t>
      </w:r>
    </w:p>
    <w:p>
      <w:pPr>
        <w:pStyle w:val="ArticleHeading"/>
        <w:jc w:val="left"/>
      </w:pPr>
      <w:r>
        <w:rPr>
          <w:rFonts w:ascii="Nirmala UI" w:hAnsi="Nirmala UI" w:eastAsia="Nirmala UI" w:cs="Nirmala UI"/>
        </w:rPr>
        <w:t>૪૯૦</w:t>
      </w:r>
    </w:p>
    <w:p>
      <w:pPr>
        <w:pStyle w:val="ArticleBody"/>
        <w:jc w:val="left"/>
      </w:pPr>
      <w:r>
        <w:rPr>
          <w:rFonts w:ascii="Nirmala UI" w:hAnsi="Nirmala UI" w:eastAsia="Nirmala UI" w:cs="Nirmala UI"/>
        </w:rPr>
        <w:t>એઝેકિએલના પુસ્તકમાં પ્રતિનિધિત્વ પામેલ પવિત્ર ઇતિહાસમાં ચારસો નેવું વર્ષના ત્રણ અવધિઓ છે; અને તેમામાંથી એક રાજાઓ સાથે સંકળાયેલો હતો, બીજો પવિત્રસ્થાન સાથે, અને ત્રીજો સૈન્યદળ સાથે. આ ત્રણ અવધિઓ આરોનના બળવો (પવિત્રસ્થાન), સાઉલના બળવો (સૈન્યદળ) અને યરોબઆમના બળવો (રાજા) સાથે સુસંગત છે. ભવિષ્યવક્તા, યાજક અને રાજા—આ ત્રણ પ્રતીકોમાં, ભવિષ્યવાણી કરતા તરીકે ઓળખવામાં આવે છે તે રાજા સાઉલ છે; અને આરોન યાજક હતો, અને યરોબઆમ રાજા હતો.</w:t>
      </w:r>
    </w:p>
    <w:p>
      <w:pPr>
        <w:pStyle w:val="ArticleScripture"/>
        <w:jc w:val="left"/>
      </w:pPr>
      <w:r>
        <w:rPr>
          <w:rFonts w:ascii="Nirmala UI" w:hAnsi="Nirmala UI" w:eastAsia="Nirmala UI" w:cs="Nirmala UI"/>
        </w:rPr>
        <w:t>અને એવું બન્યું કે જેમણે તેને અગાઉથી ઓળખ્યો હતો, તેઓએ જ્યારે જોયું કે, જુઓ, તે ભવિષ્યવક્તાઓમાં ભવિષ્યવાણી કરતો હતો, ત્યારે લોકોએ એકબીજાને કહ્યું, “કીશના પુત્રને આ શું થયું છે? શું શાઉલ પણ ભવિષ્યવક્તાઓમાં છે?” અને એ જ સ્થાનના એક મનુષ્યે ઉત્તર આપ્યો અને કહ્યું, “પરંતુ તેમનો પિતા કોણ છે?” તેથી એક કહેવત પ્રચલિત થઈ, “શું શાઉલ પણ ભવિષ્યવક્તાઓમાં છે?” 1 શમુએલ 10:11, 12.</w:t>
      </w:r>
    </w:p>
    <w:p>
      <w:pPr>
        <w:pStyle w:val="ArticleBody"/>
        <w:jc w:val="left"/>
      </w:pPr>
      <w:r>
        <w:rPr>
          <w:rFonts w:ascii="Nirmala UI" w:hAnsi="Nirmala UI" w:eastAsia="Nirmala UI" w:cs="Nirmala UI"/>
        </w:rPr>
        <w:t>વિજયી કલીસિયા ત્રીસ વર્ષના ભવિષ્યવક્તા, ત્રીસ વર્ષના યાજક અને ત્રીસ વર્ષના રાજાથી બનેલી છે; તેમનું પ્રતિનિધિત્વ એઝેકિએલ દ્વારા થાય છે, જેણે ત્રીસમા વર્ષમાં આરંભ કર્યો; જોશેફ દ્વારા, જેણે ત્રીસમા વર્ષમાં પોતાની સેવા શરૂ કરી; અને રાજા દાવિદ દ્વારા, જેણે પોતાના ત્રીસમા વર્ષમાં રાજ્ય કરવું શરૂ કર્યું. વિજયી કલીસિયાનું પ્રતિનિધિત્વ એઝેકિએલના ગ્રંથના છેલ્લા આઠ અધ્યાયોમાં પૃથ્વીને ભરનાર મંદિર તરીકે કરવામાં આવ્યું છે, અને વિજયી કલીસિયા ફિલાદેલ્ફિયા છે, જે સાતમાંથી આઠમી કલીસિયા છે.</w:t>
      </w:r>
    </w:p>
    <w:p>
      <w:pPr>
        <w:pStyle w:val="ArticleBody"/>
        <w:jc w:val="left"/>
      </w:pPr>
      <w:r>
        <w:rPr>
          <w:rFonts w:ascii="Nirmala UI" w:hAnsi="Nirmala UI" w:eastAsia="Nirmala UI" w:cs="Nirmala UI"/>
        </w:rPr>
        <w:t>ઈ.સ.પૂર્વ ૯૭૭માં આરંભેલી યોશિયાની ભવિષ્યવાણીય રેખા જલ્દી આવનારા રવિવારના કાયદા પર સમાપ્ત થાય છે. ૩૧ ડિસેમ્બર, ૨૦૨૩ના રોજ આરંભેલું એક લાખ ચુંમાલીસ હજારનું શુદ્ધિકરણ અને મુદ્રાંકન ત્યારે શરૂ થયું, જ્યારે માઈકલ પ્રકટીકરણ અગિયારના બે સાક્ષીઓને પુનરુત્થિત કરવા ઉતર્યો. ૨૦૨૩નું વર્ષ ૧૧ સપ્ટેમ્બર, ૨૦૦૧ પછી બાવીસ વર્ષએ આવ્યું, જેમ ૧૭૯૮ના Alien and Sedition Acts, ૧૭૭૬ની Declaration of Independence પછી બાવીસ વર્ષએ આવે છે. યરોબઆમનું બાવીસ વર્ષનું શાસન ઈ.સ.પૂર્વ ૯૭૭માં શરૂ થયું, જ્યારે યોશિયાની ભવિષ્યવાણી પ્રસ્થાપિત કરવામાં આવી. તે સમયે, ૧ રાજાઓ અધ્યાય તેરમાંનો આજ્ઞાભંગી પ્રભુવક્તા યરોબઆમના ધર્મત્યાગનો સામનો કરતો હતો, જેમ મૂસાએ અહરોનના ધર્મત્યાગનો સામનો કર્યો, અને શમૂએલે રાજાની ઇચ્છા ધરાવતાં સમૂહનો સામનો કર્યો. આજ્ઞાભંગી પ્રભુવક્તા, મૂસા અને શમૂએલના સંદેશથી પ્રતિનિધિત થતી, પાયાભૂત ધર્મત્યાગો સામેની આ ટકરાવો રવિવારના કાયદા સમયે ત્રીજા દેવદૂતના ઉચ્ચ નાદનું પ્રતિનિધિત્વ કરે છે. તે ધ્વજ દ્વારા જાહેર કરવામાં આવેલ ચેતવણીનો સંદેશ છે, જે યરોબઆમના ઇતિહાસમાં “ચિહ્ન” સાથેની યોશિયાની આગાહિ દ્વારા પ્રતિનિધિત થાય છે.</w:t>
      </w:r>
    </w:p>
    <w:p>
      <w:pPr>
        <w:pStyle w:val="ArticleScripture"/>
        <w:jc w:val="left"/>
      </w:pPr>
      <w:r>
        <w:rPr>
          <w:rFonts w:ascii="Nirmala UI" w:hAnsi="Nirmala UI" w:eastAsia="Nirmala UI" w:cs="Nirmala UI"/>
        </w:rPr>
        <w:t>અને જો, યહોવાના વચનથી એક દેવનો માણસ યહૂદામાંથી બેથેલ આવ્યો; અને યરોબઆમ ધૂપ ચડાવવા માટે વેદી પાસે ઊભો હતો. અને તેણે યહોવાના વચનથી વેદી વિરુદ્ધ પોકારીને કહ્યું: હે વેદી, વેદી, યહોવા એમ કહે છે: જો, દાવીદના ઘરાને એક પુત્ર જન્મશે, જેનું નામ યોશિયા હશે; અને તે તારા ઉપર ઊંચી જગ્યાઓના તે યાજકોને બલિ કરશે, જેઓ તારા ઉપર ધૂપ ચડાવે છે, અને મનુષ્યોનાં હાડકાં તારા ઉપર સળગાવવામાં આવશે. અને તેણે તે જ દિવસે એક નિશાની આપીને કહ્યું: આ તે નિશાની છે, જે યહોવાએ કહી છે; જો, વેદી ફાટી જશે, અને તેની ઉપરની રાખ ઢોળાઈ પડશે. અને એવું બન્યું કે જ્યારે રાજા યરોબઆમે દેવના માણસના એ શબ્દો સાંભળ્યા, જેણે બેથેલની વેદી વિરુદ્ધ પોકાર કરી હતી, ત્યારે તેણે વેદી પાસેથી પોતાનો હાથ લંબાવીને કહ્યું: તેને પકડી લો. અને જે હાથ તેણે તેની સામે લંબાવ્યો હતો તે સુકાઈ ગયો, જેથી તે તેને પાછો પોતાની તરફ ખેંચી શક્યો નહીં.</w:t>
      </w:r>
    </w:p>
    <w:p>
      <w:pPr>
        <w:pStyle w:val="ArticleScripture"/>
        <w:jc w:val="left"/>
      </w:pPr>
      <w:r>
        <w:rPr>
          <w:rFonts w:ascii="Nirmala UI" w:hAnsi="Nirmala UI" w:eastAsia="Nirmala UI" w:cs="Nirmala UI"/>
        </w:rPr>
        <w:t>વેદી પણ ફાટી ગઈ, અને દેવના માનવે યહોવાના વચનથી આપેલા ચિહ્ન અનુસાર વેદી પરથી રાખ છલકાઈ પડી. ત્યારે રાજાએ દેવના માનવને ઉત્તર આપતાં કહ્યું, “હવે તારા દેવ યહોવાના સમક્ષ વિનંતી કર, અને મારા માટે પ્રાર્થના કર, જેથી મારો હાથ ફરી મને પૂર્વવત્ થઈ જાય.” ત્યારે દેવના માનવે યહોવાને વિનંતી કરી, અને રાજાનો હાથ ફરી તેને પૂર્વવત્ થઈ ગયો અને પહેલાની જેમ બની ગયો. ત્યાર પછી રાજાએ દેવના માનવને કહ્યું, “મારા ઘરે મારી સાથે આવ, અને તું તાજગી પામ; અને હું તને પ્રતિફળ આપું.” પરંતુ દેવના માનવે રાજાને કહ્યું, “જો તું તારું અડધું ઘર પણ મને આપે, તો પણ હું તારી સાથે અંદર ન જાઉં; અને હું આ સ્થાને ન તો રોટલો ખાઉં, ન તો પાણી પીઉં; કારણ કે યહોવાના વચન દ્વારા મને એમ આજ્ઞા આપવામાં આવી હતી કે, ‘રોટલો ન ખાવ, પાણી ન પીવું, અને જે માર્ગે તું આવ્યો હતો તે જ માર્ગે પાછો ન ફરવું.’” તેથી તે બીજા માર્ગે ગયો, અને જે માર્ગે બેથેલ આવ્યો હતો તે માર્ગે પાછો ફર્યો નહીં. 1 રાજાઓ 13:1–10.</w:t>
      </w:r>
    </w:p>
    <w:p>
      <w:pPr>
        <w:pStyle w:val="ArticleBody"/>
        <w:jc w:val="left"/>
      </w:pPr>
      <w:r>
        <w:rPr>
          <w:rFonts w:ascii="Nirmala UI" w:hAnsi="Nirmala UI" w:eastAsia="Nirmala UI" w:cs="Nirmala UI"/>
        </w:rPr>
        <w:t>“તારા ઘરનું અડધું” આપવાની ઓફર હોવા છતાં યરોબઆમ સાથે ભોજન કરવા પ્રભુવક્તાએ કરેલો ઇનકાર, હેરોદે સલોમાંને પોતાના રાજ્યનું અડધું આપવાનો કરેલો વચન સાથે સુસંગત છે.</w:t>
      </w:r>
    </w:p>
    <w:p>
      <w:pPr>
        <w:pStyle w:val="ArticleScripture"/>
        <w:jc w:val="left"/>
      </w:pPr>
      <w:r>
        <w:rPr>
          <w:rFonts w:ascii="Nirmala UI" w:hAnsi="Nirmala UI" w:eastAsia="Nirmala UI" w:cs="Nirmala UI"/>
        </w:rPr>
        <w:t>અને જ્યારે અનુકૂળ દિવસ આવ્યો, ત્યારે હેરોદે પોતાના જન્મદિવસે પોતાના મહારાજાઓ, સેનાપતિઓ અને ગાલીલના મુખ્ય પ્રભુઓ માટે ભોજન આપ્યું; અને જ્યારે કહેવાતી હેરોદિયાસની દીકરી અંદર આવી, અને નાચી, અને હેરોદ તથા તેની સાથે બેસેલા લોકોને પ્રસન્ન કર્યા, ત્યારે રાજાએ તે યુવતીને કહ્યું, તું જે કંઈ મારી પાસેથી માંગશે તે હું તને આપીશ. અને તેણે તેને શપથ કરીને કહ્યું, તું મારી પાસેથી જે કંઈ માંગશે તે હું તને આપીશ, મારા રાજ્યના અર્ધા ભાગ સુધી પણ. અને તે બહાર જઈને પોતાની માતાને કહ્યું, હું શું માંગુ? અને તેણીએ કહ્યું, બાપ્તિસ્મા આપનાર યોહાનનું માથું. માર્ક 6:21–24.</w:t>
      </w:r>
    </w:p>
    <w:p>
      <w:pPr>
        <w:pStyle w:val="ArticleBody"/>
        <w:jc w:val="left"/>
      </w:pPr>
      <w:r>
        <w:rPr>
          <w:rFonts w:ascii="Nirmala UI" w:hAnsi="Nirmala UI" w:eastAsia="Nirmala UI" w:cs="Nirmala UI"/>
        </w:rPr>
        <w:t>હેરોદે પોતાના રાજ્યનો અડધો ભાગ આપવાનો જે વચન આપ્યો હતો તે તેના જન્મદિને આપ્યો હતો. હેરોદ રોમનું પ્રતીક છે, અને પ્રકાશન સત્તરનાં દસ રાજાઓ દાનિયેલ અધ્યાય સાતમાં રોમના દશગુણ વિભાગ દ્વારા, તથા અધ્યાય બેની દસ આંગળીઓ દ્વારા પ્રતિરૂપિત થાય છે. તેનો જન્મદિવસ ત્યારે ચિહ્નિત થાય છે જ્યારે રવિવારના કાયદા સમયે છઠ્ઠું રાજ્ય સાતમા રાજ્યથી બદલાય છે, અને આ અર્થમાં બાઇબલની ભવિષ્યવાણીના સાતમા રાજ્ય તરીકે તે સંયુક્ત રાષ્ટ્રનો જન્મદિવસ છે. ટૂંક સમયમાં આવનારા રવિવારના કાયદા સમયે, યરોબઆમની દસ ઉત્તરીય જાતિઓ દ્વારા પ્રતિનિધિત્વ પામેલા દસ રાજાઓ, પ્રકાશન ‘સત્તર’માં એક કલાક માટે પોતાનું રાજ્ય પશુને આપવાનું સંમત થાય છે.</w:t>
      </w:r>
    </w:p>
    <w:p>
      <w:pPr>
        <w:pStyle w:val="ArticleScripture"/>
        <w:jc w:val="left"/>
      </w:pPr>
      <w:r>
        <w:rPr>
          <w:rFonts w:ascii="Nirmala UI" w:hAnsi="Nirmala UI" w:eastAsia="Nirmala UI" w:cs="Nirmala UI"/>
        </w:rPr>
        <w:t>কারণ ঈশ্বৰে তেওঁলোকৰ হৃদয়ত তেওঁৰ ইচ্ছা সিদ্ধ কৰিবলৈ, একমত হ’বলৈ, আৰু ঈশ্বৰৰ বাক্য পূৰ্ণ নোহোৱালৈকে নিজৰ ৰাজ্য পশুটোক দিবলৈ স্থাপন কৰিছে। প্ৰকাশিত বাক্য 17:17।</w:t>
      </w:r>
    </w:p>
    <w:p>
      <w:pPr>
        <w:pStyle w:val="ArticleBody"/>
        <w:jc w:val="left"/>
      </w:pPr>
      <w:r>
        <w:rPr>
          <w:rFonts w:ascii="Nirmala UI" w:hAnsi="Nirmala UI" w:eastAsia="Nirmala UI" w:cs="Nirmala UI"/>
        </w:rPr>
        <w:t>અપણે યહેજ્કેલના ચોથા અધ્યાયની ભવિષ્યવાણી પર વિચાર કરીએ તે પહેલાં, યહેજ્કેલે જ્યાં સીધી રીતે તારીખ ઓળખાવી છે તેવા ‘તેર’ પ્રસંગોને ઓળખી લઈએ. આ તેર માર્ગચિહ્નો સામાન્ય રીતે દુનિયા અને ઈશ્વરના લોકો વચ્ચે વહેંચાય છે. મિસર દ્વારા પ્રતિનિધિત્વ પામતી દુનિયા માટે સીધી તારીખ છ વખત નિર્ધારિત કરવામાં આવી છે, અને તૂરને એક વખત સંબોધવામાં આવ્યું છે, જ્યારે બાકીના છ વખત યેરૂશાલેમ વિષય છે. આ પુસ્તકનો આરંભ ઈ.સ.પૂર્વે 592માં થાય છે, જે સત્તરમા જુબિલી ચક્રનું ત્રીસમું વર્ષ છે, અને યહેજ્કેલના ચાલીસમા અધ્યાયની પ્રથમ કલમ ઈ.સ.પૂર્વે 573ના ઑક્ટોબર 22ને તે ચક્રના અંત તરીકે ઓળખાવે છે. જુબિલી ચક્ર 9/11થી અતિશીઘ્ર આવનારા રવિવારના કાનૂન સુધીના એક લાખ ચુમ્માલીસ હજારના સીલ કરવાની સમયાવધિનું પ્રતિનિધિત્વ કરે છે, અને એ જ ઇતિહાસના એક ફ્રેક્ટલમાં, 31 ડિસેમ્બર, 2023થી અતિશીઘ્ર આવનારા રવિવારના કાનૂન સુધી, તેનું પ્રતિનિધિત્વ થાય છે. આ બન્ને સમયગાળાઓનો પૂર્વરૂપ 11 ઑગસ્ટ, 1840થી 22 ઑક્ટોબર, 1844 સુધી દ્વારા દર્શાવવામાં આવ્યો હતો.</w:t>
      </w:r>
    </w:p>
    <w:p>
      <w:pPr>
        <w:pStyle w:val="ArticleBody"/>
        <w:jc w:val="left"/>
      </w:pPr>
      <w:r>
        <w:rPr>
          <w:rFonts w:ascii="Nirmala UI" w:hAnsi="Nirmala UI" w:eastAsia="Nirmala UI" w:cs="Nirmala UI"/>
        </w:rPr>
        <w:t xml:space="preserve">1840 </w:t>
      </w:r>
      <w:r>
        <w:rPr>
          <w:rFonts w:ascii="Sylfaen" w:hAnsi="Sylfaen" w:eastAsia="Sylfaen" w:cs="Sylfaen"/>
        </w:rPr>
        <w:t>წლის</w:t>
      </w:r>
      <w:r>
        <w:rPr>
          <w:rFonts w:ascii="Nirmala UI" w:hAnsi="Nirmala UI" w:eastAsia="Nirmala UI" w:cs="Nirmala UI"/>
        </w:rPr>
        <w:t xml:space="preserve"> 11 </w:t>
      </w:r>
      <w:r>
        <w:rPr>
          <w:rFonts w:ascii="Sylfaen" w:hAnsi="Sylfaen" w:eastAsia="Sylfaen" w:cs="Sylfaen"/>
        </w:rPr>
        <w:t>აგვისტოს</w:t>
      </w:r>
      <w:r>
        <w:rPr>
          <w:rFonts w:ascii="Nirmala UI" w:hAnsi="Nirmala UI" w:eastAsia="Nirmala UI" w:cs="Nirmala UI"/>
        </w:rPr>
        <w:t xml:space="preserve">, </w:t>
      </w:r>
      <w:r>
        <w:rPr>
          <w:rFonts w:ascii="Sylfaen" w:hAnsi="Sylfaen" w:eastAsia="Sylfaen" w:cs="Sylfaen"/>
        </w:rPr>
        <w:t>არც</w:t>
      </w:r>
      <w:r>
        <w:rPr>
          <w:rFonts w:ascii="Nirmala UI" w:hAnsi="Nirmala UI" w:eastAsia="Nirmala UI" w:cs="Nirmala UI"/>
        </w:rPr>
        <w:t xml:space="preserve"> </w:t>
      </w:r>
      <w:r>
        <w:rPr>
          <w:rFonts w:ascii="Sylfaen" w:hAnsi="Sylfaen" w:eastAsia="Sylfaen" w:cs="Sylfaen"/>
        </w:rPr>
        <w:t>მეტი</w:t>
      </w:r>
      <w:r>
        <w:rPr>
          <w:rFonts w:ascii="Nirmala UI" w:hAnsi="Nirmala UI" w:eastAsia="Nirmala UI" w:cs="Nirmala UI"/>
        </w:rPr>
        <w:t xml:space="preserve"> </w:t>
      </w:r>
      <w:r>
        <w:rPr>
          <w:rFonts w:ascii="Sylfaen" w:hAnsi="Sylfaen" w:eastAsia="Sylfaen" w:cs="Sylfaen"/>
        </w:rPr>
        <w:t>არც</w:t>
      </w:r>
      <w:r>
        <w:rPr>
          <w:rFonts w:ascii="Nirmala UI" w:hAnsi="Nirmala UI" w:eastAsia="Nirmala UI" w:cs="Nirmala UI"/>
        </w:rPr>
        <w:t xml:space="preserve"> </w:t>
      </w:r>
      <w:r>
        <w:rPr>
          <w:rFonts w:ascii="Sylfaen" w:hAnsi="Sylfaen" w:eastAsia="Sylfaen" w:cs="Sylfaen"/>
        </w:rPr>
        <w:t>ნაკლები</w:t>
      </w:r>
      <w:r>
        <w:rPr>
          <w:rFonts w:ascii="Nirmala UI" w:hAnsi="Nirmala UI" w:eastAsia="Nirmala UI" w:cs="Nirmala UI"/>
        </w:rPr>
        <w:t xml:space="preserve">, </w:t>
      </w:r>
      <w:r>
        <w:rPr>
          <w:rFonts w:ascii="Sylfaen" w:hAnsi="Sylfaen" w:eastAsia="Sylfaen" w:cs="Sylfaen"/>
        </w:rPr>
        <w:t>ვიდრე</w:t>
      </w:r>
      <w:r>
        <w:rPr>
          <w:rFonts w:ascii="Nirmala UI" w:hAnsi="Nirmala UI" w:eastAsia="Nirmala UI" w:cs="Nirmala UI"/>
        </w:rPr>
        <w:t xml:space="preserve"> </w:t>
      </w:r>
      <w:r>
        <w:rPr>
          <w:rFonts w:ascii="Sylfaen" w:hAnsi="Sylfaen" w:eastAsia="Sylfaen" w:cs="Sylfaen"/>
        </w:rPr>
        <w:t>თავად</w:t>
      </w:r>
      <w:r>
        <w:rPr>
          <w:rFonts w:ascii="Nirmala UI" w:hAnsi="Nirmala UI" w:eastAsia="Nirmala UI" w:cs="Nirmala UI"/>
        </w:rPr>
        <w:t xml:space="preserve"> </w:t>
      </w:r>
      <w:r>
        <w:rPr>
          <w:rFonts w:ascii="Sylfaen" w:hAnsi="Sylfaen" w:eastAsia="Sylfaen" w:cs="Sylfaen"/>
        </w:rPr>
        <w:t>იესო</w:t>
      </w:r>
      <w:r>
        <w:rPr>
          <w:rFonts w:ascii="Nirmala UI" w:hAnsi="Nirmala UI" w:eastAsia="Nirmala UI" w:cs="Nirmala UI"/>
        </w:rPr>
        <w:t xml:space="preserve"> </w:t>
      </w:r>
      <w:r>
        <w:rPr>
          <w:rFonts w:ascii="Sylfaen" w:hAnsi="Sylfaen" w:eastAsia="Sylfaen" w:cs="Sylfaen"/>
        </w:rPr>
        <w:t>ქრისტე</w:t>
      </w:r>
      <w:r>
        <w:rPr>
          <w:rFonts w:ascii="Nirmala UI" w:hAnsi="Nirmala UI" w:eastAsia="Nirmala UI" w:cs="Nirmala UI"/>
        </w:rPr>
        <w:t xml:space="preserve"> </w:t>
      </w:r>
      <w:r>
        <w:rPr>
          <w:rFonts w:ascii="Sylfaen" w:hAnsi="Sylfaen" w:eastAsia="Sylfaen" w:cs="Sylfaen"/>
        </w:rPr>
        <w:t>ჩამოვიდა</w:t>
      </w:r>
      <w:r>
        <w:rPr>
          <w:rFonts w:ascii="Nirmala UI" w:hAnsi="Nirmala UI" w:eastAsia="Nirmala UI" w:cs="Nirmala UI"/>
        </w:rPr>
        <w:t xml:space="preserve">, </w:t>
      </w:r>
      <w:r>
        <w:rPr>
          <w:rFonts w:ascii="Sylfaen" w:hAnsi="Sylfaen" w:eastAsia="Sylfaen" w:cs="Sylfaen"/>
        </w:rPr>
        <w:t>როგორც</w:t>
      </w:r>
      <w:r>
        <w:rPr>
          <w:rFonts w:ascii="Nirmala UI" w:hAnsi="Nirmala UI" w:eastAsia="Nirmala UI" w:cs="Nirmala UI"/>
        </w:rPr>
        <w:t xml:space="preserve"> </w:t>
      </w:r>
      <w:r>
        <w:rPr>
          <w:rFonts w:ascii="Sylfaen" w:hAnsi="Sylfaen" w:eastAsia="Sylfaen" w:cs="Sylfaen"/>
        </w:rPr>
        <w:t>გამოცხადების</w:t>
      </w:r>
      <w:r>
        <w:rPr>
          <w:rFonts w:ascii="Nirmala UI" w:hAnsi="Nirmala UI" w:eastAsia="Nirmala UI" w:cs="Nirmala UI"/>
        </w:rPr>
        <w:t xml:space="preserve"> </w:t>
      </w:r>
      <w:r>
        <w:rPr>
          <w:rFonts w:ascii="Sylfaen" w:hAnsi="Sylfaen" w:eastAsia="Sylfaen" w:cs="Sylfaen"/>
        </w:rPr>
        <w:t>მეათე</w:t>
      </w:r>
      <w:r>
        <w:rPr>
          <w:rFonts w:ascii="Nirmala UI" w:hAnsi="Nirmala UI" w:eastAsia="Nirmala UI" w:cs="Nirmala UI"/>
        </w:rPr>
        <w:t xml:space="preserve"> </w:t>
      </w:r>
      <w:r>
        <w:rPr>
          <w:rFonts w:ascii="Sylfaen" w:hAnsi="Sylfaen" w:eastAsia="Sylfaen" w:cs="Sylfaen"/>
        </w:rPr>
        <w:t>თავის</w:t>
      </w:r>
      <w:r>
        <w:rPr>
          <w:rFonts w:ascii="Nirmala UI" w:hAnsi="Nirmala UI" w:eastAsia="Nirmala UI" w:cs="Nirmala UI"/>
        </w:rPr>
        <w:t xml:space="preserve"> </w:t>
      </w:r>
      <w:r>
        <w:rPr>
          <w:rFonts w:ascii="Sylfaen" w:hAnsi="Sylfaen" w:eastAsia="Sylfaen" w:cs="Sylfaen"/>
        </w:rPr>
        <w:t>ძლიერი</w:t>
      </w:r>
      <w:r>
        <w:rPr>
          <w:rFonts w:ascii="Nirmala UI" w:hAnsi="Nirmala UI" w:eastAsia="Nirmala UI" w:cs="Nirmala UI"/>
        </w:rPr>
        <w:t xml:space="preserve"> </w:t>
      </w:r>
      <w:r>
        <w:rPr>
          <w:rFonts w:ascii="Sylfaen" w:hAnsi="Sylfaen" w:eastAsia="Sylfaen" w:cs="Sylfaen"/>
        </w:rPr>
        <w:t>ანგელოზი</w:t>
      </w:r>
      <w:r>
        <w:rPr>
          <w:rFonts w:ascii="Nirmala UI" w:hAnsi="Nirmala UI" w:eastAsia="Nirmala UI" w:cs="Nirmala UI"/>
        </w:rPr>
        <w:t xml:space="preserve">, </w:t>
      </w:r>
      <w:r>
        <w:rPr>
          <w:rFonts w:ascii="Sylfaen" w:hAnsi="Sylfaen" w:eastAsia="Sylfaen" w:cs="Sylfaen"/>
        </w:rPr>
        <w:t>რომელმაც</w:t>
      </w:r>
      <w:r>
        <w:rPr>
          <w:rFonts w:ascii="Nirmala UI" w:hAnsi="Nirmala UI" w:eastAsia="Nirmala UI" w:cs="Nirmala UI"/>
        </w:rPr>
        <w:t xml:space="preserve"> </w:t>
      </w:r>
      <w:r>
        <w:rPr>
          <w:rFonts w:ascii="Sylfaen" w:hAnsi="Sylfaen" w:eastAsia="Sylfaen" w:cs="Sylfaen"/>
        </w:rPr>
        <w:t>მოიტანა</w:t>
      </w:r>
      <w:r>
        <w:rPr>
          <w:rFonts w:ascii="Nirmala UI" w:hAnsi="Nirmala UI" w:eastAsia="Nirmala UI" w:cs="Nirmala UI"/>
        </w:rPr>
        <w:t xml:space="preserve"> </w:t>
      </w:r>
      <w:r>
        <w:rPr>
          <w:rFonts w:ascii="Sylfaen" w:hAnsi="Sylfaen" w:eastAsia="Sylfaen" w:cs="Sylfaen"/>
        </w:rPr>
        <w:t>პატარა</w:t>
      </w:r>
      <w:r>
        <w:rPr>
          <w:rFonts w:ascii="Nirmala UI" w:hAnsi="Nirmala UI" w:eastAsia="Nirmala UI" w:cs="Nirmala UI"/>
        </w:rPr>
        <w:t xml:space="preserve"> </w:t>
      </w:r>
      <w:r>
        <w:rPr>
          <w:rFonts w:ascii="Sylfaen" w:hAnsi="Sylfaen" w:eastAsia="Sylfaen" w:cs="Sylfaen"/>
        </w:rPr>
        <w:t>წიგნი</w:t>
      </w:r>
      <w:r>
        <w:rPr>
          <w:rFonts w:ascii="Nirmala UI" w:hAnsi="Nirmala UI" w:eastAsia="Nirmala UI" w:cs="Nirmala UI"/>
        </w:rPr>
        <w:t xml:space="preserve">, </w:t>
      </w:r>
      <w:r>
        <w:rPr>
          <w:rFonts w:ascii="Sylfaen" w:hAnsi="Sylfaen" w:eastAsia="Sylfaen" w:cs="Sylfaen"/>
        </w:rPr>
        <w:t>რომელიც</w:t>
      </w:r>
      <w:r>
        <w:rPr>
          <w:rFonts w:ascii="Nirmala UI" w:hAnsi="Nirmala UI" w:eastAsia="Nirmala UI" w:cs="Nirmala UI"/>
        </w:rPr>
        <w:t xml:space="preserve"> </w:t>
      </w:r>
      <w:r>
        <w:rPr>
          <w:rFonts w:ascii="Sylfaen" w:hAnsi="Sylfaen" w:eastAsia="Sylfaen" w:cs="Sylfaen"/>
        </w:rPr>
        <w:t>ღვთის</w:t>
      </w:r>
      <w:r>
        <w:rPr>
          <w:rFonts w:ascii="Nirmala UI" w:hAnsi="Nirmala UI" w:eastAsia="Nirmala UI" w:cs="Nirmala UI"/>
        </w:rPr>
        <w:t xml:space="preserve"> </w:t>
      </w:r>
      <w:r>
        <w:rPr>
          <w:rFonts w:ascii="Sylfaen" w:hAnsi="Sylfaen" w:eastAsia="Sylfaen" w:cs="Sylfaen"/>
        </w:rPr>
        <w:t>ხალხს</w:t>
      </w:r>
      <w:r>
        <w:rPr>
          <w:rFonts w:ascii="Nirmala UI" w:hAnsi="Nirmala UI" w:eastAsia="Nirmala UI" w:cs="Nirmala UI"/>
        </w:rPr>
        <w:t xml:space="preserve"> </w:t>
      </w:r>
      <w:r>
        <w:rPr>
          <w:rFonts w:ascii="Sylfaen" w:hAnsi="Sylfaen" w:eastAsia="Sylfaen" w:cs="Sylfaen"/>
        </w:rPr>
        <w:t>უნდა</w:t>
      </w:r>
      <w:r>
        <w:rPr>
          <w:rFonts w:ascii="Nirmala UI" w:hAnsi="Nirmala UI" w:eastAsia="Nirmala UI" w:cs="Nirmala UI"/>
        </w:rPr>
        <w:t xml:space="preserve"> </w:t>
      </w:r>
      <w:r>
        <w:rPr>
          <w:rFonts w:ascii="Sylfaen" w:hAnsi="Sylfaen" w:eastAsia="Sylfaen" w:cs="Sylfaen"/>
        </w:rPr>
        <w:t>აეღო</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ეჭამა</w:t>
      </w:r>
      <w:r>
        <w:rPr>
          <w:rFonts w:ascii="Nirmala UI" w:hAnsi="Nirmala UI" w:eastAsia="Nirmala UI" w:cs="Nirmala UI"/>
        </w:rPr>
        <w:t xml:space="preserve">. </w:t>
      </w:r>
      <w:r>
        <w:rPr>
          <w:rFonts w:ascii="Sylfaen" w:hAnsi="Sylfaen" w:eastAsia="Sylfaen" w:cs="Sylfaen"/>
        </w:rPr>
        <w:t>იგივე</w:t>
      </w:r>
      <w:r>
        <w:rPr>
          <w:rFonts w:ascii="Nirmala UI" w:hAnsi="Nirmala UI" w:eastAsia="Nirmala UI" w:cs="Nirmala UI"/>
        </w:rPr>
        <w:t xml:space="preserve"> </w:t>
      </w:r>
      <w:r>
        <w:rPr>
          <w:rFonts w:ascii="Sylfaen" w:hAnsi="Sylfaen" w:eastAsia="Sylfaen" w:cs="Sylfaen"/>
        </w:rPr>
        <w:t>ანგელოზი</w:t>
      </w:r>
      <w:r>
        <w:rPr>
          <w:rFonts w:ascii="Nirmala UI" w:hAnsi="Nirmala UI" w:eastAsia="Nirmala UI" w:cs="Nirmala UI"/>
        </w:rPr>
        <w:t xml:space="preserve"> </w:t>
      </w:r>
      <w:r>
        <w:rPr>
          <w:rFonts w:ascii="Sylfaen" w:hAnsi="Sylfaen" w:eastAsia="Sylfaen" w:cs="Sylfaen"/>
        </w:rPr>
        <w:t>კვლავ</w:t>
      </w:r>
      <w:r>
        <w:rPr>
          <w:rFonts w:ascii="Nirmala UI" w:hAnsi="Nirmala UI" w:eastAsia="Nirmala UI" w:cs="Nirmala UI"/>
        </w:rPr>
        <w:t xml:space="preserve"> </w:t>
      </w:r>
      <w:r>
        <w:rPr>
          <w:rFonts w:ascii="Sylfaen" w:hAnsi="Sylfaen" w:eastAsia="Sylfaen" w:cs="Sylfaen"/>
        </w:rPr>
        <w:t>ჩამოვიდა</w:t>
      </w:r>
      <w:r>
        <w:rPr>
          <w:rFonts w:ascii="Nirmala UI" w:hAnsi="Nirmala UI" w:eastAsia="Nirmala UI" w:cs="Nirmala UI"/>
        </w:rPr>
        <w:t xml:space="preserve"> 9/11-</w:t>
      </w:r>
      <w:r>
        <w:rPr>
          <w:rFonts w:ascii="Sylfaen" w:hAnsi="Sylfaen" w:eastAsia="Sylfaen" w:cs="Sylfaen"/>
        </w:rPr>
        <w:t>ზე</w:t>
      </w:r>
      <w:r>
        <w:rPr>
          <w:rFonts w:ascii="Nirmala UI" w:hAnsi="Nirmala UI" w:eastAsia="Nirmala UI" w:cs="Nirmala UI"/>
        </w:rPr>
        <w:t xml:space="preserve">, </w:t>
      </w:r>
      <w:r>
        <w:rPr>
          <w:rFonts w:ascii="Sylfaen" w:hAnsi="Sylfaen" w:eastAsia="Sylfaen" w:cs="Sylfaen"/>
        </w:rPr>
        <w:t>რათა</w:t>
      </w:r>
      <w:r>
        <w:rPr>
          <w:rFonts w:ascii="Nirmala UI" w:hAnsi="Nirmala UI" w:eastAsia="Nirmala UI" w:cs="Nirmala UI"/>
        </w:rPr>
        <w:t xml:space="preserve"> </w:t>
      </w:r>
      <w:r>
        <w:rPr>
          <w:rFonts w:ascii="Sylfaen" w:hAnsi="Sylfaen" w:eastAsia="Sylfaen" w:cs="Sylfaen"/>
        </w:rPr>
        <w:t>აღენიშნა</w:t>
      </w:r>
      <w:r>
        <w:rPr>
          <w:rFonts w:ascii="Nirmala UI" w:hAnsi="Nirmala UI" w:eastAsia="Nirmala UI" w:cs="Nirmala UI"/>
        </w:rPr>
        <w:t xml:space="preserve"> </w:t>
      </w:r>
      <w:r>
        <w:rPr>
          <w:rFonts w:ascii="Sylfaen" w:hAnsi="Sylfaen" w:eastAsia="Sylfaen" w:cs="Sylfaen"/>
        </w:rPr>
        <w:t>ბეჭდვის</w:t>
      </w:r>
      <w:r>
        <w:rPr>
          <w:rFonts w:ascii="Nirmala UI" w:hAnsi="Nirmala UI" w:eastAsia="Nirmala UI" w:cs="Nirmala UI"/>
        </w:rPr>
        <w:t xml:space="preserve"> </w:t>
      </w:r>
      <w:r>
        <w:rPr>
          <w:rFonts w:ascii="Sylfaen" w:hAnsi="Sylfaen" w:eastAsia="Sylfaen" w:cs="Sylfaen"/>
        </w:rPr>
        <w:t>ჟამის</w:t>
      </w:r>
      <w:r>
        <w:rPr>
          <w:rFonts w:ascii="Nirmala UI" w:hAnsi="Nirmala UI" w:eastAsia="Nirmala UI" w:cs="Nirmala UI"/>
        </w:rPr>
        <w:t xml:space="preserve"> </w:t>
      </w:r>
      <w:r>
        <w:rPr>
          <w:rFonts w:ascii="Sylfaen" w:hAnsi="Sylfaen" w:eastAsia="Sylfaen" w:cs="Sylfaen"/>
        </w:rPr>
        <w:t>დასაწყისი</w:t>
      </w:r>
      <w:r>
        <w:rPr>
          <w:rFonts w:ascii="Nirmala UI" w:hAnsi="Nirmala UI" w:eastAsia="Nirmala UI" w:cs="Nirmala UI"/>
        </w:rPr>
        <w:t xml:space="preserve">. </w:t>
      </w:r>
      <w:r>
        <w:rPr>
          <w:rFonts w:ascii="Sylfaen" w:hAnsi="Sylfaen" w:eastAsia="Sylfaen" w:cs="Sylfaen"/>
        </w:rPr>
        <w:t>იგივე</w:t>
      </w:r>
      <w:r>
        <w:rPr>
          <w:rFonts w:ascii="Nirmala UI" w:hAnsi="Nirmala UI" w:eastAsia="Nirmala UI" w:cs="Nirmala UI"/>
        </w:rPr>
        <w:t xml:space="preserve"> </w:t>
      </w:r>
      <w:r>
        <w:rPr>
          <w:rFonts w:ascii="Sylfaen" w:hAnsi="Sylfaen" w:eastAsia="Sylfaen" w:cs="Sylfaen"/>
        </w:rPr>
        <w:t>ანგელოზი</w:t>
      </w:r>
      <w:r>
        <w:rPr>
          <w:rFonts w:ascii="Nirmala UI" w:hAnsi="Nirmala UI" w:eastAsia="Nirmala UI" w:cs="Nirmala UI"/>
        </w:rPr>
        <w:t xml:space="preserve"> </w:t>
      </w:r>
      <w:r>
        <w:rPr>
          <w:rFonts w:ascii="Sylfaen" w:hAnsi="Sylfaen" w:eastAsia="Sylfaen" w:cs="Sylfaen"/>
        </w:rPr>
        <w:t>ჩამოვიდა</w:t>
      </w:r>
      <w:r>
        <w:rPr>
          <w:rFonts w:ascii="Nirmala UI" w:hAnsi="Nirmala UI" w:eastAsia="Nirmala UI" w:cs="Nirmala UI"/>
        </w:rPr>
        <w:t xml:space="preserve"> 2023 </w:t>
      </w:r>
      <w:r>
        <w:rPr>
          <w:rFonts w:ascii="Sylfaen" w:hAnsi="Sylfaen" w:eastAsia="Sylfaen" w:cs="Sylfaen"/>
        </w:rPr>
        <w:t>წლის</w:t>
      </w:r>
      <w:r>
        <w:rPr>
          <w:rFonts w:ascii="Nirmala UI" w:hAnsi="Nirmala UI" w:eastAsia="Nirmala UI" w:cs="Nirmala UI"/>
        </w:rPr>
        <w:t xml:space="preserve"> 31 </w:t>
      </w:r>
      <w:r>
        <w:rPr>
          <w:rFonts w:ascii="Sylfaen" w:hAnsi="Sylfaen" w:eastAsia="Sylfaen" w:cs="Sylfaen"/>
        </w:rPr>
        <w:t>დეკემბერს</w:t>
      </w:r>
      <w:r>
        <w:rPr>
          <w:rFonts w:ascii="Nirmala UI" w:hAnsi="Nirmala UI" w:eastAsia="Nirmala UI" w:cs="Nirmala UI"/>
        </w:rPr>
        <w:t xml:space="preserve">, </w:t>
      </w:r>
      <w:r>
        <w:rPr>
          <w:rFonts w:ascii="Sylfaen" w:hAnsi="Sylfaen" w:eastAsia="Sylfaen" w:cs="Sylfaen"/>
        </w:rPr>
        <w:t>რათა</w:t>
      </w:r>
      <w:r>
        <w:rPr>
          <w:rFonts w:ascii="Nirmala UI" w:hAnsi="Nirmala UI" w:eastAsia="Nirmala UI" w:cs="Nirmala UI"/>
        </w:rPr>
        <w:t xml:space="preserve"> </w:t>
      </w:r>
      <w:r>
        <w:rPr>
          <w:rFonts w:ascii="Sylfaen" w:hAnsi="Sylfaen" w:eastAsia="Sylfaen" w:cs="Sylfaen"/>
        </w:rPr>
        <w:t>აღედგინა</w:t>
      </w:r>
      <w:r>
        <w:rPr>
          <w:rFonts w:ascii="Nirmala UI" w:hAnsi="Nirmala UI" w:eastAsia="Nirmala UI" w:cs="Nirmala UI"/>
        </w:rPr>
        <w:t xml:space="preserve"> </w:t>
      </w:r>
      <w:r>
        <w:rPr>
          <w:rFonts w:ascii="Sylfaen" w:hAnsi="Sylfaen" w:eastAsia="Sylfaen" w:cs="Sylfaen"/>
        </w:rPr>
        <w:t>ის</w:t>
      </w:r>
      <w:r>
        <w:rPr>
          <w:rFonts w:ascii="Nirmala UI" w:hAnsi="Nirmala UI" w:eastAsia="Nirmala UI" w:cs="Nirmala UI"/>
        </w:rPr>
        <w:t xml:space="preserve"> </w:t>
      </w:r>
      <w:r>
        <w:rPr>
          <w:rFonts w:ascii="Sylfaen" w:hAnsi="Sylfaen" w:eastAsia="Sylfaen" w:cs="Sylfaen"/>
        </w:rPr>
        <w:t>ორი</w:t>
      </w:r>
      <w:r>
        <w:rPr>
          <w:rFonts w:ascii="Nirmala UI" w:hAnsi="Nirmala UI" w:eastAsia="Nirmala UI" w:cs="Nirmala UI"/>
        </w:rPr>
        <w:t xml:space="preserve"> </w:t>
      </w:r>
      <w:r>
        <w:rPr>
          <w:rFonts w:ascii="Sylfaen" w:hAnsi="Sylfaen" w:eastAsia="Sylfaen" w:cs="Sylfaen"/>
        </w:rPr>
        <w:t>მოწმე</w:t>
      </w:r>
      <w:r>
        <w:rPr>
          <w:rFonts w:ascii="Nirmala UI" w:hAnsi="Nirmala UI" w:eastAsia="Nirmala UI" w:cs="Nirmala UI"/>
        </w:rPr>
        <w:t xml:space="preserve">, </w:t>
      </w:r>
      <w:r>
        <w:rPr>
          <w:rFonts w:ascii="Sylfaen" w:hAnsi="Sylfaen" w:eastAsia="Sylfaen" w:cs="Sylfaen"/>
        </w:rPr>
        <w:t>რომლებიც</w:t>
      </w:r>
      <w:r>
        <w:rPr>
          <w:rFonts w:ascii="Nirmala UI" w:hAnsi="Nirmala UI" w:eastAsia="Nirmala UI" w:cs="Nirmala UI"/>
        </w:rPr>
        <w:t xml:space="preserve"> </w:t>
      </w:r>
      <w:r>
        <w:rPr>
          <w:rFonts w:ascii="Sylfaen" w:hAnsi="Sylfaen" w:eastAsia="Sylfaen" w:cs="Sylfaen"/>
        </w:rPr>
        <w:t>დაეხოცათ</w:t>
      </w:r>
      <w:r>
        <w:rPr>
          <w:rFonts w:ascii="Nirmala UI" w:hAnsi="Nirmala UI" w:eastAsia="Nirmala UI" w:cs="Nirmala UI"/>
        </w:rPr>
        <w:t xml:space="preserve"> </w:t>
      </w:r>
      <w:r>
        <w:rPr>
          <w:rFonts w:ascii="Sylfaen" w:hAnsi="Sylfaen" w:eastAsia="Sylfaen" w:cs="Sylfaen"/>
        </w:rPr>
        <w:t>იმ</w:t>
      </w:r>
      <w:r>
        <w:rPr>
          <w:rFonts w:ascii="Nirmala UI" w:hAnsi="Nirmala UI" w:eastAsia="Nirmala UI" w:cs="Nirmala UI"/>
        </w:rPr>
        <w:t xml:space="preserve"> </w:t>
      </w:r>
      <w:r>
        <w:rPr>
          <w:rFonts w:ascii="Sylfaen" w:hAnsi="Sylfaen" w:eastAsia="Sylfaen" w:cs="Sylfaen"/>
        </w:rPr>
        <w:t>დიდი</w:t>
      </w:r>
      <w:r>
        <w:rPr>
          <w:rFonts w:ascii="Nirmala UI" w:hAnsi="Nirmala UI" w:eastAsia="Nirmala UI" w:cs="Nirmala UI"/>
        </w:rPr>
        <w:t xml:space="preserve"> </w:t>
      </w:r>
      <w:r>
        <w:rPr>
          <w:rFonts w:ascii="Sylfaen" w:hAnsi="Sylfaen" w:eastAsia="Sylfaen" w:cs="Sylfaen"/>
        </w:rPr>
        <w:t>ქალაქის</w:t>
      </w:r>
      <w:r>
        <w:rPr>
          <w:rFonts w:ascii="Nirmala UI" w:hAnsi="Nirmala UI" w:eastAsia="Nirmala UI" w:cs="Nirmala UI"/>
        </w:rPr>
        <w:t xml:space="preserve"> </w:t>
      </w:r>
      <w:r>
        <w:rPr>
          <w:rFonts w:ascii="Sylfaen" w:hAnsi="Sylfaen" w:eastAsia="Sylfaen" w:cs="Sylfaen"/>
        </w:rPr>
        <w:t>ქუჩაში</w:t>
      </w:r>
      <w:r>
        <w:rPr>
          <w:rFonts w:ascii="Nirmala UI" w:hAnsi="Nirmala UI" w:eastAsia="Nirmala UI" w:cs="Nirmala UI"/>
        </w:rPr>
        <w:t xml:space="preserve">, </w:t>
      </w:r>
      <w:r>
        <w:rPr>
          <w:rFonts w:ascii="Sylfaen" w:hAnsi="Sylfaen" w:eastAsia="Sylfaen" w:cs="Sylfaen"/>
        </w:rPr>
        <w:t>სოდომად</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ეგვიპტედ</w:t>
      </w:r>
      <w:r>
        <w:rPr>
          <w:rFonts w:ascii="Nirmala UI" w:hAnsi="Nirmala UI" w:eastAsia="Nirmala UI" w:cs="Nirmala UI"/>
        </w:rPr>
        <w:t xml:space="preserve"> </w:t>
      </w:r>
      <w:r>
        <w:rPr>
          <w:rFonts w:ascii="Sylfaen" w:hAnsi="Sylfaen" w:eastAsia="Sylfaen" w:cs="Sylfaen"/>
        </w:rPr>
        <w:t>წოდებულში</w:t>
      </w:r>
      <w:r>
        <w:rPr>
          <w:rFonts w:ascii="Nirmala UI" w:hAnsi="Nirmala UI" w:eastAsia="Nirmala UI" w:cs="Nirmala UI"/>
        </w:rPr>
        <w:t xml:space="preserve">, </w:t>
      </w:r>
      <w:r>
        <w:rPr>
          <w:rFonts w:ascii="Sylfaen" w:hAnsi="Sylfaen" w:eastAsia="Sylfaen" w:cs="Sylfaen"/>
        </w:rPr>
        <w:t>სადაც</w:t>
      </w:r>
      <w:r>
        <w:rPr>
          <w:rFonts w:ascii="Nirmala UI" w:hAnsi="Nirmala UI" w:eastAsia="Nirmala UI" w:cs="Nirmala UI"/>
        </w:rPr>
        <w:t xml:space="preserve"> </w:t>
      </w:r>
      <w:r>
        <w:rPr>
          <w:rFonts w:ascii="Sylfaen" w:hAnsi="Sylfaen" w:eastAsia="Sylfaen" w:cs="Sylfaen"/>
        </w:rPr>
        <w:t>ჩვენი</w:t>
      </w:r>
      <w:r>
        <w:rPr>
          <w:rFonts w:ascii="Nirmala UI" w:hAnsi="Nirmala UI" w:eastAsia="Nirmala UI" w:cs="Nirmala UI"/>
        </w:rPr>
        <w:t xml:space="preserve"> </w:t>
      </w:r>
      <w:r>
        <w:rPr>
          <w:rFonts w:ascii="Sylfaen" w:hAnsi="Sylfaen" w:eastAsia="Sylfaen" w:cs="Sylfaen"/>
        </w:rPr>
        <w:t>უფალიც</w:t>
      </w:r>
      <w:r>
        <w:rPr>
          <w:rFonts w:ascii="Nirmala UI" w:hAnsi="Nirmala UI" w:eastAsia="Nirmala UI" w:cs="Nirmala UI"/>
        </w:rPr>
        <w:t xml:space="preserve"> </w:t>
      </w:r>
      <w:r>
        <w:rPr>
          <w:rFonts w:ascii="Sylfaen" w:hAnsi="Sylfaen" w:eastAsia="Sylfaen" w:cs="Sylfaen"/>
        </w:rPr>
        <w:t>ჯვარს</w:t>
      </w:r>
      <w:r>
        <w:rPr>
          <w:rFonts w:ascii="Nirmala UI" w:hAnsi="Nirmala UI" w:eastAsia="Nirmala UI" w:cs="Nirmala UI"/>
        </w:rPr>
        <w:t xml:space="preserve"> </w:t>
      </w:r>
      <w:r>
        <w:rPr>
          <w:rFonts w:ascii="Sylfaen" w:hAnsi="Sylfaen" w:eastAsia="Sylfaen" w:cs="Sylfaen"/>
        </w:rPr>
        <w:t>აცვეს</w:t>
      </w:r>
      <w:r>
        <w:rPr>
          <w:rFonts w:ascii="Nirmala UI" w:hAnsi="Nirmala UI" w:eastAsia="Nirmala UI" w:cs="Nirmala UI"/>
        </w:rPr>
        <w:t xml:space="preserve">. </w:t>
      </w:r>
      <w:r>
        <w:rPr>
          <w:rFonts w:ascii="Sylfaen" w:hAnsi="Sylfaen" w:eastAsia="Sylfaen" w:cs="Sylfaen"/>
        </w:rPr>
        <w:t>იმ</w:t>
      </w:r>
      <w:r>
        <w:rPr>
          <w:rFonts w:ascii="Nirmala UI" w:hAnsi="Nirmala UI" w:eastAsia="Nirmala UI" w:cs="Nirmala UI"/>
        </w:rPr>
        <w:t xml:space="preserve"> </w:t>
      </w:r>
      <w:r>
        <w:rPr>
          <w:rFonts w:ascii="Sylfaen" w:hAnsi="Sylfaen" w:eastAsia="Sylfaen" w:cs="Sylfaen"/>
        </w:rPr>
        <w:t>ჩამოსვლამ</w:t>
      </w:r>
      <w:r>
        <w:rPr>
          <w:rFonts w:ascii="Nirmala UI" w:hAnsi="Nirmala UI" w:eastAsia="Nirmala UI" w:cs="Nirmala UI"/>
        </w:rPr>
        <w:t xml:space="preserve"> </w:t>
      </w:r>
      <w:r>
        <w:rPr>
          <w:rFonts w:ascii="Sylfaen" w:hAnsi="Sylfaen" w:eastAsia="Sylfaen" w:cs="Sylfaen"/>
        </w:rPr>
        <w:t>აღნიშნა</w:t>
      </w:r>
      <w:r>
        <w:rPr>
          <w:rFonts w:ascii="Nirmala UI" w:hAnsi="Nirmala UI" w:eastAsia="Nirmala UI" w:cs="Nirmala UI"/>
        </w:rPr>
        <w:t xml:space="preserve"> </w:t>
      </w:r>
      <w:r>
        <w:rPr>
          <w:rFonts w:ascii="Sylfaen" w:hAnsi="Sylfaen" w:eastAsia="Sylfaen" w:cs="Sylfaen"/>
        </w:rPr>
        <w:t>ბეჭდვის</w:t>
      </w:r>
      <w:r>
        <w:rPr>
          <w:rFonts w:ascii="Nirmala UI" w:hAnsi="Nirmala UI" w:eastAsia="Nirmala UI" w:cs="Nirmala UI"/>
        </w:rPr>
        <w:t xml:space="preserve"> </w:t>
      </w:r>
      <w:r>
        <w:rPr>
          <w:rFonts w:ascii="Sylfaen" w:hAnsi="Sylfaen" w:eastAsia="Sylfaen" w:cs="Sylfaen"/>
        </w:rPr>
        <w:t>ჟამის</w:t>
      </w:r>
      <w:r>
        <w:rPr>
          <w:rFonts w:ascii="Nirmala UI" w:hAnsi="Nirmala UI" w:eastAsia="Nirmala UI" w:cs="Nirmala UI"/>
        </w:rPr>
        <w:t xml:space="preserve"> </w:t>
      </w:r>
      <w:r>
        <w:rPr>
          <w:rFonts w:ascii="Sylfaen" w:hAnsi="Sylfaen" w:eastAsia="Sylfaen" w:cs="Sylfaen"/>
        </w:rPr>
        <w:t>დამხურვის</w:t>
      </w:r>
      <w:r>
        <w:rPr>
          <w:rFonts w:ascii="Nirmala UI" w:hAnsi="Nirmala UI" w:eastAsia="Nirmala UI" w:cs="Nirmala UI"/>
        </w:rPr>
        <w:t xml:space="preserve"> </w:t>
      </w:r>
      <w:r>
        <w:rPr>
          <w:rFonts w:ascii="Sylfaen" w:hAnsi="Sylfaen" w:eastAsia="Sylfaen" w:cs="Sylfaen"/>
        </w:rPr>
        <w:t>პერიოდი</w:t>
      </w:r>
      <w:r>
        <w:rPr>
          <w:rFonts w:ascii="Nirmala UI" w:hAnsi="Nirmala UI" w:eastAsia="Nirmala UI" w:cs="Nirmala UI"/>
        </w:rPr>
        <w:t xml:space="preserve">. 2023 </w:t>
      </w:r>
      <w:r>
        <w:rPr>
          <w:rFonts w:ascii="Sylfaen" w:hAnsi="Sylfaen" w:eastAsia="Sylfaen" w:cs="Sylfaen"/>
        </w:rPr>
        <w:t>წლის</w:t>
      </w:r>
      <w:r>
        <w:rPr>
          <w:rFonts w:ascii="Nirmala UI" w:hAnsi="Nirmala UI" w:eastAsia="Nirmala UI" w:cs="Nirmala UI"/>
        </w:rPr>
        <w:t xml:space="preserve"> 31 </w:t>
      </w:r>
      <w:r>
        <w:rPr>
          <w:rFonts w:ascii="Sylfaen" w:hAnsi="Sylfaen" w:eastAsia="Sylfaen" w:cs="Sylfaen"/>
        </w:rPr>
        <w:t>დეკემბრიდან</w:t>
      </w:r>
      <w:r>
        <w:rPr>
          <w:rFonts w:ascii="Nirmala UI" w:hAnsi="Nirmala UI" w:eastAsia="Nirmala UI" w:cs="Nirmala UI"/>
        </w:rPr>
        <w:t xml:space="preserve"> </w:t>
      </w:r>
      <w:r>
        <w:rPr>
          <w:rFonts w:ascii="Sylfaen" w:hAnsi="Sylfaen" w:eastAsia="Sylfaen" w:cs="Sylfaen"/>
        </w:rPr>
        <w:t>საკვირაო</w:t>
      </w:r>
      <w:r>
        <w:rPr>
          <w:rFonts w:ascii="Nirmala UI" w:hAnsi="Nirmala UI" w:eastAsia="Nirmala UI" w:cs="Nirmala UI"/>
        </w:rPr>
        <w:t xml:space="preserve"> </w:t>
      </w:r>
      <w:r>
        <w:rPr>
          <w:rFonts w:ascii="Sylfaen" w:hAnsi="Sylfaen" w:eastAsia="Sylfaen" w:cs="Sylfaen"/>
        </w:rPr>
        <w:t>კანონის</w:t>
      </w:r>
      <w:r>
        <w:rPr>
          <w:rFonts w:ascii="Nirmala UI" w:hAnsi="Nirmala UI" w:eastAsia="Nirmala UI" w:cs="Nirmala UI"/>
        </w:rPr>
        <w:t xml:space="preserve"> </w:t>
      </w:r>
      <w:r>
        <w:rPr>
          <w:rFonts w:ascii="Sylfaen" w:hAnsi="Sylfaen" w:eastAsia="Sylfaen" w:cs="Sylfaen"/>
        </w:rPr>
        <w:t>დადგომამდე</w:t>
      </w:r>
      <w:r>
        <w:rPr>
          <w:rFonts w:ascii="Nirmala UI" w:hAnsi="Nirmala UI" w:eastAsia="Nirmala UI" w:cs="Nirmala UI"/>
        </w:rPr>
        <w:t xml:space="preserve"> </w:t>
      </w:r>
      <w:r>
        <w:rPr>
          <w:rFonts w:ascii="Sylfaen" w:hAnsi="Sylfaen" w:eastAsia="Sylfaen" w:cs="Sylfaen"/>
        </w:rPr>
        <w:t>არსებულ</w:t>
      </w:r>
      <w:r>
        <w:rPr>
          <w:rFonts w:ascii="Nirmala UI" w:hAnsi="Nirmala UI" w:eastAsia="Nirmala UI" w:cs="Nirmala UI"/>
        </w:rPr>
        <w:t xml:space="preserve"> </w:t>
      </w:r>
      <w:r>
        <w:rPr>
          <w:rFonts w:ascii="Sylfaen" w:hAnsi="Sylfaen" w:eastAsia="Sylfaen" w:cs="Sylfaen"/>
        </w:rPr>
        <w:t>ფრაქტალურ</w:t>
      </w:r>
      <w:r>
        <w:rPr>
          <w:rFonts w:ascii="Nirmala UI" w:hAnsi="Nirmala UI" w:eastAsia="Nirmala UI" w:cs="Nirmala UI"/>
        </w:rPr>
        <w:t xml:space="preserve"> </w:t>
      </w:r>
      <w:r>
        <w:rPr>
          <w:rFonts w:ascii="Sylfaen" w:hAnsi="Sylfaen" w:eastAsia="Sylfaen" w:cs="Sylfaen"/>
        </w:rPr>
        <w:t>პერიოდში</w:t>
      </w:r>
      <w:r>
        <w:rPr>
          <w:rFonts w:ascii="Nirmala UI" w:hAnsi="Nirmala UI" w:eastAsia="Nirmala UI" w:cs="Nirmala UI"/>
        </w:rPr>
        <w:t xml:space="preserve">, </w:t>
      </w:r>
      <w:r>
        <w:rPr>
          <w:rFonts w:ascii="Sylfaen" w:hAnsi="Sylfaen" w:eastAsia="Sylfaen" w:cs="Sylfaen"/>
        </w:rPr>
        <w:t>ეზეკიელს</w:t>
      </w:r>
      <w:r>
        <w:rPr>
          <w:rFonts w:ascii="Nirmala UI" w:hAnsi="Nirmala UI" w:eastAsia="Nirmala UI" w:cs="Nirmala UI"/>
        </w:rPr>
        <w:t xml:space="preserve">, </w:t>
      </w:r>
      <w:r>
        <w:rPr>
          <w:rFonts w:ascii="Sylfaen" w:hAnsi="Sylfaen" w:eastAsia="Sylfaen" w:cs="Sylfaen"/>
        </w:rPr>
        <w:t>მღვდელს</w:t>
      </w:r>
      <w:r>
        <w:rPr>
          <w:rFonts w:ascii="Nirmala UI" w:hAnsi="Nirmala UI" w:eastAsia="Nirmala UI" w:cs="Nirmala UI"/>
        </w:rPr>
        <w:t xml:space="preserve">, </w:t>
      </w:r>
      <w:r>
        <w:rPr>
          <w:rFonts w:ascii="Sylfaen" w:hAnsi="Sylfaen" w:eastAsia="Sylfaen" w:cs="Sylfaen"/>
        </w:rPr>
        <w:t>ეძლევა</w:t>
      </w:r>
      <w:r>
        <w:rPr>
          <w:rFonts w:ascii="Nirmala UI" w:hAnsi="Nirmala UI" w:eastAsia="Nirmala UI" w:cs="Nirmala UI"/>
        </w:rPr>
        <w:t xml:space="preserve"> </w:t>
      </w:r>
      <w:r>
        <w:rPr>
          <w:rFonts w:ascii="Sylfaen" w:hAnsi="Sylfaen" w:eastAsia="Sylfaen" w:cs="Sylfaen"/>
        </w:rPr>
        <w:t>ხილვა</w:t>
      </w:r>
      <w:r>
        <w:rPr>
          <w:rFonts w:ascii="Nirmala UI" w:hAnsi="Nirmala UI" w:eastAsia="Nirmala UI" w:cs="Nirmala UI"/>
        </w:rPr>
        <w:t xml:space="preserve"> </w:t>
      </w:r>
      <w:r>
        <w:rPr>
          <w:rFonts w:ascii="Sylfaen" w:hAnsi="Sylfaen" w:eastAsia="Sylfaen" w:cs="Sylfaen"/>
        </w:rPr>
        <w:t>ზეციური</w:t>
      </w:r>
      <w:r>
        <w:rPr>
          <w:rFonts w:ascii="Nirmala UI" w:hAnsi="Nirmala UI" w:eastAsia="Nirmala UI" w:cs="Nirmala UI"/>
        </w:rPr>
        <w:t xml:space="preserve"> </w:t>
      </w:r>
      <w:r>
        <w:rPr>
          <w:rFonts w:ascii="Sylfaen" w:hAnsi="Sylfaen" w:eastAsia="Sylfaen" w:cs="Sylfaen"/>
        </w:rPr>
        <w:t>ტაძრის</w:t>
      </w:r>
      <w:r>
        <w:rPr>
          <w:rFonts w:ascii="Nirmala UI" w:hAnsi="Nirmala UI" w:eastAsia="Nirmala UI" w:cs="Nirmala UI"/>
        </w:rPr>
        <w:t xml:space="preserve"> </w:t>
      </w:r>
      <w:r>
        <w:rPr>
          <w:rFonts w:ascii="Sylfaen" w:hAnsi="Sylfaen" w:eastAsia="Sylfaen" w:cs="Sylfaen"/>
        </w:rPr>
        <w:t>შესახებ</w:t>
      </w:r>
      <w:r>
        <w:rPr>
          <w:rFonts w:ascii="Nirmala UI" w:hAnsi="Nirmala UI" w:eastAsia="Nirmala UI" w:cs="Nirmala UI"/>
        </w:rPr>
        <w:t xml:space="preserve">. </w:t>
      </w:r>
      <w:r>
        <w:rPr>
          <w:rFonts w:ascii="Sylfaen" w:hAnsi="Sylfaen" w:eastAsia="Sylfaen" w:cs="Sylfaen"/>
        </w:rPr>
        <w:t>იმ</w:t>
      </w:r>
      <w:r>
        <w:rPr>
          <w:rFonts w:ascii="Nirmala UI" w:hAnsi="Nirmala UI" w:eastAsia="Nirmala UI" w:cs="Nirmala UI"/>
        </w:rPr>
        <w:t xml:space="preserve"> </w:t>
      </w:r>
      <w:r>
        <w:rPr>
          <w:rFonts w:ascii="Sylfaen" w:hAnsi="Sylfaen" w:eastAsia="Sylfaen" w:cs="Sylfaen"/>
        </w:rPr>
        <w:t>დროს</w:t>
      </w:r>
      <w:r>
        <w:rPr>
          <w:rFonts w:ascii="Nirmala UI" w:hAnsi="Nirmala UI" w:eastAsia="Nirmala UI" w:cs="Nirmala UI"/>
        </w:rPr>
        <w:t xml:space="preserve"> </w:t>
      </w:r>
      <w:r>
        <w:rPr>
          <w:rFonts w:ascii="Sylfaen" w:hAnsi="Sylfaen" w:eastAsia="Sylfaen" w:cs="Sylfaen"/>
        </w:rPr>
        <w:t>იგი</w:t>
      </w:r>
      <w:r>
        <w:rPr>
          <w:rFonts w:ascii="Nirmala UI" w:hAnsi="Nirmala UI" w:eastAsia="Nirmala UI" w:cs="Nirmala UI"/>
        </w:rPr>
        <w:t xml:space="preserve"> </w:t>
      </w:r>
      <w:r>
        <w:rPr>
          <w:rFonts w:ascii="Sylfaen" w:hAnsi="Sylfaen" w:eastAsia="Sylfaen" w:cs="Sylfaen"/>
        </w:rPr>
        <w:t>მუნჯდება</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ლაპარაკობს</w:t>
      </w:r>
      <w:r>
        <w:rPr>
          <w:rFonts w:ascii="Nirmala UI" w:hAnsi="Nirmala UI" w:eastAsia="Nirmala UI" w:cs="Nirmala UI"/>
        </w:rPr>
        <w:t xml:space="preserve"> </w:t>
      </w:r>
      <w:r>
        <w:rPr>
          <w:rFonts w:ascii="Sylfaen" w:hAnsi="Sylfaen" w:eastAsia="Sylfaen" w:cs="Sylfaen"/>
        </w:rPr>
        <w:t>მხოლოდ</w:t>
      </w:r>
      <w:r>
        <w:rPr>
          <w:rFonts w:ascii="Nirmala UI" w:hAnsi="Nirmala UI" w:eastAsia="Nirmala UI" w:cs="Nirmala UI"/>
        </w:rPr>
        <w:t xml:space="preserve"> </w:t>
      </w:r>
      <w:r>
        <w:rPr>
          <w:rFonts w:ascii="Sylfaen" w:hAnsi="Sylfaen" w:eastAsia="Sylfaen" w:cs="Sylfaen"/>
        </w:rPr>
        <w:t>მაშინ</w:t>
      </w:r>
      <w:r>
        <w:rPr>
          <w:rFonts w:ascii="Nirmala UI" w:hAnsi="Nirmala UI" w:eastAsia="Nirmala UI" w:cs="Nirmala UI"/>
        </w:rPr>
        <w:t xml:space="preserve">, </w:t>
      </w:r>
      <w:r>
        <w:rPr>
          <w:rFonts w:ascii="Sylfaen" w:hAnsi="Sylfaen" w:eastAsia="Sylfaen" w:cs="Sylfaen"/>
        </w:rPr>
        <w:t>როდესაც</w:t>
      </w:r>
      <w:r>
        <w:rPr>
          <w:rFonts w:ascii="Nirmala UI" w:hAnsi="Nirmala UI" w:eastAsia="Nirmala UI" w:cs="Nirmala UI"/>
        </w:rPr>
        <w:t xml:space="preserve"> </w:t>
      </w:r>
      <w:r>
        <w:rPr>
          <w:rFonts w:ascii="Sylfaen" w:hAnsi="Sylfaen" w:eastAsia="Sylfaen" w:cs="Sylfaen"/>
        </w:rPr>
        <w:t>ღმერთი</w:t>
      </w:r>
      <w:r>
        <w:rPr>
          <w:rFonts w:ascii="Nirmala UI" w:hAnsi="Nirmala UI" w:eastAsia="Nirmala UI" w:cs="Nirmala UI"/>
        </w:rPr>
        <w:t xml:space="preserve"> </w:t>
      </w:r>
      <w:r>
        <w:rPr>
          <w:rFonts w:ascii="Sylfaen" w:hAnsi="Sylfaen" w:eastAsia="Sylfaen" w:cs="Sylfaen"/>
        </w:rPr>
        <w:t>უბრძანებს</w:t>
      </w:r>
      <w:r>
        <w:rPr>
          <w:rFonts w:ascii="Nirmala UI" w:hAnsi="Nirmala UI" w:eastAsia="Nirmala UI" w:cs="Nirmala UI"/>
        </w:rPr>
        <w:t xml:space="preserve"> </w:t>
      </w:r>
      <w:r>
        <w:rPr>
          <w:rFonts w:ascii="Sylfaen" w:hAnsi="Sylfaen" w:eastAsia="Sylfaen" w:cs="Sylfaen"/>
        </w:rPr>
        <w:t>ამის</w:t>
      </w:r>
      <w:r>
        <w:rPr>
          <w:rFonts w:ascii="Nirmala UI" w:hAnsi="Nirmala UI" w:eastAsia="Nirmala UI" w:cs="Nirmala UI"/>
        </w:rPr>
        <w:t xml:space="preserve"> </w:t>
      </w:r>
      <w:r>
        <w:rPr>
          <w:rFonts w:ascii="Sylfaen" w:hAnsi="Sylfaen" w:eastAsia="Sylfaen" w:cs="Sylfaen"/>
        </w:rPr>
        <w:t>გაკეთებას</w:t>
      </w:r>
      <w:r>
        <w:rPr>
          <w:rFonts w:ascii="Nirmala UI" w:hAnsi="Nirmala UI" w:eastAsia="Nirmala UI" w:cs="Nirmala UI"/>
        </w:rPr>
        <w:t xml:space="preserve">. </w:t>
      </w:r>
      <w:r>
        <w:rPr>
          <w:rFonts w:ascii="Sylfaen" w:hAnsi="Sylfaen" w:eastAsia="Sylfaen" w:cs="Sylfaen"/>
        </w:rPr>
        <w:t>მისი</w:t>
      </w:r>
      <w:r>
        <w:rPr>
          <w:rFonts w:ascii="Nirmala UI" w:hAnsi="Nirmala UI" w:eastAsia="Nirmala UI" w:cs="Nirmala UI"/>
        </w:rPr>
        <w:t xml:space="preserve"> </w:t>
      </w:r>
      <w:r>
        <w:rPr>
          <w:rFonts w:ascii="Sylfaen" w:hAnsi="Sylfaen" w:eastAsia="Sylfaen" w:cs="Sylfaen"/>
        </w:rPr>
        <w:t>მდგომარეობა</w:t>
      </w:r>
      <w:r>
        <w:rPr>
          <w:rFonts w:ascii="Nirmala UI" w:hAnsi="Nirmala UI" w:eastAsia="Nirmala UI" w:cs="Nirmala UI"/>
        </w:rPr>
        <w:t xml:space="preserve"> </w:t>
      </w:r>
      <w:r>
        <w:rPr>
          <w:rFonts w:ascii="Sylfaen" w:hAnsi="Sylfaen" w:eastAsia="Sylfaen" w:cs="Sylfaen"/>
        </w:rPr>
        <w:t>გრძელდება</w:t>
      </w:r>
      <w:r>
        <w:rPr>
          <w:rFonts w:ascii="Nirmala UI" w:hAnsi="Nirmala UI" w:eastAsia="Nirmala UI" w:cs="Nirmala UI"/>
        </w:rPr>
        <w:t xml:space="preserve"> </w:t>
      </w:r>
      <w:r>
        <w:rPr>
          <w:rFonts w:ascii="Sylfaen" w:hAnsi="Sylfaen" w:eastAsia="Sylfaen" w:cs="Sylfaen"/>
        </w:rPr>
        <w:t>მალე</w:t>
      </w:r>
      <w:r>
        <w:rPr>
          <w:rFonts w:ascii="Nirmala UI" w:hAnsi="Nirmala UI" w:eastAsia="Nirmala UI" w:cs="Nirmala UI"/>
        </w:rPr>
        <w:t xml:space="preserve"> </w:t>
      </w:r>
      <w:r>
        <w:rPr>
          <w:rFonts w:ascii="Sylfaen" w:hAnsi="Sylfaen" w:eastAsia="Sylfaen" w:cs="Sylfaen"/>
        </w:rPr>
        <w:t>მოსალოდნელ</w:t>
      </w:r>
      <w:r>
        <w:rPr>
          <w:rFonts w:ascii="Nirmala UI" w:hAnsi="Nirmala UI" w:eastAsia="Nirmala UI" w:cs="Nirmala UI"/>
        </w:rPr>
        <w:t xml:space="preserve"> </w:t>
      </w:r>
      <w:r>
        <w:rPr>
          <w:rFonts w:ascii="Sylfaen" w:hAnsi="Sylfaen" w:eastAsia="Sylfaen" w:cs="Sylfaen"/>
        </w:rPr>
        <w:t>საკვირაო</w:t>
      </w:r>
      <w:r>
        <w:rPr>
          <w:rFonts w:ascii="Nirmala UI" w:hAnsi="Nirmala UI" w:eastAsia="Nirmala UI" w:cs="Nirmala UI"/>
        </w:rPr>
        <w:t xml:space="preserve"> </w:t>
      </w:r>
      <w:r>
        <w:rPr>
          <w:rFonts w:ascii="Sylfaen" w:hAnsi="Sylfaen" w:eastAsia="Sylfaen" w:cs="Sylfaen"/>
        </w:rPr>
        <w:t>კანონამდე</w:t>
      </w:r>
      <w:r>
        <w:rPr>
          <w:rFonts w:ascii="Nirmala UI" w:hAnsi="Nirmala UI" w:eastAsia="Nirmala UI" w:cs="Nirmala UI"/>
        </w:rPr>
        <w:t xml:space="preserve">, </w:t>
      </w:r>
      <w:r>
        <w:rPr>
          <w:rFonts w:ascii="Sylfaen" w:hAnsi="Sylfaen" w:eastAsia="Sylfaen" w:cs="Sylfaen"/>
        </w:rPr>
        <w:t>რომელიც</w:t>
      </w:r>
      <w:r>
        <w:rPr>
          <w:rFonts w:ascii="Nirmala UI" w:hAnsi="Nirmala UI" w:eastAsia="Nirmala UI" w:cs="Nirmala UI"/>
        </w:rPr>
        <w:t xml:space="preserve"> </w:t>
      </w:r>
      <w:r>
        <w:rPr>
          <w:rFonts w:ascii="Sylfaen" w:hAnsi="Sylfaen" w:eastAsia="Sylfaen" w:cs="Sylfaen"/>
        </w:rPr>
        <w:t>წარმოდგენილია</w:t>
      </w:r>
      <w:r>
        <w:rPr>
          <w:rFonts w:ascii="Nirmala UI" w:hAnsi="Nirmala UI" w:eastAsia="Nirmala UI" w:cs="Nirmala UI"/>
        </w:rPr>
        <w:t xml:space="preserve"> </w:t>
      </w:r>
      <w:r>
        <w:rPr>
          <w:rFonts w:ascii="Sylfaen" w:hAnsi="Sylfaen" w:eastAsia="Sylfaen" w:cs="Sylfaen"/>
        </w:rPr>
        <w:t>იერუსალიმის</w:t>
      </w:r>
      <w:r>
        <w:rPr>
          <w:rFonts w:ascii="Nirmala UI" w:hAnsi="Nirmala UI" w:eastAsia="Nirmala UI" w:cs="Nirmala UI"/>
        </w:rPr>
        <w:t xml:space="preserve"> </w:t>
      </w:r>
      <w:r>
        <w:rPr>
          <w:rFonts w:ascii="Sylfaen" w:hAnsi="Sylfaen" w:eastAsia="Sylfaen" w:cs="Sylfaen"/>
        </w:rPr>
        <w:t>განადგურებით</w:t>
      </w:r>
      <w:r>
        <w:rPr>
          <w:rFonts w:ascii="Nirmala UI" w:hAnsi="Nirmala UI" w:eastAsia="Nirmala UI" w:cs="Nirmala UI"/>
        </w:rPr>
        <w:t>.</w:t>
      </w:r>
    </w:p>
    <w:p>
      <w:pPr>
        <w:pStyle w:val="ArticleBody"/>
        <w:jc w:val="left"/>
      </w:pPr>
      <w:r>
        <w:rPr>
          <w:rFonts w:ascii="Nirmala UI" w:hAnsi="Nirmala UI" w:eastAsia="Nirmala UI" w:cs="Nirmala UI"/>
        </w:rPr>
        <w:t>જેમ યોહાનને આજ્ઞા આપવામાં આવી હતી, તેમ એઝેકીયેલને પણ પ્રકાશન દસમાં ઉતરતા દેવદૂતના હાથમાં રહેલું પુસ્તક લેવા આદેશ આપવામાં આવ્યો છે; અને તેને વિલાપ, શોક અને હાયના પુસ્તકને ખાવા માટે પણ કહેવામાં આવ્યું છે.</w:t>
      </w:r>
    </w:p>
    <w:p>
      <w:pPr>
        <w:pStyle w:val="ArticleScripture"/>
        <w:jc w:val="left"/>
      </w:pPr>
      <w:r>
        <w:rPr>
          <w:rFonts w:ascii="Malgun Gothic" w:hAnsi="Malgun Gothic" w:eastAsia="Malgun Gothic" w:cs="Malgun Gothic"/>
        </w:rPr>
        <w:t>그러나</w:t>
      </w:r>
      <w:r>
        <w:rPr>
          <w:rFonts w:ascii="Nirmala UI" w:hAnsi="Nirmala UI" w:eastAsia="Nirmala UI" w:cs="Nirmala UI"/>
        </w:rPr>
        <w:t xml:space="preserve"> </w:t>
      </w:r>
      <w:r>
        <w:rPr>
          <w:rFonts w:ascii="Malgun Gothic" w:hAnsi="Malgun Gothic" w:eastAsia="Malgun Gothic" w:cs="Malgun Gothic"/>
        </w:rPr>
        <w:t>너</w:t>
      </w:r>
      <w:r>
        <w:rPr>
          <w:rFonts w:ascii="Nirmala UI" w:hAnsi="Nirmala UI" w:eastAsia="Nirmala UI" w:cs="Nirmala UI"/>
        </w:rPr>
        <w:t xml:space="preserve">, </w:t>
      </w:r>
      <w:r>
        <w:rPr>
          <w:rFonts w:ascii="Malgun Gothic" w:hAnsi="Malgun Gothic" w:eastAsia="Malgun Gothic" w:cs="Malgun Gothic"/>
        </w:rPr>
        <w:t>인자야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네게</w:t>
      </w:r>
      <w:r>
        <w:rPr>
          <w:rFonts w:ascii="Nirmala UI" w:hAnsi="Nirmala UI" w:eastAsia="Nirmala UI" w:cs="Nirmala UI"/>
        </w:rPr>
        <w:t xml:space="preserve"> </w:t>
      </w:r>
      <w:r>
        <w:rPr>
          <w:rFonts w:ascii="Malgun Gothic" w:hAnsi="Malgun Gothic" w:eastAsia="Malgun Gothic" w:cs="Malgun Gothic"/>
        </w:rPr>
        <w:t>이르는</w:t>
      </w:r>
      <w:r>
        <w:rPr>
          <w:rFonts w:ascii="Nirmala UI" w:hAnsi="Nirmala UI" w:eastAsia="Nirmala UI" w:cs="Nirmala UI"/>
        </w:rPr>
        <w:t xml:space="preserve"> </w:t>
      </w:r>
      <w:r>
        <w:rPr>
          <w:rFonts w:ascii="Malgun Gothic" w:hAnsi="Malgun Gothic" w:eastAsia="Malgun Gothic" w:cs="Malgun Gothic"/>
        </w:rPr>
        <w:t>말을</w:t>
      </w:r>
      <w:r>
        <w:rPr>
          <w:rFonts w:ascii="Nirmala UI" w:hAnsi="Nirmala UI" w:eastAsia="Nirmala UI" w:cs="Nirmala UI"/>
        </w:rPr>
        <w:t xml:space="preserve"> </w:t>
      </w:r>
      <w:r>
        <w:rPr>
          <w:rFonts w:ascii="Malgun Gothic" w:hAnsi="Malgun Gothic" w:eastAsia="Malgun Gothic" w:cs="Malgun Gothic"/>
        </w:rPr>
        <w:t>들으라</w:t>
      </w:r>
      <w:r>
        <w:rPr>
          <w:rFonts w:ascii="Nirmala UI" w:hAnsi="Nirmala UI" w:eastAsia="Nirmala UI" w:cs="Nirmala UI"/>
        </w:rPr>
        <w:t xml:space="preserve">. </w:t>
      </w:r>
      <w:r>
        <w:rPr>
          <w:rFonts w:ascii="Malgun Gothic" w:hAnsi="Malgun Gothic" w:eastAsia="Malgun Gothic" w:cs="Malgun Gothic"/>
        </w:rPr>
        <w:t>너는</w:t>
      </w:r>
      <w:r>
        <w:rPr>
          <w:rFonts w:ascii="Nirmala UI" w:hAnsi="Nirmala UI" w:eastAsia="Nirmala UI" w:cs="Nirmala UI"/>
        </w:rPr>
        <w:t xml:space="preserve"> </w:t>
      </w:r>
      <w:r>
        <w:rPr>
          <w:rFonts w:ascii="Malgun Gothic" w:hAnsi="Malgun Gothic" w:eastAsia="Malgun Gothic" w:cs="Malgun Gothic"/>
        </w:rPr>
        <w:t>저</w:t>
      </w:r>
      <w:r>
        <w:rPr>
          <w:rFonts w:ascii="Nirmala UI" w:hAnsi="Nirmala UI" w:eastAsia="Nirmala UI" w:cs="Nirmala UI"/>
        </w:rPr>
        <w:t xml:space="preserve"> </w:t>
      </w:r>
      <w:r>
        <w:rPr>
          <w:rFonts w:ascii="Malgun Gothic" w:hAnsi="Malgun Gothic" w:eastAsia="Malgun Gothic" w:cs="Malgun Gothic"/>
        </w:rPr>
        <w:t>반역하는</w:t>
      </w:r>
      <w:r>
        <w:rPr>
          <w:rFonts w:ascii="Nirmala UI" w:hAnsi="Nirmala UI" w:eastAsia="Nirmala UI" w:cs="Nirmala UI"/>
        </w:rPr>
        <w:t xml:space="preserve"> </w:t>
      </w:r>
      <w:r>
        <w:rPr>
          <w:rFonts w:ascii="Malgun Gothic" w:hAnsi="Malgun Gothic" w:eastAsia="Malgun Gothic" w:cs="Malgun Gothic"/>
        </w:rPr>
        <w:t>족속같이</w:t>
      </w:r>
      <w:r>
        <w:rPr>
          <w:rFonts w:ascii="Nirmala UI" w:hAnsi="Nirmala UI" w:eastAsia="Nirmala UI" w:cs="Nirmala UI"/>
        </w:rPr>
        <w:t xml:space="preserve"> </w:t>
      </w:r>
      <w:r>
        <w:rPr>
          <w:rFonts w:ascii="Malgun Gothic" w:hAnsi="Malgun Gothic" w:eastAsia="Malgun Gothic" w:cs="Malgun Gothic"/>
        </w:rPr>
        <w:t>반역하지</w:t>
      </w:r>
      <w:r>
        <w:rPr>
          <w:rFonts w:ascii="Nirmala UI" w:hAnsi="Nirmala UI" w:eastAsia="Nirmala UI" w:cs="Nirmala UI"/>
        </w:rPr>
        <w:t xml:space="preserve"> </w:t>
      </w:r>
      <w:r>
        <w:rPr>
          <w:rFonts w:ascii="Malgun Gothic" w:hAnsi="Malgun Gothic" w:eastAsia="Malgun Gothic" w:cs="Malgun Gothic"/>
        </w:rPr>
        <w:t>말고</w:t>
      </w:r>
      <w:r>
        <w:rPr>
          <w:rFonts w:ascii="Nirmala UI" w:hAnsi="Nirmala UI" w:eastAsia="Nirmala UI" w:cs="Nirmala UI"/>
        </w:rPr>
        <w:t xml:space="preserve">, </w:t>
      </w:r>
      <w:r>
        <w:rPr>
          <w:rFonts w:ascii="Malgun Gothic" w:hAnsi="Malgun Gothic" w:eastAsia="Malgun Gothic" w:cs="Malgun Gothic"/>
        </w:rPr>
        <w:t>네</w:t>
      </w:r>
      <w:r>
        <w:rPr>
          <w:rFonts w:ascii="Nirmala UI" w:hAnsi="Nirmala UI" w:eastAsia="Nirmala UI" w:cs="Nirmala UI"/>
        </w:rPr>
        <w:t xml:space="preserve"> </w:t>
      </w:r>
      <w:r>
        <w:rPr>
          <w:rFonts w:ascii="Malgun Gothic" w:hAnsi="Malgun Gothic" w:eastAsia="Malgun Gothic" w:cs="Malgun Gothic"/>
        </w:rPr>
        <w:t>입을</w:t>
      </w:r>
      <w:r>
        <w:rPr>
          <w:rFonts w:ascii="Nirmala UI" w:hAnsi="Nirmala UI" w:eastAsia="Nirmala UI" w:cs="Nirmala UI"/>
        </w:rPr>
        <w:t xml:space="preserve"> </w:t>
      </w:r>
      <w:r>
        <w:rPr>
          <w:rFonts w:ascii="Malgun Gothic" w:hAnsi="Malgun Gothic" w:eastAsia="Malgun Gothic" w:cs="Malgun Gothic"/>
        </w:rPr>
        <w:t>벌려</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네게</w:t>
      </w:r>
      <w:r>
        <w:rPr>
          <w:rFonts w:ascii="Nirmala UI" w:hAnsi="Nirmala UI" w:eastAsia="Nirmala UI" w:cs="Nirmala UI"/>
        </w:rPr>
        <w:t xml:space="preserve"> </w:t>
      </w:r>
      <w:r>
        <w:rPr>
          <w:rFonts w:ascii="Malgun Gothic" w:hAnsi="Malgun Gothic" w:eastAsia="Malgun Gothic" w:cs="Malgun Gothic"/>
        </w:rPr>
        <w:t>주는</w:t>
      </w:r>
      <w:r>
        <w:rPr>
          <w:rFonts w:ascii="Nirmala UI" w:hAnsi="Nirmala UI" w:eastAsia="Nirmala UI" w:cs="Nirmala UI"/>
        </w:rPr>
        <w:t xml:space="preserve"> </w:t>
      </w:r>
      <w:r>
        <w:rPr>
          <w:rFonts w:ascii="Malgun Gothic" w:hAnsi="Malgun Gothic" w:eastAsia="Malgun Gothic" w:cs="Malgun Gothic"/>
        </w:rPr>
        <w:t>것을</w:t>
      </w:r>
      <w:r>
        <w:rPr>
          <w:rFonts w:ascii="Nirmala UI" w:hAnsi="Nirmala UI" w:eastAsia="Nirmala UI" w:cs="Nirmala UI"/>
        </w:rPr>
        <w:t xml:space="preserve"> </w:t>
      </w:r>
      <w:r>
        <w:rPr>
          <w:rFonts w:ascii="Malgun Gothic" w:hAnsi="Malgun Gothic" w:eastAsia="Malgun Gothic" w:cs="Malgun Gothic"/>
        </w:rPr>
        <w:t>먹으라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보니</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손이</w:t>
      </w:r>
      <w:r>
        <w:rPr>
          <w:rFonts w:ascii="Nirmala UI" w:hAnsi="Nirmala UI" w:eastAsia="Nirmala UI" w:cs="Nirmala UI"/>
        </w:rPr>
        <w:t xml:space="preserve"> </w:t>
      </w:r>
      <w:r>
        <w:rPr>
          <w:rFonts w:ascii="Malgun Gothic" w:hAnsi="Malgun Gothic" w:eastAsia="Malgun Gothic" w:cs="Malgun Gothic"/>
        </w:rPr>
        <w:t>내게로</w:t>
      </w:r>
      <w:r>
        <w:rPr>
          <w:rFonts w:ascii="Nirmala UI" w:hAnsi="Nirmala UI" w:eastAsia="Nirmala UI" w:cs="Nirmala UI"/>
        </w:rPr>
        <w:t xml:space="preserve"> </w:t>
      </w:r>
      <w:r>
        <w:rPr>
          <w:rFonts w:ascii="Malgun Gothic" w:hAnsi="Malgun Gothic" w:eastAsia="Malgun Gothic" w:cs="Malgun Gothic"/>
        </w:rPr>
        <w:t>펴졌고</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손에는</w:t>
      </w:r>
      <w:r>
        <w:rPr>
          <w:rFonts w:ascii="Nirmala UI" w:hAnsi="Nirmala UI" w:eastAsia="Nirmala UI" w:cs="Nirmala UI"/>
        </w:rPr>
        <w:t xml:space="preserve"> </w:t>
      </w:r>
      <w:r>
        <w:rPr>
          <w:rFonts w:ascii="Malgun Gothic" w:hAnsi="Malgun Gothic" w:eastAsia="Malgun Gothic" w:cs="Malgun Gothic"/>
        </w:rPr>
        <w:t>두루마리</w:t>
      </w:r>
      <w:r>
        <w:rPr>
          <w:rFonts w:ascii="Nirmala UI" w:hAnsi="Nirmala UI" w:eastAsia="Nirmala UI" w:cs="Nirmala UI"/>
        </w:rPr>
        <w:t xml:space="preserve"> </w:t>
      </w:r>
      <w:r>
        <w:rPr>
          <w:rFonts w:ascii="Malgun Gothic" w:hAnsi="Malgun Gothic" w:eastAsia="Malgun Gothic" w:cs="Malgun Gothic"/>
        </w:rPr>
        <w:t>책이</w:t>
      </w:r>
      <w:r>
        <w:rPr>
          <w:rFonts w:ascii="Nirmala UI" w:hAnsi="Nirmala UI" w:eastAsia="Nirmala UI" w:cs="Nirmala UI"/>
        </w:rPr>
        <w:t xml:space="preserve"> </w:t>
      </w:r>
      <w:r>
        <w:rPr>
          <w:rFonts w:ascii="Malgun Gothic" w:hAnsi="Malgun Gothic" w:eastAsia="Malgun Gothic" w:cs="Malgun Gothic"/>
        </w:rPr>
        <w:t>있더라</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그것을</w:t>
      </w:r>
      <w:r>
        <w:rPr>
          <w:rFonts w:ascii="Nirmala UI" w:hAnsi="Nirmala UI" w:eastAsia="Nirmala UI" w:cs="Nirmala UI"/>
        </w:rPr>
        <w:t xml:space="preserve"> </w:t>
      </w:r>
      <w:r>
        <w:rPr>
          <w:rFonts w:ascii="Malgun Gothic" w:hAnsi="Malgun Gothic" w:eastAsia="Malgun Gothic" w:cs="Malgun Gothic"/>
        </w:rPr>
        <w:t>내</w:t>
      </w:r>
      <w:r>
        <w:rPr>
          <w:rFonts w:ascii="Nirmala UI" w:hAnsi="Nirmala UI" w:eastAsia="Nirmala UI" w:cs="Nirmala UI"/>
        </w:rPr>
        <w:t xml:space="preserve"> </w:t>
      </w:r>
      <w:r>
        <w:rPr>
          <w:rFonts w:ascii="Malgun Gothic" w:hAnsi="Malgun Gothic" w:eastAsia="Malgun Gothic" w:cs="Malgun Gothic"/>
        </w:rPr>
        <w:t>앞에</w:t>
      </w:r>
      <w:r>
        <w:rPr>
          <w:rFonts w:ascii="Nirmala UI" w:hAnsi="Nirmala UI" w:eastAsia="Nirmala UI" w:cs="Nirmala UI"/>
        </w:rPr>
        <w:t xml:space="preserve"> </w:t>
      </w:r>
      <w:r>
        <w:rPr>
          <w:rFonts w:ascii="Malgun Gothic" w:hAnsi="Malgun Gothic" w:eastAsia="Malgun Gothic" w:cs="Malgun Gothic"/>
        </w:rPr>
        <w:t>펴니</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안팎에</w:t>
      </w:r>
      <w:r>
        <w:rPr>
          <w:rFonts w:ascii="Nirmala UI" w:hAnsi="Nirmala UI" w:eastAsia="Nirmala UI" w:cs="Nirmala UI"/>
        </w:rPr>
        <w:t xml:space="preserve"> </w:t>
      </w:r>
      <w:r>
        <w:rPr>
          <w:rFonts w:ascii="Malgun Gothic" w:hAnsi="Malgun Gothic" w:eastAsia="Malgun Gothic" w:cs="Malgun Gothic"/>
        </w:rPr>
        <w:t>글이</w:t>
      </w:r>
      <w:r>
        <w:rPr>
          <w:rFonts w:ascii="Nirmala UI" w:hAnsi="Nirmala UI" w:eastAsia="Nirmala UI" w:cs="Nirmala UI"/>
        </w:rPr>
        <w:t xml:space="preserve"> </w:t>
      </w:r>
      <w:r>
        <w:rPr>
          <w:rFonts w:ascii="Malgun Gothic" w:hAnsi="Malgun Gothic" w:eastAsia="Malgun Gothic" w:cs="Malgun Gothic"/>
        </w:rPr>
        <w:t>기록되어</w:t>
      </w:r>
      <w:r>
        <w:rPr>
          <w:rFonts w:ascii="Nirmala UI" w:hAnsi="Nirmala UI" w:eastAsia="Nirmala UI" w:cs="Nirmala UI"/>
        </w:rPr>
        <w:t xml:space="preserve"> </w:t>
      </w:r>
      <w:r>
        <w:rPr>
          <w:rFonts w:ascii="Malgun Gothic" w:hAnsi="Malgun Gothic" w:eastAsia="Malgun Gothic" w:cs="Malgun Gothic"/>
        </w:rPr>
        <w:t>있었는데</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위에</w:t>
      </w:r>
      <w:r>
        <w:rPr>
          <w:rFonts w:ascii="Nirmala UI" w:hAnsi="Nirmala UI" w:eastAsia="Nirmala UI" w:cs="Nirmala UI"/>
        </w:rPr>
        <w:t xml:space="preserve"> </w:t>
      </w:r>
      <w:r>
        <w:rPr>
          <w:rFonts w:ascii="Malgun Gothic" w:hAnsi="Malgun Gothic" w:eastAsia="Malgun Gothic" w:cs="Malgun Gothic"/>
        </w:rPr>
        <w:t>애가와</w:t>
      </w:r>
      <w:r>
        <w:rPr>
          <w:rFonts w:ascii="Nirmala UI" w:hAnsi="Nirmala UI" w:eastAsia="Nirmala UI" w:cs="Nirmala UI"/>
        </w:rPr>
        <w:t xml:space="preserve"> </w:t>
      </w:r>
      <w:r>
        <w:rPr>
          <w:rFonts w:ascii="Malgun Gothic" w:hAnsi="Malgun Gothic" w:eastAsia="Malgun Gothic" w:cs="Malgun Gothic"/>
        </w:rPr>
        <w:t>애곡과</w:t>
      </w:r>
      <w:r>
        <w:rPr>
          <w:rFonts w:ascii="Nirmala UI" w:hAnsi="Nirmala UI" w:eastAsia="Nirmala UI" w:cs="Nirmala UI"/>
        </w:rPr>
        <w:t xml:space="preserve"> </w:t>
      </w:r>
      <w:r>
        <w:rPr>
          <w:rFonts w:ascii="Malgun Gothic" w:hAnsi="Malgun Gothic" w:eastAsia="Malgun Gothic" w:cs="Malgun Gothic"/>
        </w:rPr>
        <w:t>재앙이</w:t>
      </w:r>
      <w:r>
        <w:rPr>
          <w:rFonts w:ascii="Nirmala UI" w:hAnsi="Nirmala UI" w:eastAsia="Nirmala UI" w:cs="Nirmala UI"/>
        </w:rPr>
        <w:t xml:space="preserve"> </w:t>
      </w:r>
      <w:r>
        <w:rPr>
          <w:rFonts w:ascii="Malgun Gothic" w:hAnsi="Malgun Gothic" w:eastAsia="Malgun Gothic" w:cs="Malgun Gothic"/>
        </w:rPr>
        <w:t>기록되어</w:t>
      </w:r>
      <w:r>
        <w:rPr>
          <w:rFonts w:ascii="Nirmala UI" w:hAnsi="Nirmala UI" w:eastAsia="Nirmala UI" w:cs="Nirmala UI"/>
        </w:rPr>
        <w:t xml:space="preserve"> </w:t>
      </w:r>
      <w:r>
        <w:rPr>
          <w:rFonts w:ascii="Malgun Gothic" w:hAnsi="Malgun Gothic" w:eastAsia="Malgun Gothic" w:cs="Malgun Gothic"/>
        </w:rPr>
        <w:t>있더라</w:t>
      </w:r>
      <w:r>
        <w:rPr>
          <w:rFonts w:ascii="Nirmala UI" w:hAnsi="Nirmala UI" w:eastAsia="Nirmala UI" w:cs="Nirmala UI"/>
        </w:rPr>
        <w:t xml:space="preserve">. </w:t>
      </w:r>
      <w:r>
        <w:rPr>
          <w:rFonts w:ascii="Malgun Gothic" w:hAnsi="Malgun Gothic" w:eastAsia="Malgun Gothic" w:cs="Malgun Gothic"/>
        </w:rPr>
        <w:t>에스겔</w:t>
      </w:r>
      <w:r>
        <w:rPr>
          <w:rFonts w:ascii="Nirmala UI" w:hAnsi="Nirmala UI" w:eastAsia="Nirmala UI" w:cs="Nirmala UI"/>
        </w:rPr>
        <w:t xml:space="preserve"> 2:8–10.</w:t>
      </w:r>
    </w:p>
    <w:p>
      <w:pPr>
        <w:pStyle w:val="ArticleBody"/>
        <w:jc w:val="left"/>
      </w:pPr>
      <w:r>
        <w:rPr>
          <w:rFonts w:ascii="Nirmala UI" w:hAnsi="Nirmala UI" w:eastAsia="Nirmala UI" w:cs="Nirmala UI"/>
        </w:rPr>
        <w:t>સંદેશને ત્રિગુણ સંદેશ તરીકે રજૂ કરવામાં આવ્યો છે, અને તેથી તે પ્રકાશિતવાક્યના ચૌદમા અધ્યાયના ત્રણ દૂતોના સંદેશનું પ્રતિકરૂપ બને છે. તેથી, તે ત્રીજા દૂતનો મુદ્રાંકનનો સંદેશ છે, જે યરુશાલેમની અંદરના તેઓને મુદ્રાંકિત કરે છે, જે યહેજ્કેલના નવમા અધ્યાય અને પ્રકાશિતવાક્યના સાતમા અધ્યાયમાં દર્શાવ્યા મુજબ, ચર્ચ અને દેશના પાપ માટે વિલાપ અને શોક કરી રહ્યા છે.</w:t>
      </w:r>
    </w:p>
    <w:p>
      <w:pPr>
        <w:pStyle w:val="ArticleScripture"/>
        <w:jc w:val="left"/>
      </w:pPr>
      <w:r>
        <w:rPr>
          <w:rFonts w:ascii="Nirmala UI" w:hAnsi="Nirmala UI" w:eastAsia="Nirmala UI" w:cs="Nirmala UI"/>
        </w:rPr>
        <w:t>અને ઇઝરાયેલના દેવની મહિમા, જ્યાં તે કરૂબ પર હતી ત્યાંથી ઊંચે ઉઠીને ભવનના ઉંબરે આવી. અને તેણે તે માણસને બોલાવ્યો, જે સફેદ સૂતના વસ્ત્રોમાં પરિધાન કરેલો હતો અને જેના બાજુએ લેખકની શાહીદાણી હતી; અને યહોવાહે તેને કહ્યું, શહેરના મધ્યમાંથી, યરુશાલેમના મધ્યમાંથી પસાર થા, અને તેના મધ્યમાં થતી સર્વ ઘૃણાસ્પદ બાબતોને લીધે નિઃશ્વાસ છોડનારા અને રડનારા મનુષ્યોના કપાળ પર એક ચિહ્ન મૂકી દે. એઝેકીયેલ 9:3, 4.</w:t>
      </w:r>
    </w:p>
    <w:p>
      <w:pPr>
        <w:pStyle w:val="ArticleBody"/>
        <w:jc w:val="left"/>
      </w:pPr>
      <w:r>
        <w:rPr>
          <w:rFonts w:ascii="Nirmala UI" w:hAnsi="Nirmala UI" w:eastAsia="Nirmala UI" w:cs="Nirmala UI"/>
        </w:rPr>
        <w:t>જે લોકો મુદ્રા પ્રાપ્ત કરે છે, તેઓ ચર્ચના પાપો અને દેશના પાપો માટે શોક કરે છે, અને યહેઝ્કેલની સાક્ષી યેરૂશાલેમ અને ઇજિપ્તના ઇતિહાસ પર ગૂંથાયેલી છે, જે ચર્ચ અને વિશ્વનાં પ્રતીકો છે.</w:t>
      </w:r>
    </w:p>
    <w:p>
      <w:pPr>
        <w:pStyle w:val="ArticleScripture"/>
        <w:jc w:val="left"/>
      </w:pPr>
      <w:r>
        <w:rPr>
          <w:rFonts w:ascii="Nirmala UI" w:hAnsi="Nirmala UI" w:eastAsia="Nirmala UI" w:cs="Nirmala UI"/>
        </w:rPr>
        <w:t>“ભક્તિનું ખમીર સંપૂર્ણપણે પોતાની શક્તિ ગુમાવી ચૂક્યું નથી. જ્યારે કલીસિયાનો જોખમ અને નિરાશા સર્વाधिक હશે, ત્યારે પ્રકાશમાં સ્થિર રહેનારો નાનો સમૂહ દેશમાં થતી ઘૃણાસ્પદ વિધિઓ માટે નિશ્વાસો ભરીને રોદન કરશે. પરંતુ વિશેષ કરીને તેમની પ્રાર્થનાઓ કલીસિયાની તરફેથી ઉદ્ભવશે, કારણ કે તેના સભ્યો જગતની રીત પ્રમાણે વર્તી રહ્યા છે. …”</w:t>
      </w:r>
    </w:p>
    <w:p>
      <w:pPr>
        <w:pStyle w:val="ArticleScripture"/>
        <w:jc w:val="left"/>
      </w:pPr>
      <w:r>
        <w:rPr>
          <w:rFonts w:ascii="Nirmala UI" w:hAnsi="Nirmala UI" w:eastAsia="Nirmala UI" w:cs="Nirmala UI"/>
        </w:rPr>
        <w:t>“આ આજ્ઞા છે: ‘નગરના મધ્યમાં, યેરૂશાલેમના મધ્યમાં થઈને જા, અને જે પુરુષો તેના મધ્યમાં થતા સર્વ ઘૃણાસ્પદ કૃત્યોને કારણે નિશ્વાસ મૂકે છે અને રડતાં પોકારે છે, તેમના કપાળ પર એક ચિહ્ન મૂકી દે.’ આ નિશ્વાસ મૂક્તા અને રડતાં પોકારતા લોકો જીવનના શબ્દોને જાહેર કરતાં હતાં; તેઓએ ઠપકો આપ્યો હતો, સલાહ આપી હતી, અને વિનંતી કરી હતી. ઈશ્વરનો અપમાન કરતા કેટલાક લોકોએ પસ્તાવો કર્યો અને તેમના હૃદયોને તેમના સમક્ષ નમ્ર બનાવ્યાં. પરંતુ પ્રભુની મહિમા ઇઝરાયલથી વિદાય થઈ ગઈ હતી; જોકે ઘણાં લોકો હજી પણ ધર્મના બાહ્ય સ્વરૂપો ચાલુ રાખતા હતાં, તેમ છતાં તેમની શક્તિ અને ઉપસ્થિતિ ગેરહાજર હતી.” Testimonies, volume 5, 209, 210.</w:t>
      </w:r>
    </w:p>
    <w:p>
      <w:pPr>
        <w:pStyle w:val="ArticleBody"/>
        <w:jc w:val="left"/>
      </w:pPr>
      <w:r>
        <w:rPr>
          <w:rFonts w:ascii="Nirmala UI" w:hAnsi="Nirmala UI" w:eastAsia="Nirmala UI" w:cs="Nirmala UI"/>
        </w:rPr>
        <w:t>વિલાપગ્રંથના સંદર્ભમાં, શોક અને વિલાપ, જે પ્રકટીકરણ ચૌદના ત્રણ દૂતોનું પ્રતિરૂપ દર્શાવે છે, તેમાં વિલાપ અને શોક પ્રથમ તથા બીજા દૂત છે, અને ત્રીજો હાયનો સંદેશ છે—પૂર્વ પવનનું પ્રતીક—જેને પ્રકટીકરણ સાતના ચાર રોકનાર દૂતો દ્વારા અટકાવવામાં આવ્યો છે.</w:t>
      </w:r>
    </w:p>
    <w:p>
      <w:pPr>
        <w:pStyle w:val="ArticleHeading"/>
        <w:jc w:val="left"/>
      </w:pPr>
      <w:r>
        <w:rPr>
          <w:rFonts w:ascii="Nirmala UI" w:hAnsi="Nirmala UI" w:eastAsia="Nirmala UI" w:cs="Nirmala UI"/>
        </w:rPr>
        <w:t>ઇજિપ્ત</w:t>
      </w:r>
    </w:p>
    <w:p>
      <w:pPr>
        <w:pStyle w:val="ArticleBody"/>
        <w:jc w:val="left"/>
      </w:pPr>
      <w:r>
        <w:rPr>
          <w:rFonts w:ascii="Nirmala UI" w:hAnsi="Nirmala UI" w:eastAsia="Nirmala UI" w:cs="Nirmala UI"/>
        </w:rPr>
        <w:t>હેઝેકિએલના ગ્રંથમાં તેર તારીખોના ઉલ્લેખ મળે છે. મિસર સંબંધિત તારીખોના સમૂહમાં પ્રથમ તારીખ હેઝેકિએલ 29:1 છે, અને તે ઈ.સ.પૂર્વે 587 વર્ષનું પ્રતિનિધિત્વ કરતી હતી.</w:t>
      </w:r>
    </w:p>
    <w:p>
      <w:pPr>
        <w:pStyle w:val="ArticleScripture"/>
        <w:jc w:val="left"/>
      </w:pPr>
      <w:r>
        <w:rPr>
          <w:rFonts w:ascii="Nirmala UI" w:hAnsi="Nirmala UI" w:eastAsia="Nirmala UI" w:cs="Nirmala UI"/>
        </w:rPr>
        <w:t>દસમા વર્ષે, દસમા મહિનામાં, મહિનાના બારમા દિવસે, યહોવાનો વચન મારા સુધી આવ્યું, એમ કહેતા: હે મનુષ્યપુત્ર, તું મિસરના રાજા ફરાઉન સામે તારો ચહેરો ફેરવી, અને તેના વિરુદ્ધ તથા સમગ્ર મિસર વિરુદ્ધ ભવિષ્યવાણી કર: બોલ, અને કહેજે, પ્રભુ યહોવા આમ કહે છે: જો, હે મિસરના રાજા ફરાઉન, હું તારા વિરુદ્ધ છું—તે મહાન અજગર, જે પોતાની નદીઓના મધ્યમાં પડ્યો રહે છે, અને કહે છે, મારી નદી મારી પોતાની છે, અને મેં જ તેને મારા માટે બનાવી છે. Ezekiel 29:1–3.</w:t>
      </w:r>
    </w:p>
    <w:p>
      <w:pPr>
        <w:pStyle w:val="ArticleBody"/>
        <w:jc w:val="left"/>
      </w:pPr>
      <w:r>
        <w:rPr>
          <w:rFonts w:ascii="Nirmala UI" w:hAnsi="Nirmala UI" w:eastAsia="Nirmala UI" w:cs="Nirmala UI"/>
        </w:rPr>
        <w:t>૫૮૭ ઇ.સ.પૂ. ઘેરાબંધીનું વર્ષ છે, જે યરુશાલેમના વિનાશથી દેઢ વર્ષ પહેલાં શરૂ થઈ હતી. તે સમયે યહેઝ્કેલ ઘોષણા કરે છે કે દેવ મિસરને પછાડી દેશે, અને એ પછાડવું દેવના લોકો સમક્ષ આ બાબત પ્રદર્શિત કરશે કે મિસરના અજગર પર વિશ્વાસ રાખવામાં તેઓ કેવી રીતે મૂર્ખ હતા. અધ્યાયના અંતે આ ઘોષણા કરવામાં આવે છે કે મિસર બાબેલને સોંપવામાં આવશે; આ રીતે તે ઓળખ આપે છે કે બાઈબલની ભવિષ્યવાણીના દસ રાજાઓ પોતાનું સાતમું રાજ્ય આધુનિક બાબેલને—તે આઠમું રાજ્ય, જે સાતમાંથી છે—ક્યારે અર્પણ કરે છે. આ ભવિષ્યવાણી અધ્યાયના અંતે દર્શાવવામાં આવ્યું છે તેમ, સત્તર વર્ષ પછી, ૫૭૧ ઇ.સ.પૂ.માં પૂર્ણ થઈ હતી. તેથી અધ્યાય ૨૯માં મિસર સાથે સંકળાયેલી તારીખની પ્રથમ અને અંતિમ બંને સંદર્ભો સમાયેલાં છે.</w:t>
      </w:r>
    </w:p>
    <w:p>
      <w:pPr>
        <w:pStyle w:val="ArticleScripture"/>
        <w:jc w:val="left"/>
      </w:pPr>
      <w:r>
        <w:rPr>
          <w:rFonts w:ascii="Nirmala UI" w:hAnsi="Nirmala UI" w:eastAsia="Nirmala UI" w:cs="Nirmala UI"/>
        </w:rPr>
        <w:t>અને એવું બન્યું કે સત્તાવીસમા વર્ષે, પ્રથમ મહિનામાં, મહિનાના પ્રથમ દિવસે, યહોવાનો શબ્દ મારી પાસે આવ્યો, કહેતા, “હે મનુષ્યપુત્ર, બાબેલનો રાજા નેબૂખદ્રેઝ્ઝરે પોતાની સેનાથી તૂર વિરુદ્ધ ભારે સેવા કરાવી; દરેક માથું ટકળું થઈ ગયું, અને દરેક ખભો ઘસી ઊઘડી ગયો; તો પણ તેને તૂર માટે, તેની વિરુદ્ધ તેણે જે સેવા કરી તેના બદલામાં, ન તો પોતાને અને ન પોતાની સેનાને કોઈ મજૂરી મળી. તેથી પ્રભુ યહોવા એમ કહે છે: જો, હું મિસરનો દેશ બાબેલના રાજા નેબૂખદ્રેઝ્ઝરને આપીશ; અને તે તેની સંપત્તિ ઉઠાવી લેશે, અને તેની લૂંટ લઈ જશે, અને તેનો શિકાર લઈ જશે; અને તે તેની સેનાની મજૂરી થશે. મેં તેને મિસરનો દેશ તેના પરિશ્રમના બદલે આપ્યો છે, જે પરિશ્રમથી તેણે તેની વિરુદ્ધ સેવા કરી, કારણ કે તેમણે મારા માટે કાર્ય કર્યું હતું, એવું પ્રભુ યહોવા કહે છે. તે દિવસે હું ઇઝરાયલના ઘરના શિંગને અંકુરિત થવા દઈશ, અને હું તેમની વચ્ચે તારા મોઢાને ખુલ્લું કરવાનું દઈશ; અને તેઓ જાણશે કે હું યહોવા છું.” યહેજ્કેલ 29:17–21.</w:t>
      </w:r>
    </w:p>
    <w:p>
      <w:pPr>
        <w:pStyle w:val="ArticleBody"/>
        <w:jc w:val="left"/>
      </w:pPr>
      <w:r>
        <w:rPr>
          <w:rFonts w:ascii="Nirmala UI" w:hAnsi="Nirmala UI" w:eastAsia="Nirmala UI" w:cs="Nirmala UI"/>
        </w:rPr>
        <w:t>વીસમા વર્ષના પ્રથમ મહિનાના પ્રથમ દિવસે આવેલો સત્તરમો શ્લોક એઝેકિએલમાં દર્શાવવામાં આવેલી તેર તારીખોમાંની અંતિમ તારીખનું પ્રતિનિધિત્વ કરે છે, અને તે એકમાત્ર એવી તારીખ છે જે ઈ.સ.પૂર્વે ૫૭૩ના ઑક્ટોબર ૨૨ પછી આવે છે. તે દાનિયેલ ૧૧:૪૨–૪૩માં ઉત્તરનો રાજા મિસરને પ્રાપ્ત કરે છે તે સમયનું પ્રતિનિધિત્વ કરે છે, તેમજ તે બિંદુનું પણ, જ્યારે દસ રાજાઓ પોતાનું સાતમું રાજ્ય તે સાતમાંથી આવેલ આઠમા રાજ્યને સોંપે છે. તેનું પૂર્ણતારૂપ ત્યારે થાય છે જ્યારે “ઇઝરાયેલના ઘરની શિંગડી” અંકુરિત થાય છે. યશાયામાં ઇઝરાયેલ પૂર્વ પવનના દિવસે અંકુરિત થાય છે.</w:t>
      </w:r>
    </w:p>
    <w:p>
      <w:pPr>
        <w:pStyle w:val="ArticleScripture"/>
        <w:jc w:val="left"/>
      </w:pPr>
      <w:r>
        <w:rPr>
          <w:rFonts w:ascii="Nirmala UI" w:hAnsi="Nirmala UI" w:eastAsia="Nirmala UI" w:cs="Nirmala UI"/>
        </w:rPr>
        <w:t>યાકૂબમાંથી આવનારા લોકોને તે મૂળ પકડાવશે; ઇઝરાયેલ ખીલી ઊઠશે અને કળી ફૂટશે, અને વિશ્વના મુખને ફળોથી પરિપૂર્ણ કરશે. યશાયા 27:8.</w:t>
      </w:r>
    </w:p>
    <w:p>
      <w:pPr>
        <w:pStyle w:val="ArticleBody"/>
        <w:jc w:val="left"/>
      </w:pPr>
      <w:r>
        <w:rPr>
          <w:rFonts w:ascii="Nirmala UI" w:hAnsi="Nirmala UI" w:eastAsia="Nirmala UI" w:cs="Nirmala UI"/>
        </w:rPr>
        <w:t>જ્યારે હઝકિયેલ 29:17 પૂર્ણ થશે, અને મિસરના અજગરને ટૂંક સમયમાં આવનારી રવિવારની કાનૂની વ્યવસ્થાના સમયે પાપલ પશુને સોંપવામાં આવશે, ત્યારે અંતિમ વર્ષા ઇઝરાયલ ઉપર અપરિમિત પ્રમાણમાં ઢોળવામાં આવશે. તે વર્ષાનો આરંભ 9/11ના દિવસે છાંટણરૂપે થયો હતો, જેમ ખ્રિસ્તે પોતાના પુનરુત્થાન પછી પોતાના પિતા પાસે આરોહણ કર્યા બાદ પૃથ્વી પર અવતરીને પોતાના શિષ્યો પર શ્વાસ ફૂંક્યો હતો, તેમ તેનું પ્રતિકરૂપ દર્શાવવામાં આવ્યું હતું.</w:t>
      </w:r>
    </w:p>
    <w:p>
      <w:pPr>
        <w:pStyle w:val="ArticleScripture"/>
        <w:jc w:val="left"/>
      </w:pPr>
      <w:r>
        <w:rPr>
          <w:rFonts w:ascii="Nirmala UI" w:hAnsi="Nirmala UI" w:eastAsia="Nirmala UI" w:cs="Nirmala UI"/>
        </w:rPr>
        <w:t>“ખ્રિસ્તે પોતાના શિષ્યો ઉપર પવિત્ર આત્માનો શ્વાસ ફૂંક્યો અને તેમને પોતાની શાંતિ આપી—આ ક્રિયા પેન્ટેકોસ્ટના દિવસે વરસાનાર પ્રચુર વરસાદ પહેલાંના થોડાક ટીપાં સમાન હતી.” Spirit of Prophecy, volume 3, 243.</w:t>
      </w:r>
    </w:p>
    <w:p>
      <w:pPr>
        <w:pStyle w:val="ArticleBody"/>
        <w:jc w:val="left"/>
      </w:pPr>
      <w:r>
        <w:rPr>
          <w:rFonts w:ascii="Nirmala UI" w:hAnsi="Nirmala UI" w:eastAsia="Nirmala UI" w:cs="Nirmala UI"/>
        </w:rPr>
        <w:t>ઇજિપ્તના પતન વિષે એઝિકિયેલની આગાહી ઈ.સ.પૂ. ૫૮૭માં, ઘેરાબંધીના વર્ષમાં, જાહેર કરવામાં આવી હતી, અને ‘સત્તર’ વર્ષો પછી તે આગાહી પૂર્ણ થઈ. તે ‘સત્તર’ સંખ્યાથી દર્શાવાયેલા સમયગાળામાં પૂર્ણ થાય છે, અને આ રીતે તે દાનિયેલ અગિયારના ચાલીસમા વચનની ગુપ્ત ઇતિહાસનું પ્રતિનિધિત્વ કરે છે. તે એઝિકિયેલના નવમા અધ્યાયમાં ચિતરાયેલા એક લાખ ચુમ્માલીસ હજારના મુદ્રાંકનના સમય દરમ્યાન પૂર્ણ થવાની છે. મુદ્રાંકનના સમયમાં ઉત્તરવર્ષા વરસાડવામાં આવે છે, પ્રથમ 9/11 ખાતે છાંટણીરૂપે અને પછી રવિવારના કાયદા સમયે પૂર્ણ વરસાવટરૂપે. યશાયાહ મુજબ તે “પૂર્વ પવનના દિવસે” પૂર્ણ થાય છે, અને ઇસ્લામ એ પૂર્વ પવન છે, અને ઇસ્લામ ત્રીજું “હાય” છે. એઝિકિયેલને જે સંદેશ ખાવાનો હતો તે ત્રિગુણ સંદેશ હતો, જેમાં તેનો ત્રીજો ભાગ હાયનો સંદેશ હતો.</w:t>
      </w:r>
    </w:p>
    <w:p>
      <w:pPr>
        <w:pStyle w:val="ArticleBody"/>
        <w:jc w:val="left"/>
      </w:pPr>
      <w:r>
        <w:rPr>
          <w:rFonts w:ascii="Nirmala UI" w:hAnsi="Nirmala UI" w:eastAsia="Nirmala UI" w:cs="Nirmala UI"/>
        </w:rPr>
        <w:t>યહેઝ્કેલના તેર તારીખિત સંદેશાઓ યેરૂશાલેમ, ઇજિપ્ત અને તૂરના સંબંધમાં પ્રસ્તુત કરવામાં આવ્યા હતા. તેઓ બધા “તેર” સંખ્યાથી પ્રતિનિધિત થતી બગાવતને સંબોધતા હતા.</w:t>
      </w:r>
    </w:p>
    <w:p>
      <w:pPr>
        <w:pStyle w:val="ArticleBody"/>
        <w:jc w:val="left"/>
      </w:pPr>
      <w:r>
        <w:rPr>
          <w:rFonts w:ascii="Nirmala UI" w:hAnsi="Nirmala UI" w:eastAsia="Nirmala UI" w:cs="Nirmala UI"/>
        </w:rPr>
        <w:t>અમે આગામી લેખમાં હઝકિયેલના તારીખ-નિર્ધારણ અંગેના વિચારને આગળ વધારીશું.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ચુંમાલીસમો શ્લોક — છવ્વીસમો અંકનો ગુપ્ત ઇતિહાસ</dc:title>
  <dc:subject>એઝેકીયેલ નંબર સાત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