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Ɗari da Tara</w:t>
      </w:r>
    </w:p>
    <w:p>
      <w:pPr>
        <w:pStyle w:val="ArticleSubtitle"/>
        <w:jc w:val="left"/>
      </w:pPr>
      <w:r>
        <w:rPr>
          <w:rFonts w:ascii="Arial" w:hAnsi="Arial" w:eastAsia="Arial" w:cs="Arial"/>
        </w:rPr>
        <w:t>Bayyana Aiwatarwa Sau Uku na Annabci: Muhimmancin Annabci na Wahayin Yahaya Babi na Tara da Yunkurin Gyara na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Rabin farko na littafin Ru’ya ta Yohanna sura ta tara yana bayyana ƙaho na biyar, wanda shi ne kaiton fari, rabin na biyu na surar kuma yana bayyana ƙaho na shida, wanda shi ne kaiton na biyu. An zayyana duka ƙahohin biyu a sarari a kan jadawalai na majagaba na 1843 da na 1850. Sa’ad da aka buɗe ayoyi shida na ƙarshe na Daniyel goma sha ɗaya a lokacin ƙarshe a shekarar 1989 tare da rushewar Tarayyar Soviet, sai motsin gyaran hali na mutum ɗari da arba’in da huɗu ya fara.</w:t>
      </w:r>
    </w:p>
    <w:p>
      <w:pPr>
        <w:pStyle w:val="ArticleBody"/>
        <w:jc w:val="left"/>
      </w:pPr>
      <w:r>
        <w:rPr>
          <w:rFonts w:ascii="Times New Roman" w:hAnsi="Times New Roman" w:eastAsia="Times New Roman" w:cs="Times New Roman"/>
        </w:rPr>
        <w:t>Daga cikin gaskiyoyin da aka gane a shekarar 1989, akwai manyan motsin gyara na tarihin Littafi Mai Tsarki, da kuma cewa dukkansu suna daidai da juna. Dukan annabawa, sabili da haka kuma kowane tarihin tsarkaka, har da tsarkakan motsin gyara, suna kwatanta babban motsin gyara na ƙarshe na mutane dubu ɗari da arba’in da huɗu, wanda kuma shi ne babban motsin mala’ika na uku. Sa’ad da aikin hatimcewa ya fara, haka kuma yayyafa ruwan sama na ƙarshe ya fara. Buɗe hatiman motsin gyaran a shekarar 1989, wanda aka bi da buɗe hatimin ayoyi shida na ƙarshe na Daniyel goma sha ɗaya a shekarar 1992, ya haifar da yanayin adawa, kamar yadda koyaushe yake faruwa sa’ad da aka buɗe sabuwar gaskiya ta yanzu.</w:t>
      </w:r>
    </w:p>
    <w:p>
      <w:pPr>
        <w:pStyle w:val="ArticleBody"/>
        <w:jc w:val="left"/>
      </w:pPr>
      <w:r>
        <w:rPr>
          <w:rFonts w:ascii="Times New Roman" w:hAnsi="Times New Roman" w:eastAsia="Times New Roman" w:cs="Times New Roman"/>
        </w:rPr>
        <w:t>A cikin adawa da gaskiyar ayoyi shida na ƙarshe na Daniyel goma sha ɗaya, Ubangiji ya buɗe gaskiyar cewa tarihin annabci na Roma ta arna, haɗe da tarihin annabci na Roma ta paparoma, kamar yadda aka kafa bisa ga shaidu biyu, yana tantance tarihin annabci na Roma ta zamani. An gane ƙa’idar aikace-aikacen annabci sau uku, kuma daga nan aka yi amfani da ita domin kārewa daga kuskure da kuma gane da kafawa da gaskiya. Ƙa’idojin da suke riƙe da cewa kowane layin gyarawa yana daidaici da sauran layukan gyarawa, da kuma ƙa’idojin da suke da alaƙa da aikace-aikacen annabci sau uku, suka zama tubalin ginshiƙi na ƙa’idojin da aka kafa a cikin motsin mala’ika na uku, kamar yadda aka riga aka misalta ta cikin ƙa’idojin da aka kafa, aka yi amfani da su, kuma aka wallafa su a tarihin Millerite.</w:t>
      </w:r>
    </w:p>
    <w:p>
      <w:pPr>
        <w:pStyle w:val="ArticleBody"/>
        <w:jc w:val="left"/>
      </w:pPr>
      <w:r>
        <w:rPr>
          <w:rFonts w:ascii="Times New Roman" w:hAnsi="Times New Roman" w:eastAsia="Times New Roman" w:cs="Times New Roman"/>
        </w:rPr>
        <w:t>Aikace-aikacen annabci sau uku, a matsayin ƙa’ida, an buɗe hatiminsa domin motsin dubu ɗari da arba’in da huɗu, gama su ne motsin ruwan sama na ƙarshe, kuma Musulunci na masifa ta uku shi ne saƙon ruwan sama na ƙarshe. Ka’idar aikace-aikacen annabci sau uku Zakin kabilar Yahuda ne ya bayyana ta, tun kafin Musulunci na masifa ta uku ya iso cikin tarihi a ranar 11 ga Satumba, 2001, domin Ya so mutanensa na kwanaki na ƙarshe su gane cikin sauƙi saƙon da zuwan masifa ta uku yake wakilta sa’ad da Ya mayar da mutanensa zuwa tsoffin hanyoyin Irmiya.</w:t>
      </w:r>
    </w:p>
    <w:p>
      <w:pPr>
        <w:pStyle w:val="ArticleBody"/>
        <w:jc w:val="left"/>
      </w:pPr>
      <w:r>
        <w:rPr>
          <w:rFonts w:ascii="Times New Roman" w:hAnsi="Times New Roman" w:eastAsia="Times New Roman" w:cs="Times New Roman"/>
        </w:rPr>
        <w:t>Fahimtar farkon game da ƙaho na biyar da na shida, kamar yadda aka bayyana a Ru’ya ta Yohanna sura ta tara, an ɗauke ta a matsayin ɓangaren cikin littafin Ru’ya ta Yohanna wanda tarihi ya fi tabbatarwa da goyon bayansa ƙwarai kuma a sarari. Uriah Smith ya fara gabatarwarsa ta Ru’ya ta Yohanna sura ta tara ne ta wajen amfani da kalmomin masanin tarihi Keith domin ya tabbatar da wannan batu sarai.</w:t>
      </w:r>
    </w:p>
    <w:p>
      <w:pPr>
        <w:pStyle w:val="ArticleScripture"/>
        <w:jc w:val="left"/>
      </w:pPr>
      <w:r>
        <w:rPr>
          <w:rFonts w:ascii="Times New Roman" w:hAnsi="Times New Roman" w:eastAsia="Times New Roman" w:cs="Times New Roman"/>
        </w:rPr>
        <w:t>“Domin bayanin wannan ƙaho, za mu sāke jawo hujjoji daga rubuce-rubucen Mista Keith. Wannan marubuci ya faɗi gaskiya sa’ad da ya ce: ‘Da ƙyar ake samun irin wannan daidaitacciyar yarjejeniya a tsakanin masu fassara game da wani ɓangare na Wahayin Yahaya kamar yadda ake samu dangane da amfani da ƙaho na biyar da na shida, ko masifu na farko da na biyu, ga Sarakuna da Turkawa. Hakan a fili yake ƙwarai har da ƙyar a kasa fahimtarsa. Maimakon aya ɗaya ko biyu su ayyana kowannensu, dukan sura ta tara ta Wahayin Yahaya, a kashi-kashi daidai, ta cika da bayanin su biyun.’ Uriah Smith, Daniel and Revelation, 495.”</w:t>
      </w:r>
    </w:p>
    <w:p>
      <w:pPr>
        <w:pStyle w:val="ArticleBody"/>
        <w:jc w:val="left"/>
      </w:pPr>
      <w:r>
        <w:rPr>
          <w:rFonts w:ascii="Times New Roman" w:hAnsi="Times New Roman" w:eastAsia="Times New Roman" w:cs="Times New Roman"/>
        </w:rPr>
        <w:t>Rarrabuwar surorin masifu ta fari da ta biyu tana raba tarihin masifar fari, wadda Muhammadu ya wakilta. A wajen tsarin ƙasa, tana a wurin da masanin tarihi Alexander Keith ya kira Sarakawa, abin da a yau za mu kira Arabia. Tarihin masifar ta biyu, wadda Osman I ya wakilta, a wajen tsarin ƙasa yana a Turkiyya, abin da masanin tarihin ya bayyana a matsayin Turawa. Tarihin masifar fari ya kasance a Arabia kuma ya cika a can, mahaifar Musulunci da Muhammadu. Tarihin masifar ta biyu ya kasance a Turkiyya kuma ya cika a can, mahaifar Daular Usmaniyya.</w:t>
      </w:r>
    </w:p>
    <w:p>
      <w:pPr>
        <w:pStyle w:val="ArticleBody"/>
        <w:jc w:val="left"/>
      </w:pPr>
      <w:r>
        <w:rPr>
          <w:rFonts w:ascii="Times New Roman" w:hAnsi="Times New Roman" w:eastAsia="Times New Roman" w:cs="Times New Roman"/>
        </w:rPr>
        <w:t>Tarihin annoba ta farko ya bayyana wani yaƙi da aka nufa da shi ga Roma ta hannun mayaƙa masu cin gashin kansu, waɗanda abin da kaɗai ya haɗa su da juna shi ne addinin Musulunci. Tarihin annoba ta biyu kuma ya bayyana wani yaƙi da aka nufa da shi ga Roma ta hannun wani addini da ikon jiha da aka tsara, wanda ake kira Halifanci. A kowane hali, ko yaƙin mai cin gashin kansa da aka yi wa Roma a tarihin da Muhammadu yake wakilta, ko kuwa tsararren yaƙin da Uthman, ko Daular Usmaniyya, ke wakilta, salon yaƙin shi ne kai hari ba zato ba tsammani kuma cikin rashin zato. Ba yaƙi ba ne da ake aiwatarwa ta wurin sanya wa dukan sojoji kayan yaki masu launi ɗaya, sa’an nan a tsara sojojin cikin jerin gwanon yaƙi a tura su gaba cikin wutar bindiga, kamar yadda al’adar soja ta wancan lokaci take. Kalmar “assassin” ta samo asali ne daga salon yaƙin Musulunci na kai farmaki ba zato ba tsammani kuma cikin rashin zato, wanda sau da yawa kuma yake kaiwa ga mutuwar mai kai harin ma.</w:t>
      </w:r>
    </w:p>
    <w:p>
      <w:pPr>
        <w:pStyle w:val="ArticleBody"/>
        <w:jc w:val="left"/>
      </w:pPr>
      <w:r>
        <w:rPr>
          <w:rFonts w:ascii="Times New Roman" w:hAnsi="Times New Roman" w:eastAsia="Times New Roman" w:cs="Times New Roman"/>
        </w:rPr>
        <w:t>Kalmar “assassin” ta samo asali ne daga kalmar Larabci “hashshashin,” wadda ta fito daga “hashish,” ma’ana “hashish” ko “cannabis.” Asali an yi amfani da wannan kalma ne domin nuni ga wata ƙungiya ta ɓoye kuma mai tsananin ra’ayi ta Musulman Nizari Isma’ili a Gabas ta Tsakiya a lokacin Zamani na Tsakiyar Tarihi. An san membobin wannan ƙungiya saboda hanyoyinsu da ba na al’ada ba ne, kuma sau da yawa masu tashin hankali ne, ciki har da amfani da kashe-kashen siyasa domin cim ma manufofinsu. Ana cewa a wasu lokuta sukan sha hashish domin shirya kansu don ayyukansu, abin da ya sa aka fara amfani da kalmar “hashshashin” ko “assassins” a yammacin duniya. Ƙungiyar Assassins ta kasance mai aiki a lokacin Zamani na Tsakiyar Tarihi, musamman a Farisa da Siriya, kuma ta taka muhimmiyar rawa a rikice-rikicen siyasa daban-daban da kashe-kashe a lokacin. Daga baya kalmar “assassin” ta shiga harsunan Turai, inda ta fara nufin, a faɗaɗɗen ma’ana, mutanen da ke aiwatar da kashe-kashen siyasa ko na musamman da aka nufa.</w:t>
      </w:r>
    </w:p>
    <w:p>
      <w:pPr>
        <w:pStyle w:val="ArticleBody"/>
        <w:jc w:val="left"/>
      </w:pPr>
      <w:r>
        <w:rPr>
          <w:rFonts w:ascii="Times New Roman" w:hAnsi="Times New Roman" w:eastAsia="Times New Roman" w:cs="Times New Roman"/>
        </w:rPr>
        <w:t>Wannan irin salon yaƙi muhimmiyar siffa ce ta annabci ta bala’o’i uku, gama rawar annabcin Musulunci ita ce ta haifar da yaƙi. Musulunci, a matsayin alama, ya shafi yaƙi ne gaba ɗaya, kuma a cikin Ru’ya ta Yohanna sura ta tara, Musulunci na bala’i na fari da na biyu misali ne na yaƙinsu. An bayyana yaƙinsu a cikin littafin Ru’ya ta Yohanna a matsayin aikin da yake fusatar da al’ummai, dai-dai kafin lokacin jarrabawa ya rufe.</w:t>
      </w:r>
    </w:p>
    <w:p>
      <w:pPr>
        <w:pStyle w:val="ArticleScripture"/>
        <w:jc w:val="left"/>
      </w:pPr>
      <w:r>
        <w:rPr>
          <w:rFonts w:ascii="Times New Roman" w:hAnsi="Times New Roman" w:eastAsia="Times New Roman" w:cs="Times New Roman"/>
        </w:rPr>
        <w:t>Al’ummai kuwa suka yi fushi, kuma fushinka ya zo, da kuma lokacin matattu, domin a yi musu shari’a, kuma domin ka ba da lada ga bayinka annabawa, da tsarkaka, da waɗanda suke tsoron sunanka, ƙanana da manya; kuma ka hallaka waɗanda suke hallaka duniya. Wahayin Yahaya 11:18.</w:t>
      </w:r>
    </w:p>
    <w:p>
      <w:pPr>
        <w:pStyle w:val="ArticleBody"/>
        <w:jc w:val="left"/>
      </w:pPr>
      <w:r>
        <w:rPr>
          <w:rFonts w:ascii="Times New Roman" w:hAnsi="Times New Roman" w:eastAsia="Times New Roman" w:cs="Times New Roman"/>
        </w:rPr>
        <w:t>“Al’ummai” an sa su “fusata”, gab da fushin Allah ya zo, kuma fushin Allah, kamar yadda aka wakilta a cikin littafin Ru’ya ta Yohanna, shi ne annobai bakwai na ƙarshe da suke zuwa sa’ad da wa’adin jarrabawar mutum ya ƙare. A cikin ayar akwai alamomi uku na hanya; fusatar da al’ummai, fushin Allah, da lokacin shari’anta matattu. Shari’ar matattu da ake nufi a nan ita ce shari’ar mugayen matattu wadda take faruwa a lokacin millennium na shekara dubu, ba kuma shari’ar bincike ta matattu da ta fara a ranar 22 ga Oktoba, 1844 ba. Sister White ta bayyana sarai cewa alamomin hanya uku da ke cikin wannan aya dabam-dabam ne, kuma suna faruwa bisa jerin da ayar ta kawo.</w:t>
      </w:r>
    </w:p>
    <w:p>
      <w:pPr>
        <w:pStyle w:val="ArticleScripture"/>
        <w:jc w:val="left"/>
      </w:pPr>
      <w:r>
        <w:rPr>
          <w:rFonts w:ascii="Times New Roman" w:hAnsi="Times New Roman" w:eastAsia="Times New Roman" w:cs="Times New Roman"/>
        </w:rPr>
        <w:t>“Na ga cewa fushin al’ummai, hasalar Allah, da lokacin yin hukunci ga matattu, sun kasance abubuwa dabam-dabam kuma masu bambanci, ɗaya na biye wa ɗaya; kuma cewa Mika’ilu bai tashi tsaye ba tukuna, kuma lokacin wahala, irin wadda ba a taɓa samun irinta ba, bai fara ba tukuna. Al’ummai yanzu suna ta husata, amma sa’ad da Babban Firist namu ya gama aikinsa a cikin Wuri Mai Tsarki, zai tashi tsaye, ya sa tufafin ramuwar gayya, sa’an nan annoba bakwai na ƙarshe za a zubo su.”</w:t>
      </w:r>
    </w:p>
    <w:p>
      <w:pPr>
        <w:pStyle w:val="ArticleScripture"/>
        <w:jc w:val="left"/>
      </w:pPr>
      <w:r>
        <w:rPr>
          <w:rFonts w:ascii="Times New Roman" w:hAnsi="Times New Roman" w:eastAsia="Times New Roman" w:cs="Times New Roman"/>
        </w:rPr>
        <w:t>“Na ga cewa mala’iku huɗun za su riƙe iskokin huɗu har sai aikin Yesu ya cika a cikin Wuri Mai Tsarki, sa’an nan annoba bakwai na ƙarshe za su zo.” Early Writings, 36.</w:t>
      </w:r>
    </w:p>
    <w:p>
      <w:pPr>
        <w:pStyle w:val="ArticleBody"/>
        <w:jc w:val="left"/>
      </w:pPr>
      <w:r>
        <w:rPr>
          <w:rFonts w:ascii="Times New Roman" w:hAnsi="Times New Roman" w:eastAsia="Times New Roman" w:cs="Times New Roman"/>
        </w:rPr>
        <w:t>Matsayin Musulunci a cikin littafi na ƙarshe na Littafi Mai Tsarki shi ne ya fusata al’ummai, kuma suna yin wannan ta hanyar yaƙi. Matsayin Musulunci a cikin littafi na farko na Littafi Mai Tsarki shi ne ya kawo hannun kowane mutum a duniya gaba ɗaya su haɗu su zama gāba da Musulunci, wanda aka wakilta a matsayin Ishma’ilu.</w:t>
      </w:r>
    </w:p>
    <w:p>
      <w:pPr>
        <w:pStyle w:val="ArticleScripture"/>
        <w:jc w:val="left"/>
      </w:pPr>
      <w:r>
        <w:rPr>
          <w:rFonts w:ascii="Times New Roman" w:hAnsi="Times New Roman" w:eastAsia="Times New Roman" w:cs="Times New Roman"/>
        </w:rPr>
        <w:t>Kuma mala’ikan Ubangiji ya ce mata, Ga shi, kina da ciki, za ki haifi ɗa, kuma za ki sa masa suna Ishmael; gama Ubangiji ya ji wahalarki. Kuma zai zama mutum na jeji; hannunsa zai yi gāba da kowane mutum, hannun kowane mutum kuma zai yi gāba da shi; kuma zai zauna a gaban dukan ’yan’uwansa. Farawa 16:11, 12.</w:t>
      </w:r>
    </w:p>
    <w:p>
      <w:pPr>
        <w:pStyle w:val="ArticleBody"/>
        <w:jc w:val="left"/>
      </w:pPr>
      <w:r>
        <w:rPr>
          <w:rFonts w:ascii="Times New Roman" w:hAnsi="Times New Roman" w:eastAsia="Times New Roman" w:cs="Times New Roman"/>
        </w:rPr>
        <w:t>Kalmar “hannun,” a matsayin alama, kamar dukan alamomin Littafi Mai Tsarki ne, kuma tana iya ɗaukar ma’ana fiye da ɗaya gwargwadon mahallin da aka yi amfani da ita. Fiye da kome, “hannun,” a matsayin alama a cikin annabcin Littafi Mai Tsarki, alama ce ta yaƙi. Kalmar Ibrananci da aka fassara da “mutumin jeji,” ita ce kalmar da ake amfani da ita ga jakin jejin Balarabe, wanda yake ƙunshe da muhimman ma’anoni na annabci da dama, ɗaya daga cikinsu kuwa shi ne cewa jakin Balarabe yana cikin dangin dabbobi na Equidae, kamar yadda doki ma yake. A Ru’ya ta Yohanna sura ta tara, kuma a kan duka jadawalai masu tsarki na Habakkuk (jadawalan majagaba na 1843 da 1850), an yi amfani da doki a matsayin alamar yaƙin da Musulunci na masifu uku yake wakilta. Ambato na farko da na ƙarshe game da Musulunci, kamar yadda aka wakilta a cikin littafin Farawa da kuma littafin Ru’ya ta Yohanna, suna danganta Musulunci da alamar dangin Equidae (jaki ko doki), kuma dukkansu suna jaddada rawar Musulunci a matsayin wadda ita ce kawo yaƙi ga “kowane mutum” (al’ummai).</w:t>
      </w:r>
    </w:p>
    <w:p>
      <w:pPr>
        <w:pStyle w:val="ArticleBody"/>
        <w:jc w:val="left"/>
      </w:pPr>
      <w:r>
        <w:rPr>
          <w:rFonts w:ascii="Times New Roman" w:hAnsi="Times New Roman" w:eastAsia="Times New Roman" w:cs="Times New Roman"/>
        </w:rPr>
        <w:t>A cikin littafin Ru’ya ta Yohanna, sura ta TARA, aya ta GOMA SHA ƊAYA, an bayyana halin Musulunci, domin a annabce hali ana wakilta shi da suna. Sunan da aka ba wa sarkin da yake mulki a kan Musulunci yana nuna waccan farkon ambato game da Musulunci a cikin littafin Farawa, inda yake a rubuce cewa hali ko ruhun Isma’ilu “zai zauna a gaban dukan ’yan’uwansa.” Sarkin da yake mulki a kan dukan Musulunci shi ne ruhun Isma’ilu (sarkinsu), wanda hannunsa yake “gāba da kowane mutum”.</w:t>
      </w:r>
    </w:p>
    <w:p>
      <w:pPr>
        <w:pStyle w:val="ArticleScripture"/>
        <w:jc w:val="left"/>
      </w:pPr>
      <w:r>
        <w:rPr>
          <w:rFonts w:ascii="Times New Roman" w:hAnsi="Times New Roman" w:eastAsia="Times New Roman" w:cs="Times New Roman"/>
        </w:rPr>
        <w:t>Kuma suna da wani sarki a kansu, wanda shi ne mala’ikan ramin zurfi marar iyaka, wanda sunansa da harshen Ibraniyanci shi ne Abaddon, amma a harshen Girka yana da suna Apollyon. Ru’ya ta Yohanna 9:11.</w:t>
      </w:r>
    </w:p>
    <w:p>
      <w:pPr>
        <w:pStyle w:val="ArticleBody"/>
        <w:jc w:val="left"/>
      </w:pPr>
      <w:r>
        <w:rPr>
          <w:rFonts w:ascii="Times New Roman" w:hAnsi="Times New Roman" w:eastAsia="Times New Roman" w:cs="Times New Roman"/>
        </w:rPr>
        <w:t>A cikin Tsohon Alkawari, wanda Ibrananci yake wakilta, ko kuma Sabon Alkawari, wanda Helenanci yake wakilta, halin da yake mulki bisa mabiya addinin Musulunci ana bayyana shi a matsayin ko dai Abaddon ko Apollyon, waɗanda kowanne daga cikinsu ke nufin “mutuwa da hallaka.” Mutuwa da hallaka su ne halin Musulunci, ko an wakilta shi a cikin Tsohon Alkawari ko a cikin Sabon Alkawari. Takamaiman siffofin ruhun da yake mulki a cikin kowane mabiyin Musulunci, dangane da alamar jaki ko doki, duka biyun abubuwa ne na nassoshi na farko da na ƙarshe game da Musulunci. Waɗannan siffofi biyu na annabci suna ɗauke da alamar Alpha da Omega. Lokacin da Sister White ta bayyana saƙon da yake raya mutum ɗari da arba’in da huɗu zuwa rai a matsayin runduna mai ƙarfi ta mala’ika na uku, ta faɗi abin da ke biye:</w:t>
      </w:r>
    </w:p>
    <w:p>
      <w:pPr>
        <w:pStyle w:val="ArticleScripture"/>
        <w:jc w:val="left"/>
      </w:pPr>
      <w:r>
        <w:rPr>
          <w:rFonts w:ascii="Times New Roman" w:hAnsi="Times New Roman" w:eastAsia="Times New Roman" w:cs="Times New Roman"/>
        </w:rPr>
        <w:t>“Mala’iku suna riƙe da iskoki huɗu, waɗanda aka wakilta a matsayin doki mai fushi da ke ƙoƙarin kuɓucewa ya kuma ruga a kan fuskar dukan duniya, yana ɗauke da hallaka da mutuwa a tafarkinsa.</w:t>
      </w:r>
    </w:p>
    <w:p>
      <w:pPr>
        <w:pStyle w:val="ArticleScripture"/>
        <w:jc w:val="left"/>
      </w:pPr>
      <w:r>
        <w:rPr>
          <w:rFonts w:ascii="Times New Roman" w:hAnsi="Times New Roman" w:eastAsia="Times New Roman" w:cs="Times New Roman"/>
        </w:rPr>
        <w:t>“Shin za mu yi barci a kan ainihin gefen duniyar har abada? Shin za mu kasance masu kasala da sanyi da matattu? Ya kai, da ma a cikin ikilisiyoyinmu muna da Ruhu da numfashin Allah da aka hura cikin mutanensa, domin su tsaya a ƙafafunsu su rayu. Muna bukatar mu ga cewa hanya ƙunci ce, ƙofa kuma matsattsiya ce. Amma sa’ad da muka bi ta ƙofa matsattsiya, faɗinta ba shi da iyaka.” Manuscript Releases, juzu’i na 20, 217.</w:t>
      </w:r>
    </w:p>
    <w:p>
      <w:pPr>
        <w:pStyle w:val="ArticleBody"/>
        <w:jc w:val="left"/>
      </w:pPr>
      <w:r>
        <w:rPr>
          <w:rFonts w:ascii="Times New Roman" w:hAnsi="Times New Roman" w:eastAsia="Times New Roman" w:cs="Times New Roman"/>
        </w:rPr>
        <w:t>An riƙe iskokin huɗu a lokacin shafewar hatimin dubu ɗari da arba’in da huɗu, kuma iskokin huɗu su ne “dokín fushi” wanda yake ɗauke da “mutuwa da hallaka a tafarkinsa.” A ranar 11 ga Satumba, 2001, annoba ta uku ta iso cikin tarihin annabci tana kawo “mutuwa da hallaka,” ta haka tana “fusata al’ummai,” sa’ad da ta bugi ƙasar ɗaukaka ta ruhaniya “ba zato ba tsammani.” A ranar 7 ga Oktoba, 2023, annoba ta uku ta ci gaba a tafarkinta na “mutuwa da hallaka,” ta haka tana ƙara “fusata al’ummai,” sa’ad da ta kai hari ga ƙasar ɗaukaka ta zahiri “ba zato ba tsammani.” Hari na farko na ba-zata ya nuna farkon lokacin shafewar hatimin dubu ɗari da arba’in da huɗu, kuma sabon harin nan na ranar 7 ga Oktoba, 2023, yana nuna farkon lokacin ƙarshe, ko kuwa “ɗaurewa,” na shafewar hatimin dubu ɗari da arba’in da huɗu. Shin za mu yi barci a daidai bakin iyakar madawwamiyar duniya?</w:t>
      </w:r>
    </w:p>
    <w:p>
      <w:pPr>
        <w:pStyle w:val="ArticleBody"/>
        <w:jc w:val="left"/>
      </w:pPr>
      <w:r>
        <w:rPr>
          <w:rFonts w:ascii="Times New Roman" w:hAnsi="Times New Roman" w:eastAsia="Times New Roman" w:cs="Times New Roman"/>
        </w:rPr>
        <w:t>A kan duka taswirorin tsarkaka na farko-farko, an bayyana Musulunci na bala’i na fari da na biyu a fili ta hanyar mayaƙan Musulunci masu hawa kan dawakan yaƙinsu. Mahayin da ke kan dokin yaƙi na bala’i na fari a cikin duka hotunan biyu yana riƙe da mashi, kuma mahayin dokin da ke wakiltar bala’i na biyu yana harba bindiga. An fayyace wannan bambanci a sarari a cikin Ru’ya ta Yohanna sura ta tara, domin a cikin tarihin bala’i na biyu ne aka ƙirƙiri garin bindiga kuma aka fara amfani da shi a yaƙi. Da yake sharhi a kan ayoyi na goma sha bakwai zuwa goma sha tara na Ru’ya ta Yohanna sura ta tara, Uriah Smith ya rubuta wannan mai zuwa:</w:t>
      </w:r>
    </w:p>
    <w:p>
      <w:pPr>
        <w:pStyle w:val="ArticleScripture"/>
        <w:jc w:val="left"/>
      </w:pPr>
      <w:r>
        <w:rPr>
          <w:rFonts w:ascii="Times New Roman" w:hAnsi="Times New Roman" w:eastAsia="Times New Roman" w:cs="Times New Roman"/>
        </w:rPr>
        <w:t>“Sashen farko na wannan bayani na iya nuni ga kamannin waɗannan mahayan dawakan. Wuta, a matsayin wakiltar launi, tana nufin ja, domin ‘ja kamar wuta’ magana ce da ake yawan amfani da ita; yaƙutu na jācint, ko hyacinth, yana nufin shuɗi; kuma kibiritu yana nufin rawaya. Kuma waɗannan launuka sun fi rinjaye ƙwarai a cikin tufafin waɗannan mayaƙa; har ya zama cewa bayanin, bisa ga wannan fahimta, zai dace daidai da kayan sojojin Turkawa, waɗanda suka ƙunshi da yawa ja, ko mulufi, shuɗi, da rawaya. Kawunan dawakan sun kasance a kama da kawunan zakuna domin su nuna ƙarfinsu, jarumtaka, da tsananin razanarsu; alhali kuwa sashe na ƙarshe na ayar ba shakka yana nuni ga amfani da garin bindiga da makaman wuta domin manufar yaƙi, waɗanda a wancan lokacin ba da daɗewa ba ne aka shigar da su. Da yake Turkawa suna harba makaman wutarsu suna kan doki, zai bayyana ga mai kallo daga nesa kamar wuta, hayaƙi, da kibiritu suna fitowa daga bakin dawakan, kamar yadda hoton da aka haɗa ya nuna.”</w:t>
      </w:r>
    </w:p>
    <w:p>
      <w:pPr>
        <w:pStyle w:val="ArticleScripture"/>
        <w:jc w:val="left"/>
      </w:pPr>
      <w:r>
        <w:rPr>
          <w:rFonts w:ascii="Times New Roman" w:hAnsi="Times New Roman" w:eastAsia="Times New Roman" w:cs="Times New Roman"/>
        </w:rPr>
        <w:t>“Game da amfani da bindigogi da Turkawa suka yi a yaƙin da suka yi da Konstantinoful, Elliott (Horae Apocalypticae, Jildi na I, shaf. 482–484) ya yi magana haka:—‘Ga “wuta da hayaƙi da kibiritu,” wato ga manyan bindigogi da bindigogin Mahomet, ne kashe kashi na uku na mutane, wato kwace Konstantinoful, kuma ta haka kuma rushewar daular Girka, ya samo asali. Shekaru dubu ɗaya da ɗari ɗaya da fiye sun riga sun shuɗe tun kafuwarta ta hannun Constantine. A cikin wannan lokaci, Goths, Huns, Avars, Farisawa, Bulgarians, Saracens, Russians, har ma da Ottoman Turkawa da kansu, sun kai mata hare-haren ƙiyayya, ko kuwa sun yi mata ƙawanya. Amma katangunta sun kasance marasa yiwuwa a karya gare su. Konstantinoful ta tsira, tare da ita kuma daular Girka. Saboda haka ne damuwar Sultan Mahomet ta neman abin da zai kawar da wannan shamaki. “Za ka iya ƙera wata babbar bindiga,” in ji tambayarsa ga mai ƙera bindigogi wanda ya gudu ya koma wurinsa, “mai girman da ya isa ya rusa katangar Konstantinoful?” Sa’an nan aka kafa wurin ƙera bindigogi a Adrianople, aka ƙera babbar bindigar, aka shirya manyan bindigogin yaƙi, aka kuma fara ƙawanyar.’</w:t>
      </w:r>
    </w:p>
    <w:p>
      <w:pPr>
        <w:pStyle w:val="ArticleScripture"/>
        <w:jc w:val="left"/>
      </w:pPr>
      <w:r>
        <w:rPr>
          <w:rFonts w:ascii="Times New Roman" w:hAnsi="Times New Roman" w:eastAsia="Times New Roman" w:cs="Times New Roman"/>
        </w:rPr>
        <w:t>“Lalle abin lura ne ƙwarai yadda Gibbon, wanda koyaushe yake zama mai sharhi a kan annabcin Wahayin Allah ba tare da ya sani ba, ya fito da wannan sabon kayan aikin yaƙi a sahun gaba na hotonsa, cikin labarinsa mai fasaha da ƙayatarwa game da bala’in ƙarshe na daular Girkawa. A cikin shirye-shiryen wannan al’amari, ya ba da tarihin sabon ƙirƙirar garin bindiga, ‘wancan gaurayar saltpeter, sulfur, da gawayi;’ ya ba da labarin yadda Sultan Amurath ya yi amfani da shi tun da fari, kuma, kamar yadda aka faɗa a baya, na ma’aikatar jefa manyan bindigogi ta Mahomet a Adrianople; sa’an nan kuma, a cikin tafiyar kewaye birnin kansa, ya bayyana yadda ‘ambaliyar jifan mashi da kibiyoyi ta kasance tare da hayaƙi, amo, da wutar bindigogin hannu da manyan bindigogi;’ yadda ‘dogon jerin manyan bindigogin yaƙin Turawa aka nufa da su ga ganuwar, batura goma sha huɗu suna tsawa lokaci guda a kan wuraren da suka fi sauƙin kai wa;’ yadda ‘katangar kariya da ta daɗe har ƙarni-ƙarni tana tsayayya da farmakin maƙiya, manyan bindigogin Usmaniyyawa suka tarwatsa ta ta kowane ɓangare, aka buɗe wuraren karya da yawa, kuma kusa da ƙofar St. Romanus, hasumiya huɗu aka daidaita da ƙasa:’ yadda, sa’ad da ‘daga layukan yaƙi, da jiragen ruwan yaki, da gada, manyan bindigogin Usmaniyyawa suka yi ta tsawa a kowane ɓangare, sansani da birni, Girkawa da Turkawa, suka nutse cikin gajimaren hayaƙi, wanda ba abin da zai kore shi sai ceton ƙarshe ko hallakar daular Roma:’ yadda ‘tagwayen ganuwar aka mai da su ta wurin manyan bindigogi tsibin kufai:’ da kuma yadda a ƙarshe Turkawa, ‘suna tasowa ta wuraren karyar,’ ‘aka cinye Constantinople, aka rushe daularta, aka tattake addininta cikin ƙura ta hannun masu nasarar Musulmi.’ Ina cewa, lalle abin lura ne yadda Gibbon, a sarari kuma da ƙarfi, ya danganta kama birnin, sabili da haka hallakar daular, ga manyan bindigogin Usmaniyyawa. Domin menene wannan in ba sharhi ba ne a kan kalmomin annabcinmu? ‘Ta wurin waɗannan uku ne aka kashe kashi na uku na mutane, wato ta wurin wutar, da hayaƙin, da sulfur, waɗanda suka fito daga bakunansu.’”</w:t>
      </w:r>
    </w:p>
    <w:p>
      <w:pPr>
        <w:pStyle w:val="ArticleScripture"/>
        <w:jc w:val="left"/>
      </w:pPr>
      <w:r>
        <w:rPr>
          <w:rFonts w:ascii="Times New Roman" w:hAnsi="Times New Roman" w:eastAsia="Times New Roman" w:cs="Times New Roman"/>
        </w:rPr>
        <w:t>“‘AYA TA 18. Ta wurin waɗannan abubuwa uku ne aka kashe kashi na uku na mutane, ta wurin wuta, da hayaƙi, da kuma sulfur, waɗanda suka fito daga bakunansu. 19. Gama ikon su yana cikin bakinsu, da kuma cikin wutsiyoyinsu; gama wutsiyoyinsu sun kasance kamar macizai ne, suna da kawuna, kuma da su suke cutarwa.’”</w:t>
      </w:r>
    </w:p>
    <w:p>
      <w:pPr>
        <w:pStyle w:val="ArticleScripture"/>
        <w:jc w:val="left"/>
      </w:pPr>
      <w:r>
        <w:rPr>
          <w:rFonts w:ascii="Times New Roman" w:hAnsi="Times New Roman" w:eastAsia="Times New Roman" w:cs="Times New Roman"/>
        </w:rPr>
        <w:t>“Waɗannan ayoyi suna bayyana mummunan sakamakon sabon salon yaƙi da aka ƙaddamar. Ta wurin waɗannan kayayyaki ne,—garin bindiga, bindigogi, da manyan bindigogi,—a ƙarshe aka ci Konstantinoful da yaƙi, aka kuma ba da ita a hannun Turkawa.” Uriah Smith, Daniel and Revelation, 510–514.</w:t>
      </w:r>
    </w:p>
    <w:p>
      <w:pPr>
        <w:pStyle w:val="ArticleBody"/>
        <w:jc w:val="left"/>
      </w:pPr>
      <w:r>
        <w:rPr>
          <w:rFonts w:ascii="Times New Roman" w:hAnsi="Times New Roman" w:eastAsia="Times New Roman" w:cs="Times New Roman"/>
        </w:rPr>
        <w:t>Za mu ci gaba da nazarin annoba ta uku a talifi na gaba.</w:t>
      </w:r>
    </w:p>
    <w:p>
      <w:pPr>
        <w:pStyle w:val="ArticleScripture"/>
        <w:jc w:val="left"/>
      </w:pPr>
      <w:r>
        <w:rPr>
          <w:rFonts w:ascii="Times New Roman" w:hAnsi="Times New Roman" w:eastAsia="Times New Roman" w:cs="Times New Roman"/>
        </w:rPr>
        <w:t>“Na farka daga barcina a daren jiya da babban nauyi a zuciyata. Ina isar da saƙo ga ’yan’uwanmu maza da mata, kuma saƙon gargadi ne da koyarwa game da aikin waɗansu da suke goyon bayan ra’ayoyi marasa kuskure game da karɓar Ruhu Mai Tsarki, da kuma yadda yake aiki ta wurin kayan aikin mutane.</w:t>
      </w:r>
    </w:p>
    <w:p>
      <w:pPr>
        <w:pStyle w:val="ArticleScripture"/>
        <w:jc w:val="left"/>
      </w:pPr>
      <w:r>
        <w:rPr>
          <w:rFonts w:ascii="Times New Roman" w:hAnsi="Times New Roman" w:eastAsia="Times New Roman" w:cs="Times New Roman"/>
        </w:rPr>
        <w:t>“An umurce ni cewa tsattsauran kishin addini irin wanda aka kira mu mu fuskanta bayan wucewar lokacin a 1844 zai sāke shigowa a tsakiyarmu a kwanakin ƙarshe na saƙon, kuma dole ne mu fuskanci wannan mugunta a yanzu da irin ƙuduri da tabbaci kamar yadda muka fuskance ta a farkon abubuwan da muka riga muka fuskanta.</w:t>
      </w:r>
    </w:p>
    <w:p>
      <w:pPr>
        <w:pStyle w:val="ArticleScripture"/>
        <w:jc w:val="left"/>
      </w:pPr>
      <w:r>
        <w:rPr>
          <w:rFonts w:ascii="Times New Roman" w:hAnsi="Times New Roman" w:eastAsia="Times New Roman" w:cs="Times New Roman"/>
        </w:rPr>
        <w:t>“Muna tsaye a bakin ƙofar manya da muhimman al’amura. Annabce-annabce suna cika. Ana rubuta tarihi mai ban al’ajabi kuma mai cike da manyan abubuwa a cikin littattafan sama—al’amuran da aka bayyana cewa ba da daɗewa ba za su riga babbar ranar Allah. Komai a cikin duniya yana cikin yanayi na rikicewa. Al’ummai suna fushi, kuma ana yin manyan shirye-shirye domin yaƙi. Al’umma tana ƙulla makirci gāba da al’umma, mulki kuma gāba da mulki. Babbar ranar Allah tana ƙara kusantowa da sauri ƙwarai. Amma ko da yake al’ummai suna tara rundunoninsu domin yaƙi da zubar da jini, umurnin da aka ba mala’iku yana nan da ƙarfi har yanzu, cewa su riƙe iskokin nan huɗu har sai bayin Allah an hatimce su a goshinsu.” Selected Messages, littafi na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Ɗari da Tara</dc:title>
  <dc:subject>Bayyana Aiwatarwa Sau Uku na Annabci: Muhimmancin Annabci na Wahayin Yahaya Babi na Tara da Yunkurin Gyara na Zamani</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