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Arba’in da Shida</w:t>
      </w:r>
    </w:p>
    <w:p>
      <w:pPr>
        <w:pStyle w:val="ArticleSubtitle"/>
        <w:jc w:val="left"/>
      </w:pPr>
      <w:r>
        <w:rPr>
          <w:rFonts w:ascii="Arial" w:hAnsi="Arial" w:eastAsia="Arial" w:cs="Arial"/>
        </w:rPr>
        <w:t>Hutawa da Wartsakewa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Wa zai koyar da ilimi? Wa kuma zai sa ya fahimci koyarwa? Waɗanda aka yaye daga nono, waɗanda kuwa aka janye daga mama. Gama umarni sai ya kasance bisa umarni, umarni bisa umarni; layi bisa layi, layi bisa layi; kaɗan a nan, kaɗan a can: Gama da leɓɓa masu tangal-tangal da kuma wani harshe zai yi wa wannan jama’a magana. Waɗanda ya ce musu, Wannan shi ne hutun da za ku sa masu gajiya su huta; wannan kuma shi ne wartsakewa: duk da haka ba su so su saurara. Amma maganar Ubangiji ta zama a gare su umarni bisa umarni, umarni bisa umarni; layi bisa layi, layi bisa layi; kaɗan a nan, kaɗan a can; domin su tafi, su fāɗi da baya, a karye su, a kama su da tarko, a kuma cafke su. Saboda haka ku ji maganar Ubangiji, ku mutane masu ba’a, masu mulkin wannan jama’a da take a Urushalima. Domin kun ce, Mun ƙulla alkawari da mutuwa, kuma da lahira muna da yarjejeniya; sa’ad da bulalar da ke malalowa za ta ratsa, ba za ta zo kanmu ba: gama mun mai da ƙarya mafakarmu, kuma a ƙarƙashin yaudara muka ɓoye kanmu: Saboda haka ga abin da Ubangiji Allah yana cewa, Duba, na kafa a Sihiyona dutse domin tushe, gwadadden dutse, dutse mai daraja na kusurwa, tabbataccen tushe: mai ba da gaskiya ba zai yi gaggawa ba. Haka kuma zan sa shari’a ta zama ma’auni, adalci kuma ya zama ma’aunin tsaye: ƙanƙara za ta share mafakar ƙarya, ruwaye kuma za su mamaye wurin ɓoyewa. Alkawarinku da mutuwa kuwa za a rushe shi, yarjejeniyarku da lahira kuma ba za ta tsaya ba; sa’ad da bulalar da ke malalowa za ta ratsa, sa’an nan za a tattake ku da ita. Ishaya 28:9–18.</w:t>
      </w:r>
    </w:p>
    <w:p>
      <w:pPr>
        <w:pStyle w:val="ArticleBody"/>
        <w:jc w:val="left"/>
      </w:pPr>
      <w:r>
        <w:rPr>
          <w:rFonts w:ascii="Times New Roman" w:hAnsi="Times New Roman" w:eastAsia="Times New Roman" w:cs="Times New Roman"/>
        </w:rPr>
        <w:t>A cikin shekarar 1863, maza masu ba’a da suka yi mulki a Urushalima suka fara wani aiki na ci gaba na rufe jauharin Miller da maye gurbinsu da tsabar kuɗi na jabu da jauhari na ƙarya. Ta yin haka suka “ƙulla alkawari da mutuwa,” suka mai da “ƙarya” “mafakarsu,” kuma suka “ɓuya” “ƙarƙashin ƙarya.” Amma za a gwada su da saƙon kwanaki na ƙarshe na “hutun” da “wartsakewar,” wanda Bitrus ya ambata a cikin littafin Ayyukan Manzanni.</w:t>
      </w:r>
    </w:p>
    <w:p>
      <w:pPr>
        <w:pStyle w:val="ArticleScripture"/>
        <w:jc w:val="left"/>
      </w:pPr>
      <w:r>
        <w:rPr>
          <w:rFonts w:ascii="Times New Roman" w:hAnsi="Times New Roman" w:eastAsia="Times New Roman" w:cs="Times New Roman"/>
        </w:rPr>
        <w:t>Amma waɗannan abubuwa, waɗanda Allah tun da farko ya bayyana ta bakin dukan annabawansa, cewa Almasihu zai sha wahala, haka ya cika su. Saboda haka ku tuba, ku komo, domin a shafe zunubanku, sa’ad da zamanan wartsakewa za su zo daga gaban Ubangiji; kuma zai aiko Yesu Almasihu, wanda aka riga aka yi muku wa’azi game da shi: wanda dole ne sama ta karɓe shi har zuwa zamanan maidowar dukan abubuwa, waɗanda Allah ya faɗa ta bakin dukan annabawansa tsarkaka tun farkon duniya. Gama lalle Musa ya ce wa kakanni, Ubangiji Allahnku zai tashe muku wani annabi daga cikin ’yan’uwanku, kamarsa ni; shi za ku saurara masa cikin dukan abubuwan da zai faɗa muku. Kuma zai zama, kowace rai wadda ba za ta saurari wannan annabi ba, za a hallaka ta daga cikin jama’a. Hakika kuma, dukan annabwa tun daga Sama’ila da waɗanda suka biyo bayansa, duk waɗanda suka yi magana, su ma sun yi annabci game da waɗannan kwanaki. Ayyukan Manzanni 3:18–24.</w:t>
      </w:r>
    </w:p>
    <w:p>
      <w:pPr>
        <w:pStyle w:val="ArticleBody"/>
        <w:jc w:val="left"/>
      </w:pPr>
      <w:r>
        <w:rPr>
          <w:rFonts w:ascii="Times New Roman" w:hAnsi="Times New Roman" w:eastAsia="Times New Roman" w:cs="Times New Roman"/>
        </w:rPr>
        <w:t>Bitrus ya bayyana cewa dukan annabawa sun yi magana game da lokutan wartsakewa da ruwan sama na ƙarshe, kuma Ishaya yana bayyana ajin mutanen da suke ƙin lokutan wartsakewa na ƙarshe da ke faruwa a ƙarshen shari’ar bincike, sa’ad da ake share zunubi kuma ruwan sama na ƙarshe yake sauka. A wannan lokaci, ajin mutanen da suka yi alkawarin mutuwa wanda Ishaya yake nufi, bisa ga Bitrus, “za a hallaka su daga cikin jama’a.” Sister White sau da yawa takan yi magana ne a kan wannan lokaci na hutun Ishaya da wartsakewa.</w:t>
      </w:r>
    </w:p>
    <w:p>
      <w:pPr>
        <w:pStyle w:val="ArticleScripture"/>
        <w:jc w:val="left"/>
      </w:pPr>
      <w:r>
        <w:rPr>
          <w:rFonts w:ascii="Times New Roman" w:hAnsi="Times New Roman" w:eastAsia="Times New Roman" w:cs="Times New Roman"/>
        </w:rPr>
        <w:t>“Mala’ikan da ya haɗu wajen shelar saƙon mala’ika na uku zai haskaka dukan duniya da ɗaukakarsa. A nan an riga an faɗi wani aiki mai faɗi a kan dukan duniya kuma na iko da ba a saba gani ba. Motsin zuwan Almasihu na 1840–44 ya kasance bayyanuwar ɗaukakar ikon Allah; an kai saƙon mala’ika na farko zuwa kowane tashar mishan a duniya, kuma a wasu ƙasashe an ga irin babbar kulawar addini wadda ba a taɓa gani a kowace ƙasa ba tun bayan Gyaran Addini na ƙarni na goma sha shida; amma waɗannan za a zarce su ta wurin babban motsi mai ƙarfi a ƙarƙashin gargaɗi na ƙarshe na mala’ika na uku.”</w:t>
      </w:r>
    </w:p>
    <w:p>
      <w:pPr>
        <w:pStyle w:val="ArticleScripture"/>
        <w:jc w:val="left"/>
      </w:pPr>
      <w:r>
        <w:rPr>
          <w:rFonts w:ascii="Times New Roman" w:hAnsi="Times New Roman" w:eastAsia="Times New Roman" w:cs="Times New Roman"/>
        </w:rPr>
        <w:t>“Aikin zai yi kama da na Ranar Fentikos. Kamar yadda aka ba da ‘ruwan farko’, a cikin zubowar Ruhu Mai Tsarki a farkon bishara, domin ya sa iri mai daraja ya tsiro, haka kuma za a ba da ‘ruwan ƙarshe’ a ƙarshenta domin nunar da girbi. ‘Sa’an nan za mu sani, idan muka ci gaba da neman sanin Ubangiji: fitowarsa tabbatacciya ce kamar asuba; kuma zai zo mana kamar ruwan sama, kamar ruwan ƙarshe da ruwan farko ga ƙasa.’ Hosea 6:3. ‘Ku yi farin ciki, ya ku ’ya’yan Sihiyona, ku yi murna cikin Ubangiji Allahnku: gama ya ba ku ruwan farko gwargwado, kuma zai sa ruwan sama ya sauko muku, ruwan farko, da ruwan ƙarshe.’ Joel 2:23. ‘A cikin kwanaki na ƙarshe, in ji Allah, zan zubo daga Ruhuna bisa dukan jiki.’ ‘Kuma zai zama, duk wanda ya kira ga sunan Ubangiji zai tsira.’ Ayyukan Manzanni 2:17, 21.”</w:t>
      </w:r>
    </w:p>
    <w:p>
      <w:pPr>
        <w:pStyle w:val="ArticleScripture"/>
        <w:jc w:val="left"/>
      </w:pPr>
      <w:r>
        <w:rPr>
          <w:rFonts w:ascii="Times New Roman" w:hAnsi="Times New Roman" w:eastAsia="Times New Roman" w:cs="Times New Roman"/>
        </w:rPr>
        <w:t>“Babban aikin bishara ba zai ƙare da ƙaramin bayyanuwar ikon Allah fiye da wadda ta nuna farkonsa ba. Annabce-annabcen da suka cika a zubowar ruwan sama na fari a farkon bishara za su sāke cika a ruwan sama na ƙarshe a ƙarshensa. A nan ne ‘lokutan wartsakewa’ waɗanda manzo Bitrus ya sa ido gare su lokacin da ya ce: ‘Saboda haka ku tuba, ku komo, domin a shafe zunubanku, sa’ad da lokutan wartsakewa za su zo daga gaban Ubangiji; kuma zai aiko da Yesu.’ Ayyukan Manzanni 3:19, 20.” The Great Controversy, 611.</w:t>
      </w:r>
    </w:p>
    <w:p>
      <w:pPr>
        <w:pStyle w:val="ArticleBody"/>
        <w:jc w:val="left"/>
      </w:pPr>
      <w:r>
        <w:rPr>
          <w:rFonts w:ascii="Times New Roman" w:hAnsi="Times New Roman" w:eastAsia="Times New Roman" w:cs="Times New Roman"/>
        </w:rPr>
        <w:t>Gwajin yana dogara ne bisa ga tsarin aikin ruwan sama na ƙarshe, kamar yadda aka wakilta shi da “layi bisa kan layi.” Ana isar da saƙon gwajin ta hannun masu tsaro waɗanda suke na “wani harshe dabam,” waɗanda aka wakilta a matsayin masu “leɓɓa masu tangal-tangal.” Saƙon gwajin na ruwan sama na ƙarshe za a isar da shi ta hannun masu tsaro waɗanda ba a horar da su cikin tsarin aikin Furotesta mai ridda da Katolika ba, wanda Adventism ya runguma a tsawon tarihinsa na tawaye.</w:t>
      </w:r>
    </w:p>
    <w:p>
      <w:pPr>
        <w:pStyle w:val="ArticleScripture"/>
        <w:jc w:val="left"/>
      </w:pPr>
      <w:r>
        <w:rPr>
          <w:rFonts w:ascii="Times New Roman" w:hAnsi="Times New Roman" w:eastAsia="Times New Roman" w:cs="Times New Roman"/>
        </w:rPr>
        <w:t>“Lokaci ba ya da nisa sa’ad da gwaji zai zo wa kowane rai. Za a matsa mana game da alamar dabbar. Waɗanda a hankali-a-hankali suka miƙa kai ga bukatun duniya kuma suka bi al’adun duniya ba za su ga yana da wuya su miƙa kai ga masu iko ba, maimakon su jefa kansu ga ba’a, zagi, barazanar ɗauri, da mutuwa. Gwagwarmayar tana tsakanin dokokin Allah da dokokin mutane. A wannan lokaci za a raba zinariya da ƙazanta a cikin ikkilisiya. Za a bambanta tsoron Allah na gaskiya sarai da kamanninsa da ƙyalƙyalinsa na bogi. Tauraruwa da yawa da muka taɓa yabawa saboda haskenta za su shuɗe cikin duhu a sa’an nan. Ƙaiƙayi kuma, kamar gajimare, iska za ta kwashe shi, har ma daga wuraren da muke ganin kamar bene ne na alkama mai yalwa kaɗai. Dukan waɗanda suka ɗauki kayan adon Wuri Mai Tsarki, amma ba su yafa da adalcin Almasihu ba, za su bayyana cikin kunyatar tsirara ta kansu.</w:t>
      </w:r>
    </w:p>
    <w:p>
      <w:pPr>
        <w:pStyle w:val="ArticleScripture"/>
        <w:jc w:val="left"/>
      </w:pPr>
      <w:r>
        <w:rPr>
          <w:rFonts w:ascii="Times New Roman" w:hAnsi="Times New Roman" w:eastAsia="Times New Roman" w:cs="Times New Roman"/>
        </w:rPr>
        <w:t>“Sa’ad da za a sare itatuwan da ba su da ’ya’ya a matsayin masu cunkushe ƙasa, sa’ad da kuma za a bambanta taron ’yan’uwa na ƙarya daga na gaskiya, sa’an nan waɗanda suke a ɓoye za a bayyana su a fili, kuma da hosannai za su shiga su tsaya ƙarƙashin tutar Almasihu. Waɗanda suka kasance masu jin tsoro da rashin amincewa da kansu za su bayyana kansu a sarari domin Almasihu da gaskiyarsa. Mafi raunana da masu jinkiri a cikin ikilisiya za su zama kamar Dawuda—masu shirye su aikata su kuma yi gaggawa. Da yawan zurfin dare ga mutanen Allah, haka taurari suke ƙara haske. Shaidan zai tsananta wa masu aminci ƙwarai; amma, cikin sunan Yesu, za su fita fiye da masu nasara. Sa’an nan ikilisiyar Almasihu za ta bayyana ‘kyakkyawa kamar wata, sarai kamar rana, mai ban tsoro kamar runduna mai tutoci.’”</w:t>
      </w:r>
    </w:p>
    <w:p>
      <w:pPr>
        <w:pStyle w:val="ArticleScripture"/>
        <w:jc w:val="left"/>
      </w:pPr>
      <w:r>
        <w:rPr>
          <w:rFonts w:ascii="Times New Roman" w:hAnsi="Times New Roman" w:eastAsia="Times New Roman" w:cs="Times New Roman"/>
        </w:rPr>
        <w:t>“Sa’an nan ƙwayoyin gaskiya da ake shukawa ta wurin ƙoƙarin aikin mishan za su tsiro, su yi furanni, su kuma ba da ’ya’ya. Rayuka za su karɓi gaskiya, waɗanda za su jimre cikin ƙunci kuma su yabi Allah domin suna iya shan wahala saboda Yesu. ‘A cikin duniya za ku sha wahala: amma ku ƙarfafa zuciya; ni na ci duniya.’ Sa’ad da annoba mai mamaye ƙasa za ta ratsa cikin duniya, sa’ad da mazarci yake tsarkake masussukar Ubangiji, Allah zai zama taimakon mutanensa. Kayan ganimar Shaidan za a iya ɗaukaka su a sama, amma bangaskiyar masu tsarki da tsarkaka ba za ta karaya ba.”</w:t>
      </w:r>
    </w:p>
    <w:p>
      <w:pPr>
        <w:pStyle w:val="ArticleScripture"/>
        <w:jc w:val="left"/>
      </w:pPr>
      <w:r>
        <w:rPr>
          <w:rFonts w:ascii="Times New Roman" w:hAnsi="Times New Roman" w:eastAsia="Times New Roman" w:cs="Times New Roman"/>
        </w:rPr>
        <w:t>“Iliya ya ɗauki Elisha daga garma ya kuma jefa masa alkyabbarsa ta keɓewa. An gabatar da kiran zuwa ga wannan babban aiki mai muhimmanci da tsanani ga mutane masu ilimi da matsayi; da waɗannan sun kasance ƙanana a idanunsu, kuma sun dogara ga Ubangiji gabaki ɗaya, da ya girmama su da ɗaukar tutarsa cikin nasara zuwa ga cin nasara. Amma suka rabu da Allah, suka miƙa kai ga tasirin duniya, sai Ubangiji ya ƙi su.</w:t>
      </w:r>
    </w:p>
    <w:p>
      <w:pPr>
        <w:pStyle w:val="ArticleScripture"/>
        <w:jc w:val="left"/>
      </w:pPr>
      <w:r>
        <w:rPr>
          <w:rFonts w:ascii="Times New Roman" w:hAnsi="Times New Roman" w:eastAsia="Times New Roman" w:cs="Times New Roman"/>
        </w:rPr>
        <w:t>“Mutane da yawa sun ɗaukaka kimiyya har suka rasa ganin Allah na kimiyya. Amma ba haka lamarin ya kasance ga ikilisiya a zamaninta mafi tsarki ba.</w:t>
      </w:r>
    </w:p>
    <w:p>
      <w:pPr>
        <w:pStyle w:val="ArticleScripture"/>
        <w:jc w:val="left"/>
      </w:pPr>
      <w:r>
        <w:rPr>
          <w:rFonts w:ascii="Times New Roman" w:hAnsi="Times New Roman" w:eastAsia="Times New Roman" w:cs="Times New Roman"/>
        </w:rPr>
        <w:t>“Allah zai aikata wani aiki a zamaninmu wanda kaɗan ne kawai suke tsammāni. Zai tashe kuma Ya ɗaukaka a cikinmu waɗanda aka koyar da su ne ta wurin shafewar Ruhunsa maimakon horon waje na cibiyoyin ilimi na kimiyya. Ba za a rena waɗannan wurare ba ko a la’ance su; Allah ne Ya ƙaddara su, amma abin da za su iya bayarwa shi ne cancantar zahiri kaɗai. Allah zai bayyana cewa ba Ya dogara ga mutane masu ilimi masu ganin kansu da muhimmanci.” Testimonies, volume 5, 81, 82.</w:t>
      </w:r>
    </w:p>
    <w:p>
      <w:pPr>
        <w:pStyle w:val="ArticleBody"/>
        <w:jc w:val="left"/>
      </w:pPr>
      <w:r>
        <w:rPr>
          <w:rFonts w:ascii="Times New Roman" w:hAnsi="Times New Roman" w:eastAsia="Times New Roman" w:cs="Times New Roman"/>
        </w:rPr>
        <w:t>“Bulalan da yake malalowa” alama ce ta dokar Lahadi, wadda ta fara a sa’ar babban girgizar ƙasa na Ru’ya ta Yohanna goma sha ɗaya. Tana wakiltar lokacin gwajin dokar Lahadi mai ci gaba.</w:t>
      </w:r>
    </w:p>
    <w:p>
      <w:pPr>
        <w:pStyle w:val="ArticleScripture"/>
        <w:jc w:val="left"/>
      </w:pPr>
      <w:r>
        <w:rPr>
          <w:rFonts w:ascii="Times New Roman" w:hAnsi="Times New Roman" w:eastAsia="Times New Roman" w:cs="Times New Roman"/>
        </w:rPr>
        <w:t>“Al’ummai na ƙasashen waje za su bi misalin Amurka. Ko da yake ita ce ke jagoranci, duk da haka irin wannan rikici zai zo a kan mutanenmu a dukan sassan duniya.” Testimonies, juzu’i na 6, 395.</w:t>
      </w:r>
    </w:p>
    <w:p>
      <w:pPr>
        <w:pStyle w:val="ArticleBody"/>
        <w:jc w:val="left"/>
      </w:pPr>
      <w:r>
        <w:rPr>
          <w:rFonts w:ascii="Times New Roman" w:hAnsi="Times New Roman" w:eastAsia="Times New Roman" w:cs="Times New Roman"/>
        </w:rPr>
        <w:t>Kafin dokar Lahadi, ana share tsabar kuɗin ƙarya na mafarkin Miller ta taga, kamar yadda ake tofar da Adventistocin Laodikiya daga bakin Ubangiji. Sa’an nan kuma ana ɗaga ikilisiya a matsayin tuta, “kyakkyawa kamar wata, sarai kamar rana, mai ban tsoro kamar runduna mai tutoci.” Saƙon Ishaya da yake fitowa daga “wani harshe dabam” da “leɓɓa masu tangal-tangal,” yana wakiltar waɗanda aka tashe su aka ɗaukaka, kuma waɗanda aka koya musu ta wurin shafewar Ruhunsa maimakon ta wurin horon waje na cibiyoyin ilimin kimiyya. Mashaya na Ifraimu sun gaza gwajin “layi bisa layi,” gama hikimar masu hikimarsu ta tafi. Annabci a gare su ya zama kamar littafi ne da aka rufe.</w:t>
      </w:r>
    </w:p>
    <w:p>
      <w:pPr>
        <w:pStyle w:val="ArticleBody"/>
        <w:jc w:val="left"/>
      </w:pPr>
      <w:r>
        <w:rPr>
          <w:rFonts w:ascii="Times New Roman" w:hAnsi="Times New Roman" w:eastAsia="Times New Roman" w:cs="Times New Roman"/>
        </w:rPr>
        <w:t>Tarihin nan, wanda bisa ga Bitrus, dukan annabawa tun daga Sama’ila suka yi magana a kansa, yana ba da misalai da dama na hallakar Adventists waɗanda suka ƙi saƙon ruwan sama na ƙarshe, amma ba mutuwa ta jiki ba ce suke sha a lokacin dokar Lahadi, sai dai mutuwa ta ruhaniya wadda take tare da gane hakikanin cewa sun ɓace har abada, kamar yadda aka wakilta ta wurin budurwai marasa hikima, waɗanda a cikin littafin Amos suka farka zuwa ga gaskiyar cewa sun ɓace.</w:t>
      </w:r>
    </w:p>
    <w:p>
      <w:pPr>
        <w:pStyle w:val="ArticleScripture"/>
        <w:jc w:val="left"/>
      </w:pPr>
      <w:r>
        <w:rPr>
          <w:rFonts w:ascii="Times New Roman" w:hAnsi="Times New Roman" w:eastAsia="Times New Roman" w:cs="Times New Roman"/>
        </w:rPr>
        <w:t>Ga shi, kwanaki na zuwa, in ji Ubangiji Allah, da zan aika yunwa a cikin ƙasa, ba yunwar gurasa ba, ko ƙishirwar ruwa ba, sai dai ta jin kalmomin Ubangiji. Za su yi ta yawo daga teku zuwa teku, daga arewa har zuwa gabas kuma, za su yi ta guje-guje suna neman maganar Ubangiji, amma ba za su same ta ba. A wannan rana kyawawan budurwai da samari za su suma saboda ƙishirwa. Waɗanda suke rantsewa da zunubin Samariya, suna cewa, Allahnki, ya Dān, yana raye; kuma, Hanyar Beyersheba tana raye; su ma za su faɗi, ba kuma za su sāke tashi ba har abada. Amos 8:11–14.</w:t>
      </w:r>
    </w:p>
    <w:p>
      <w:pPr>
        <w:pStyle w:val="ArticleBody"/>
        <w:jc w:val="left"/>
      </w:pPr>
      <w:r>
        <w:rPr>
          <w:rFonts w:ascii="Times New Roman" w:hAnsi="Times New Roman" w:eastAsia="Times New Roman" w:cs="Times New Roman"/>
        </w:rPr>
        <w:t>Bayan ya yi nuni da sa’ar dokar Lahadi ta wurin alamar “bulala mai malalowa,” Ishaya ya karkata ga ci gaba da tsoro da fargabar waɗanda suka yi alkawari da mutuwa.</w:t>
      </w:r>
    </w:p>
    <w:p>
      <w:pPr>
        <w:pStyle w:val="ArticleScripture"/>
        <w:jc w:val="left"/>
      </w:pPr>
      <w:r>
        <w:rPr>
          <w:rFonts w:ascii="Times New Roman" w:hAnsi="Times New Roman" w:eastAsia="Times New Roman" w:cs="Times New Roman"/>
        </w:rPr>
        <w:t>Kumawarku da mutuwa za a soke ta, yarjejeniyarku da lahira kuma ba za ta tabbata ba; sa’ad da annoba mai malala ta ratsa, sa’an nan za a tattake ku da ita. Daga lokacin da ta fito za ta kwashe ku: gama kowace safiya za ta ratsa, da rana da dare kuma: fahimtar wannan saƙo kaɗai za ta zama azaba. Ishaya 28:18, 19.</w:t>
      </w:r>
    </w:p>
    <w:p>
      <w:pPr>
        <w:pStyle w:val="ArticleBody"/>
        <w:jc w:val="left"/>
      </w:pPr>
      <w:r>
        <w:rPr>
          <w:rFonts w:ascii="Times New Roman" w:hAnsi="Times New Roman" w:eastAsia="Times New Roman" w:cs="Times New Roman"/>
        </w:rPr>
        <w:t>Fahimtar ƙaruwar ilimi da jauharin Miller suka wakilta ba za ta ƙara kasancewa a samu ba a sa’an nan, amma “fahimtar” rahoton rikicin dokar Lahadi mai ci gaba za ta nuna cewa an rushe alkawarinsu da mutuwa. Waɗanda suka ɓuya “a ƙarƙashin ƙarya,” za su gane a sa’an nan cewa “Ubangiji Allah” ya aza “a Sihiyona, domin tushe, wani dutse, gwadaɗɗen dutse, dutse mai daraja na kusurwa, tabbataccen tushe,” amma lokaci ya riga ya kure musu. Ƙaryoyin da suka ɓuya a ƙarƙashinsu yayin da suke tafiya cikin tarihi za a share su a sa’an nan. Da yawa daga cikin waɗannan ƙaryoyin bayyanannu, ana iya gane su cikin sauƙi a cikin wahayin Kogin Ulai.</w:t>
      </w:r>
    </w:p>
    <w:p>
      <w:pPr>
        <w:pStyle w:val="ArticleBody"/>
        <w:jc w:val="left"/>
      </w:pPr>
      <w:r>
        <w:rPr>
          <w:rFonts w:ascii="Times New Roman" w:hAnsi="Times New Roman" w:eastAsia="Times New Roman" w:cs="Times New Roman"/>
        </w:rPr>
        <w:t>Milleriyawa, bisa ga fahimtarsu ta Daniyel sura ta biyu, sun gane mulkokin da ke cikin Daniyel sura ta takwas a matsayin waɗannan mulkokin nan guda ɗaya da aka wakilta a sura ta bakwai. Bambancin da ke tsakanin surorin biyu shi ne, sura ta bakwai tana wakiltar ɓangarorin siyasa na mulkokin, alhali kuwa sura ta takwas tana wakiltar ɓangarorin addini na mulkokin. Saboda wannan dalili, an gabatar da Daniyel sura ta takwas da kalmomin haikali.</w:t>
      </w:r>
    </w:p>
    <w:p>
      <w:pPr>
        <w:pStyle w:val="ArticleBody"/>
        <w:jc w:val="left"/>
      </w:pPr>
      <w:r>
        <w:rPr>
          <w:rFonts w:ascii="Times New Roman" w:hAnsi="Times New Roman" w:eastAsia="Times New Roman" w:cs="Times New Roman"/>
        </w:rPr>
        <w:t>Surar Daniyel ta takwas ta yi amfani da alamar haikali don wakiltar mulkokin, amma kowace alamar haikali da aka gabatar a cikin surar an gurɓata ta; ta haka ne ake bayyana bambanci tsakanin addinin gaskiya na Almasihu da addinin ƙarya na Shaiɗan. Rago dabba ce da ake amfani da ita a matsayin hadaya a cikin haikalin Allah, amma kowace hadayar haikali dole ce ta zama cikakkiya. Ragon da ke cikin sura ta takwas bai cancanta a yi amfani da shi a matsayin hadaya a haikalin Allah ba, domin ƙahõninsa ba su yi daidai ba.</w:t>
      </w:r>
    </w:p>
    <w:p>
      <w:pPr>
        <w:pStyle w:val="ArticleScripture"/>
        <w:jc w:val="left"/>
      </w:pPr>
      <w:r>
        <w:rPr>
          <w:rFonts w:ascii="Times New Roman" w:hAnsi="Times New Roman" w:eastAsia="Times New Roman" w:cs="Times New Roman"/>
        </w:rPr>
        <w:t>Sa’an nan na ɗaga idanuna, na duba, sai ga wani rago yana tsaye a gaban kogin, wanda yake da ƙahoni biyu; ƙahonin biyu kuwa dogaye ne; amma ɗaya ya fi ɗayan tsawo, kuma wanda ya fi tsawon ne ya fito a baya. Daniyel 8:3.</w:t>
      </w:r>
    </w:p>
    <w:p>
      <w:pPr>
        <w:pStyle w:val="ArticleBody"/>
        <w:jc w:val="left"/>
      </w:pPr>
      <w:r>
        <w:rPr>
          <w:rFonts w:ascii="Times New Roman" w:hAnsi="Times New Roman" w:eastAsia="Times New Roman" w:cs="Times New Roman"/>
        </w:rPr>
        <w:t>Rago mai ƙaho biyu masu tsawo dabam-dabam ba za a yarda da shi a matsayin hadaya a cikin Wurin Tsarkin Allah ba, amma alamar ba ta addinin gaskiyar Allah ba ce; alama ce ta addinin jabu na Shaiɗan, wato na arna. Mulki na gaba kuwa an wakilta shi da bunsuru, wanda shi ma hadaya ce ta Wurin Tsarki, amma har yanzu an gurbata bunsurun, gama yana da ƙaho a tsakiyar idanunsa, ba tare da daidaituwar kamala da ake bukata ga hadayar Wurin Tsarki ba.</w:t>
      </w:r>
    </w:p>
    <w:p>
      <w:pPr>
        <w:pStyle w:val="ArticleScripture"/>
        <w:jc w:val="left"/>
      </w:pPr>
      <w:r>
        <w:rPr>
          <w:rFonts w:ascii="Times New Roman" w:hAnsi="Times New Roman" w:eastAsia="Times New Roman" w:cs="Times New Roman"/>
        </w:rPr>
        <w:t>Yayinda nake yin tunani, sai ga wani bunsuru namiji ya fito daga yamma a kan fuskar dukan duniya, bai kuma taɓa ƙasa ba; bunsurun kuwa yana da wani shahararren ƙaho a tsakanin idanunsa. Daniel 8:5.</w:t>
      </w:r>
    </w:p>
    <w:p>
      <w:pPr>
        <w:pStyle w:val="ArticleBody"/>
        <w:jc w:val="left"/>
      </w:pPr>
      <w:r>
        <w:rPr>
          <w:rFonts w:ascii="Times New Roman" w:hAnsi="Times New Roman" w:eastAsia="Times New Roman" w:cs="Times New Roman"/>
        </w:rPr>
        <w:t>A ƙarshe, aka karya ƙahon bunsurun, sai ya fitar da ƙahoni huɗu, abin da kuma ya sa bai cancanci ya zama hadaya a cikin Wuri Mai Tsarki na Allah ba.</w:t>
      </w:r>
    </w:p>
    <w:p>
      <w:pPr>
        <w:pStyle w:val="ArticleScripture"/>
        <w:jc w:val="left"/>
      </w:pPr>
      <w:r>
        <w:rPr>
          <w:rFonts w:ascii="Times New Roman" w:hAnsi="Times New Roman" w:eastAsia="Times New Roman" w:cs="Times New Roman"/>
        </w:rPr>
        <w:t>Saboda haka bunsurun namiji ya ƙaru ƙwarai da gaske; amma sa’ad da ya yi ƙarfi, aka karya babban ƙahon; kuma a maimakonsa suka fito huɗu mashahurai zuwa ga iskokin sama huɗu. Daniyel 8:8.</w:t>
      </w:r>
    </w:p>
    <w:p>
      <w:pPr>
        <w:pStyle w:val="ArticleBody"/>
        <w:jc w:val="left"/>
      </w:pPr>
      <w:r>
        <w:rPr>
          <w:rFonts w:ascii="Times New Roman" w:hAnsi="Times New Roman" w:eastAsia="Times New Roman" w:cs="Times New Roman"/>
        </w:rPr>
        <w:t>Surar Daniyel ta takwas ta fara ne ba tare da an yi nuni ga mulkin Babila da wata alama ba. Babila, mulki na farko a annabcin Littafi Mai Tsarki, an riga an kafa ta a bisa ga shaidun biyu na sura ta biyu da sura ta bakwai; amma a sura ta takwas an ɓoye Babila da gangan domin a jaddada siffar annabci ta fafaroma wajen karɓar mummunan rauni mai kisa wanda daga ƙarshe ake warkarwa. A lokacin da ya fara daga wannan mummunan rauninta mai kisa har sai an warkar da shi, a annabce an ɓoye fafaroma, ko kuma an manta da shi. An kuma wakilci wannan ɓoyewar ta wurin cire mulkin Nebukadnezzar sannan daga baya a maido da shi.</w:t>
      </w:r>
    </w:p>
    <w:p>
      <w:pPr>
        <w:pStyle w:val="ArticleBody"/>
        <w:jc w:val="left"/>
      </w:pPr>
      <w:r>
        <w:rPr>
          <w:rFonts w:ascii="Times New Roman" w:hAnsi="Times New Roman" w:eastAsia="Times New Roman" w:cs="Times New Roman"/>
        </w:rPr>
        <w:t>Babi na takwas na Daniyel ya fara da wata alama kai tsaye ta mulki na biyu ta wajen gabatar da rago mai wakiltar mulkin Mediya da Farisa, wanda kuma bunsurun da ya lalace mai wakiltar mulkin Girka ya biyo baya. Sa’an nan kuma daga ɗaya daga cikin iskoki huɗu waɗanda ƙahoni huɗu na Girka suka watse zuwa cikinsu, Daniyel ya ga ƙaramin ƙaho mai wakiltar mulki na huɗu na Roma. Ƙaramin ƙahon yana wakiltar matakai biyu na Roma gaba ɗaya, waɗanda aka wakilta a cikin ayoyi huɗu. An wakilci Roma arna ta wurin ƙaramin ƙahon cikin jinsin namiji, kuma Roma ta papanci kuma ta wurin ƙaramin ƙahon cikin jinsin mace.</w:t>
      </w:r>
    </w:p>
    <w:p>
      <w:pPr>
        <w:pStyle w:val="ArticleScripture"/>
        <w:jc w:val="left"/>
      </w:pPr>
      <w:r>
        <w:rPr>
          <w:rFonts w:ascii="Times New Roman" w:hAnsi="Times New Roman" w:eastAsia="Times New Roman" w:cs="Times New Roman"/>
        </w:rPr>
        <w:t>Kuma daga ɗaya daga cikinsu sai wani ƙaramin ƙaho ya fito, wanda ya yi girma ƙwarai, zuwa kudu, da zuwa gabas, da kuma zuwa ƙasa mai daɗi. Sai ya yi girma har ya kai ga rundunar sama; ya kuma jefa waɗansu daga cikin rundunar da kuma daga cikin taurari zuwa ƙasa, ya tattake su. I, ya ɗaukaka kansa har ma zuwa ga shugaban rundunar, kuma ta wurinsa aka kawar da hadaya ta kullum, aka kuma rushe wurin tsattsarkan haikalinsa. Kuma aka ba shi runduna ta yi gāba da hadaya ta kullum sabili da laifi, ta kuma jefa gaskiya ƙasa; ya kuwa aikata, ya kuma yi nasara. Daniyel 8:9–12.</w:t>
      </w:r>
    </w:p>
    <w:p>
      <w:pPr>
        <w:pStyle w:val="ArticleBody"/>
        <w:jc w:val="left"/>
      </w:pPr>
      <w:r>
        <w:rPr>
          <w:rFonts w:ascii="Times New Roman" w:hAnsi="Times New Roman" w:eastAsia="Times New Roman" w:cs="Times New Roman"/>
        </w:rPr>
        <w:t>Ƙaramin ƙahon Roma da ya shigo cikin labarin a aya ta tara, an wakilta shi a salo na jinsin namiji, sa’an nan a aya ta goma, an wakilta ƙaramin ƙahon a salo na jinsin mace; sa’an nan kuma a aya ta goma sha ɗaya, an sake wakiltar ƙaramin ƙahon a salo na jinsin namiji; sannan a aya ta goma sha biyu an sake wakiltar ƙaramin ƙahon a salo na jinsin mace.</w:t>
      </w:r>
    </w:p>
    <w:p>
      <w:pPr>
        <w:pStyle w:val="ArticleBody"/>
        <w:jc w:val="left"/>
      </w:pPr>
      <w:r>
        <w:rPr>
          <w:rFonts w:ascii="Times New Roman" w:hAnsi="Times New Roman" w:eastAsia="Times New Roman" w:cs="Times New Roman"/>
        </w:rPr>
        <w:t>Surar Daniyel ta takwas ta ɓoye mulki na fari, sa’an nan kuma an wakilci mulkoki biyu na gaba a matsayin namomin daji na Wuri Mai Tsarki da suka lalace, kuma an wakilci mulki na huɗu da ƙaho. Ƙahon kuwa ya lalace a cikin annabci, gama yana bayyana kamar namiji, sa’an nan mace, sa’an nan namiji, sannan kuma mace.</w:t>
      </w:r>
    </w:p>
    <w:p>
      <w:pPr>
        <w:pStyle w:val="ArticleScripture"/>
        <w:jc w:val="left"/>
      </w:pPr>
      <w:r>
        <w:rPr>
          <w:rFonts w:ascii="Times New Roman" w:hAnsi="Times New Roman" w:eastAsia="Times New Roman" w:cs="Times New Roman"/>
        </w:rPr>
        <w:t>Mace ba za ta sa abin da ya dace da namiji ba, haka kuma namiji ba zai sa rigar mace ba: gama dukan masu yin haka abin ƙyama ne ga Ubangiji Allahnka. Kubawar Shari’a 22:5.</w:t>
      </w:r>
    </w:p>
    <w:p>
      <w:pPr>
        <w:pStyle w:val="ArticleBody"/>
        <w:jc w:val="left"/>
      </w:pPr>
      <w:r>
        <w:rPr>
          <w:rFonts w:ascii="Times New Roman" w:hAnsi="Times New Roman" w:eastAsia="Times New Roman" w:cs="Times New Roman"/>
        </w:rPr>
        <w:t>Bayyanuwar namiji ta ƙaramin ƙahon Roma na arna tana a cikin aya ta tara da ta goma sha ɗaya, yayin da bayyanuwar mace ta ƙaramin ƙahon Roma na papacy take a cikin aya ta goma da ta goma sha biyu. Ana gane jinsin ƙaramin ƙahon ne ta wajen la’akari da kalmomin Daniyel a matakin ainihin rubutu, abin da Miller ba zai iya gani ba, domin ya yi amfani ne kawai da Cruden’s Concordance, kuma Cruden’s Concordance ba ya bayar da wani bayani game da ainihin harshe. Masu fassarar Littafi Mai Tsarki na King James sun gane sauyawar jinsuna a cikin waɗannan ayoyi huɗu, kuma sun kiyaye jinsunan a cikin wannan nassi, idan ka san abin da ya kamata ka nema.</w:t>
      </w:r>
    </w:p>
    <w:p>
      <w:pPr>
        <w:pStyle w:val="ArticleBody"/>
        <w:jc w:val="left"/>
      </w:pPr>
      <w:r>
        <w:rPr>
          <w:rFonts w:ascii="Times New Roman" w:hAnsi="Times New Roman" w:eastAsia="Times New Roman" w:cs="Times New Roman"/>
        </w:rPr>
        <w:t>Masu fassarar sun gane bambancin da ke tsakanin ƙaramin ƙahon namiji da na mace na ayoyi tara zuwa goma sha biyu, kuma suka bayyana wannan bambancin ta wurin kalmar “it.” Ana amfani da kalmar “it” ga ƙaramin ƙaho sa’ad da yake a tsarin jinsin mace. Duba Daniyel sura ta takwas, aya ta goma:</w:t>
      </w:r>
    </w:p>
    <w:p>
      <w:pPr>
        <w:pStyle w:val="ArticleScripture"/>
        <w:jc w:val="left"/>
      </w:pPr>
      <w:r>
        <w:rPr>
          <w:rFonts w:ascii="Times New Roman" w:hAnsi="Times New Roman" w:eastAsia="Times New Roman" w:cs="Times New Roman"/>
        </w:rPr>
        <w:t>Sai ya yi girma ƙwarai, har ya kai ga rundunar sama; ya kuwa jefar da wasu daga cikin rundunar da kuma daga cikin taurari zuwa ƙasa, ya tattake su. Daniyel 8:10.</w:t>
      </w:r>
    </w:p>
    <w:p>
      <w:pPr>
        <w:pStyle w:val="ArticleBody"/>
        <w:jc w:val="left"/>
      </w:pPr>
      <w:r>
        <w:rPr>
          <w:rFonts w:ascii="Times New Roman" w:hAnsi="Times New Roman" w:eastAsia="Times New Roman" w:cs="Times New Roman"/>
        </w:rPr>
        <w:t>Ta “yi girma ƙwarai,” kuma “ta jefa ƙasa,” ta haka ne aka bayyana ƙaramin ƙahon a matsayin macen. Aya ta goma sha biyu ta ce:</w:t>
      </w:r>
    </w:p>
    <w:p>
      <w:pPr>
        <w:pStyle w:val="ArticleScripture"/>
        <w:jc w:val="left"/>
      </w:pPr>
      <w:r>
        <w:rPr>
          <w:rFonts w:ascii="Times New Roman" w:hAnsi="Times New Roman" w:eastAsia="Times New Roman" w:cs="Times New Roman"/>
        </w:rPr>
        <w:t>Kuma aka ba shi runduna ta yi gāba da hadayar kullum sabili da saɓo, kuma ta jefar da gaskiya ƙasa; ta kuma aikata yadda ta ga dama, ta yi nasara. Daniyel 8:12.</w:t>
      </w:r>
    </w:p>
    <w:p>
      <w:pPr>
        <w:pStyle w:val="ArticleBody"/>
        <w:jc w:val="left"/>
      </w:pPr>
      <w:r>
        <w:rPr>
          <w:rFonts w:ascii="Times New Roman" w:hAnsi="Times New Roman" w:eastAsia="Times New Roman" w:cs="Times New Roman"/>
        </w:rPr>
        <w:t>A aya ta goma sha biyu, an ƙara kalmar “shi,” kuma ba ta wakilci ƙaramin ƙahon daidai ba, domin a cikin ayar an bayyana ƙaramin ƙahon sau biyu a matsayin “ita,” ta haka yana wakiltar jinsin mace. A bayyane yake masu fassara sun gane bambancin jinsi da Daniyel ya yi, amma ba su da tabbas game da abin da Daniyel yake nufi, sai suka yi ƙoƙarin mai da ƙaramin ƙahon da ke cikin ayar namiji a jinsi ta wajen ƙara kalmar “shi” da aka rubuta da baƙaƙen karkace, amma wannan ba ya samun tabbaci daga ainihin kalmomin Daniyel. Kalmominsa sun bayyana ƙaramin ƙahon a matsayin mace kuma “ita” (ƙaramin ƙahon na mace), ta jefa gaskiya ƙasa, kuma “ita” (ƙaramin ƙahon na mace), ta aikata ta kuma ta ci nasara.</w:t>
      </w:r>
    </w:p>
    <w:p>
      <w:pPr>
        <w:pStyle w:val="ArticleBody"/>
        <w:jc w:val="left"/>
      </w:pPr>
      <w:r>
        <w:rPr>
          <w:rFonts w:ascii="Times New Roman" w:hAnsi="Times New Roman" w:eastAsia="Times New Roman" w:cs="Times New Roman"/>
        </w:rPr>
        <w:t>A aya ta tara, jimlar “ƙaramin ƙaho” tana a jinsin namiji kuma tana wakiltar Roma ta arna. Ta fito ne daga ɗaya daga cikin “iskoki huɗu” da Daular Girka ta watse zuwa cikinsu. A cikin ayar, daidai da tarihin da ya faru, Roma ta arna ta ci yankuna uku na ƙasa sa’ad da take karɓar matsayinta a kan kursiyin duniya.</w:t>
      </w:r>
    </w:p>
    <w:p>
      <w:pPr>
        <w:pStyle w:val="ArticleScripture"/>
        <w:jc w:val="left"/>
      </w:pPr>
      <w:r>
        <w:rPr>
          <w:rFonts w:ascii="Times New Roman" w:hAnsi="Times New Roman" w:eastAsia="Times New Roman" w:cs="Times New Roman"/>
        </w:rPr>
        <w:t>Kuma daga cikin ɗayansu sai wani ƙaramin ƙaho ya fito, wanda ya yi girma ƙwarai matuƙa, wajen kudu, da wajen gabas, da kuma wajen ƙasa mai daɗi. Daniyel 8:9.</w:t>
      </w:r>
    </w:p>
    <w:p>
      <w:pPr>
        <w:pStyle w:val="ArticleBody"/>
        <w:jc w:val="left"/>
      </w:pPr>
      <w:r>
        <w:rPr>
          <w:rFonts w:ascii="Times New Roman" w:hAnsi="Times New Roman" w:eastAsia="Times New Roman" w:cs="Times New Roman"/>
        </w:rPr>
        <w:t>A aya ta goma sha ɗaya (wadda a nan ne gardamar da ake yi game da “na kullum” ta sami ɗaya daga cikin manyan filayen fafatawarta), an wakilci ƙaramin ƙaho da “shi,” “gare shi,” da “nasa.”</w:t>
      </w:r>
    </w:p>
    <w:p>
      <w:pPr>
        <w:pStyle w:val="ArticleScripture"/>
        <w:jc w:val="left"/>
      </w:pPr>
      <w:r>
        <w:rPr>
          <w:rFonts w:ascii="Times New Roman" w:hAnsi="Times New Roman" w:eastAsia="Times New Roman" w:cs="Times New Roman"/>
        </w:rPr>
        <w:t>Hakika, ya ɗaukaka kansa har zuwa ga shugaban rundunar, kuma ta wurinsa aka kawar da hadayar yau da kullum, aka kuma rushe wurin haikalinsa mai tsarki. Daniyel 8:11.</w:t>
      </w:r>
    </w:p>
    <w:p>
      <w:pPr>
        <w:pStyle w:val="ArticleBody"/>
        <w:jc w:val="left"/>
      </w:pPr>
      <w:r>
        <w:rPr>
          <w:rFonts w:ascii="Times New Roman" w:hAnsi="Times New Roman" w:eastAsia="Times New Roman" w:cs="Times New Roman"/>
        </w:rPr>
        <w:t>Za mu ci gaba da wannan nazari a labari na gaba.</w:t>
      </w:r>
    </w:p>
    <w:p>
      <w:pPr>
        <w:pStyle w:val="ArticleScripture"/>
        <w:jc w:val="left"/>
      </w:pPr>
      <w:r>
        <w:rPr>
          <w:rFonts w:ascii="Times New Roman" w:hAnsi="Times New Roman" w:eastAsia="Times New Roman" w:cs="Times New Roman"/>
        </w:rPr>
        <w:t>“Kowace ƙa’ida a cikin maganar Allah tana da matsayinta, kowace gaskiya kuma tana da tasirinta. Kuma cikakken ginin, a cikin tsari da aiwatarwa, yana ba da shaida ga Mawallafinsa. Irin wannan gini babu wata hankalin da zai iya tsarawa ko ƙirƙirarsa sai na Madawwami.”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Arba’in da Shida</dc:title>
  <dc:subject>Hutawa da Wartsakewa</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