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Isakarita y’Ibihishe y’Umurongo wa Mirongo Ine — Umubare wa Makumyabiri na Kabiri</w:t>
      </w:r>
    </w:p>
    <w:p>
      <w:pPr>
        <w:pStyle w:val="ArticleSubtitle"/>
        <w:jc w:val="left"/>
      </w:pPr>
      <w:r>
        <w:rPr>
          <w:rFonts w:ascii="Leelawadee UI" w:hAnsi="Leelawadee UI" w:eastAsia="Leelawadee UI" w:cs="Leelawadee UI"/>
        </w:rPr>
        <w:t>យេហេស្កែល</w:t>
      </w:r>
      <w:r>
        <w:rPr>
          <w:rFonts w:ascii="Arial" w:hAnsi="Arial" w:eastAsia="Arial" w:cs="Arial"/>
        </w:rPr>
        <w:t xml:space="preserve"> </w:t>
      </w:r>
      <w:r>
        <w:rPr>
          <w:rFonts w:ascii="Leelawadee UI" w:hAnsi="Leelawadee UI" w:eastAsia="Leelawadee UI" w:cs="Leelawadee UI"/>
        </w:rPr>
        <w:t>លេខបី</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2026-08-08</w:t>
      </w:r>
    </w:p>
    <w:p>
      <w:pPr>
        <w:pStyle w:val="ArticleBody"/>
        <w:jc w:val="left"/>
      </w:pPr>
      <w:r>
        <w:rPr>
          <w:rFonts w:ascii="Times New Roman" w:hAnsi="Times New Roman" w:eastAsia="Times New Roman" w:cs="Times New Roman"/>
        </w:rPr>
        <w:t>Ezekiel ni umutambyi mu gihe cyo gushyiraho ikimenyetso ku bihumbi ijana na mirongo ine na bine. Mu gice cya mbere, Ezekiel ajyanwa mu buturo bwera.</w:t>
      </w:r>
    </w:p>
    <w:p>
      <w:pPr>
        <w:pStyle w:val="ArticleScripture"/>
        <w:jc w:val="left"/>
      </w:pPr>
      <w:r>
        <w:rPr>
          <w:rFonts w:ascii="Times New Roman" w:hAnsi="Times New Roman" w:eastAsia="Times New Roman" w:cs="Times New Roman"/>
        </w:rPr>
        <w:t>Kisha ikawa, katika mwaka wa thelathini, mwezi wa nne, siku ya tano ya mwezi huo, nilipokuwa katikati ya mateka karibu na mto Kebari, mbingu zikafunguliwa, nami nikaona maono ya Mungu. Siku ya tano ya mwezi huo, ambao ulikuwa mwaka wa tano wa utekwa wa mfalme Yehoyakini, neno la BWANA likamjia Ezekieli kuhani, mwana wa Buzi, katika nchi ya Wakaldayo karibu na mto Kebari; na mkono wa BWANA ulikuwa juu yake huko.</w:t>
      </w:r>
    </w:p>
    <w:p>
      <w:pPr>
        <w:pStyle w:val="ArticleScripture"/>
        <w:jc w:val="left"/>
      </w:pPr>
      <w:r>
        <w:rPr>
          <w:rFonts w:ascii="Times New Roman" w:hAnsi="Times New Roman" w:eastAsia="Times New Roman" w:cs="Times New Roman"/>
        </w:rPr>
        <w:t>Ugledah, i gle, vihor dođe sa sjevera, velik oblak i oganj koji se neprestano vrtložio, a oko njega bijaše blistav sjaj; i iz njegove sredine kao sjaj ćilibara, usred ognja. I iz njegove sredine izađe obličje četiriju živih bića. A ovakav bijaše njihov izgled: imahu obličje čovjeka. I svako od njih imalo je četiri lica, i svako od njih četiri krila. Noge su im bile ravne noge, a stopala njihovih nogu bijahu kao stopalo u teleta; i blistahu kao uglačana mjed. I imahu ruke čovječije pod krilima svojim sa svoje četiri strane; i njih četvero imahu svoja lica i svoja krila. Krila im bijahu spojena jedno s drugim; nisu se okretali kad su išli; svaki je išao pravo naprijed. A po obličju lica svojih, njih četvero imahu lice čovjeka i lice lava s desne strane; i njih četvero imahu lice vola s lijeve strane; njih četvero imahu također lice orla. Takva bijahu lica njihova; a krila im bijahu raširena uvis; svakome po dva bijahu spojena jedno s drugim, a dva pokrivahu tijela njihova.</w:t>
      </w:r>
    </w:p>
    <w:p>
      <w:pPr>
        <w:pStyle w:val="ArticleScripture"/>
        <w:jc w:val="left"/>
      </w:pPr>
      <w:r>
        <w:rPr>
          <w:rFonts w:ascii="Times New Roman" w:hAnsi="Times New Roman" w:eastAsia="Times New Roman" w:cs="Times New Roman"/>
        </w:rPr>
        <w:t>I kowane katoa rātou i haere tika whakamua; ki te wahi i mea ai te wairua kia haere, ka haere rātou; kihai hoki rātou i tahuri i a rātou e haere ana. Nā, ko te āhua o ngā mea ora, ko tō rātou titiro nei me te mea he waro ahi e ka ana, ā, me te āhua o ngā rama; i haere ake, i haere iho taua ahi i waenganui i ngā mea ora; ā, i kanapa tonu te ahi, ā, i puta mai he uira i roto i te ahi. Nā, i oma ngā mea ora, ā, i hoki mai anō, anō nei ko te kanapanapa o te uira. Nā, i ahau e mātakitaki ana ki ngā mea ora, inā, kotahi te wira i runga i te whenua i te taha o ngā mea ora, e rite ana ki ōna mata e whā. Ko te āhua o ngā wira me tā rātou hanganga, me te mea ko te tae o te perira: ā, kotahi tonu te āhua o rātou tokowhā: ā, ko tō rātou āhua me tā rātou hanganga, me te mea he wira i roto i te wira. I tā rātou haere, i haere rātou i runga i ō rātou taha e whā: kihai hoki rātou i tahuri i tā rātou haere. Nā, ko ō rātou awhi, he tiketike rawa, ā, he mea whakamataku; ā, kī tonu ō rātou awhi i ngā karu i ngā taha katoa o rātou tokowhā. Ā, i te haerenga o ngā mea ora, ka haere ngā wira i tō rātou taha: ā, i te hikitanga ake o ngā mea ora i runga i te whenua, ka hikitia ake hoki ngā wira. Ki te wahi i mea ai te wairua kia haere, ka haere rātou, ko reira hoki tō rātou wairua e haere ai; ā, i hikitia ake ngā wira ki tō rātou taha: nō te mea i roto i ngā wira te wairua o te mea ora.</w:t>
      </w:r>
    </w:p>
    <w:p>
      <w:pPr>
        <w:pStyle w:val="ArticleScripture"/>
        <w:jc w:val="left"/>
      </w:pPr>
      <w:r>
        <w:rPr>
          <w:rFonts w:ascii="Leelawadee UI" w:hAnsi="Leelawadee UI" w:eastAsia="Leelawadee UI" w:cs="Leelawadee UI"/>
        </w:rPr>
        <w:t>ពេលដែលវាទាំងនោះទៅ</w:t>
      </w:r>
      <w:r>
        <w:rPr>
          <w:rFonts w:ascii="Times New Roman" w:hAnsi="Times New Roman" w:eastAsia="Times New Roman" w:cs="Times New Roman"/>
        </w:rPr>
        <w:t xml:space="preserve"> </w:t>
      </w:r>
      <w:r>
        <w:rPr>
          <w:rFonts w:ascii="Leelawadee UI" w:hAnsi="Leelawadee UI" w:eastAsia="Leelawadee UI" w:cs="Leelawadee UI"/>
        </w:rPr>
        <w:t>វាទាំងនេះក៏ទៅដែរ</w:t>
      </w:r>
      <w:r>
        <w:rPr>
          <w:rFonts w:ascii="Times New Roman" w:hAnsi="Times New Roman" w:eastAsia="Times New Roman" w:cs="Times New Roman"/>
        </w:rPr>
        <w:t xml:space="preserve">; </w:t>
      </w:r>
      <w:r>
        <w:rPr>
          <w:rFonts w:ascii="Leelawadee UI" w:hAnsi="Leelawadee UI" w:eastAsia="Leelawadee UI" w:cs="Leelawadee UI"/>
        </w:rPr>
        <w:t>ហើយពេលដែលវាទាំងនោះឈរ</w:t>
      </w:r>
      <w:r>
        <w:rPr>
          <w:rFonts w:ascii="Times New Roman" w:hAnsi="Times New Roman" w:eastAsia="Times New Roman" w:cs="Times New Roman"/>
        </w:rPr>
        <w:t xml:space="preserve"> </w:t>
      </w:r>
      <w:r>
        <w:rPr>
          <w:rFonts w:ascii="Leelawadee UI" w:hAnsi="Leelawadee UI" w:eastAsia="Leelawadee UI" w:cs="Leelawadee UI"/>
        </w:rPr>
        <w:t>វាទាំងនេះក៏ឈរដែរ</w:t>
      </w:r>
      <w:r>
        <w:rPr>
          <w:rFonts w:ascii="Times New Roman" w:hAnsi="Times New Roman" w:eastAsia="Times New Roman" w:cs="Times New Roman"/>
        </w:rPr>
        <w:t xml:space="preserve">; </w:t>
      </w:r>
      <w:r>
        <w:rPr>
          <w:rFonts w:ascii="Leelawadee UI" w:hAnsi="Leelawadee UI" w:eastAsia="Leelawadee UI" w:cs="Leelawadee UI"/>
        </w:rPr>
        <w:t>ហើយពេលដែលវាទាំងនោះត្រូវបានលើកឡើងពីផែនដី</w:t>
      </w:r>
      <w:r>
        <w:rPr>
          <w:rFonts w:ascii="Times New Roman" w:hAnsi="Times New Roman" w:eastAsia="Times New Roman" w:cs="Times New Roman"/>
        </w:rPr>
        <w:t xml:space="preserve"> </w:t>
      </w:r>
      <w:r>
        <w:rPr>
          <w:rFonts w:ascii="Leelawadee UI" w:hAnsi="Leelawadee UI" w:eastAsia="Leelawadee UI" w:cs="Leelawadee UI"/>
        </w:rPr>
        <w:t>កង់ទាំងឡាយក៏ត្រូវបានលើកឡើងទល់នឹងវាទាំងនោះដែរ</w:t>
      </w:r>
      <w:r>
        <w:rPr>
          <w:rFonts w:ascii="Times New Roman" w:hAnsi="Times New Roman" w:eastAsia="Times New Roman" w:cs="Times New Roman"/>
        </w:rPr>
        <w:t xml:space="preserve"> </w:t>
      </w:r>
      <w:r>
        <w:rPr>
          <w:rFonts w:ascii="Leelawadee UI" w:hAnsi="Leelawadee UI" w:eastAsia="Leelawadee UI" w:cs="Leelawadee UI"/>
        </w:rPr>
        <w:t>ពីព្រោះវិញ្ញាណរបស់សត្វមានជីវិតស្ថិតនៅក្នុងកង់ទាំងឡាយ។</w:t>
      </w:r>
      <w:r>
        <w:rPr>
          <w:rFonts w:ascii="Times New Roman" w:hAnsi="Times New Roman" w:eastAsia="Times New Roman" w:cs="Times New Roman"/>
        </w:rPr>
        <w:t xml:space="preserve"> </w:t>
      </w:r>
      <w:r>
        <w:rPr>
          <w:rFonts w:ascii="Leelawadee UI" w:hAnsi="Leelawadee UI" w:eastAsia="Leelawadee UI" w:cs="Leelawadee UI"/>
        </w:rPr>
        <w:t>ហើយរូបរាងនៃផ្ទៃមេឃនៅលើក្បាលរបស់សត្វមានជីវិត</w:t>
      </w:r>
      <w:r>
        <w:rPr>
          <w:rFonts w:ascii="Times New Roman" w:hAnsi="Times New Roman" w:eastAsia="Times New Roman" w:cs="Times New Roman"/>
        </w:rPr>
        <w:t xml:space="preserve"> </w:t>
      </w:r>
      <w:r>
        <w:rPr>
          <w:rFonts w:ascii="Leelawadee UI" w:hAnsi="Leelawadee UI" w:eastAsia="Leelawadee UI" w:cs="Leelawadee UI"/>
        </w:rPr>
        <w:t>មានដូចជាពណ៌នៃកញ្ចក់ដ៏គួរឲ្យរន្ធត់</w:t>
      </w:r>
      <w:r>
        <w:rPr>
          <w:rFonts w:ascii="Times New Roman" w:hAnsi="Times New Roman" w:eastAsia="Times New Roman" w:cs="Times New Roman"/>
        </w:rPr>
        <w:t xml:space="preserve"> </w:t>
      </w:r>
      <w:r>
        <w:rPr>
          <w:rFonts w:ascii="Leelawadee UI" w:hAnsi="Leelawadee UI" w:eastAsia="Leelawadee UI" w:cs="Leelawadee UI"/>
        </w:rPr>
        <w:t>ដែលលាតសន្ធឹងនៅលើក្បាលរបស់វាទាំងនោះពីលើ។</w:t>
      </w:r>
      <w:r>
        <w:rPr>
          <w:rFonts w:ascii="Times New Roman" w:hAnsi="Times New Roman" w:eastAsia="Times New Roman" w:cs="Times New Roman"/>
        </w:rPr>
        <w:t xml:space="preserve"> </w:t>
      </w:r>
      <w:r>
        <w:rPr>
          <w:rFonts w:ascii="Leelawadee UI" w:hAnsi="Leelawadee UI" w:eastAsia="Leelawadee UI" w:cs="Leelawadee UI"/>
        </w:rPr>
        <w:t>ហើយនៅក្រោមផ្ទៃមេឃ</w:t>
      </w:r>
      <w:r>
        <w:rPr>
          <w:rFonts w:ascii="Times New Roman" w:hAnsi="Times New Roman" w:eastAsia="Times New Roman" w:cs="Times New Roman"/>
        </w:rPr>
        <w:t xml:space="preserve"> </w:t>
      </w:r>
      <w:r>
        <w:rPr>
          <w:rFonts w:ascii="Leelawadee UI" w:hAnsi="Leelawadee UI" w:eastAsia="Leelawadee UI" w:cs="Leelawadee UI"/>
        </w:rPr>
        <w:t>ស្លាបរបស់វាទាំងនោះត្រង់</w:t>
      </w:r>
      <w:r>
        <w:rPr>
          <w:rFonts w:ascii="Times New Roman" w:hAnsi="Times New Roman" w:eastAsia="Times New Roman" w:cs="Times New Roman"/>
        </w:rPr>
        <w:t xml:space="preserve"> </w:t>
      </w:r>
      <w:r>
        <w:rPr>
          <w:rFonts w:ascii="Leelawadee UI" w:hAnsi="Leelawadee UI" w:eastAsia="Leelawadee UI" w:cs="Leelawadee UI"/>
        </w:rPr>
        <w:t>ស្លាបមួយបែរទៅរកស្លាបមួយទៀត៖</w:t>
      </w:r>
      <w:r>
        <w:rPr>
          <w:rFonts w:ascii="Times New Roman" w:hAnsi="Times New Roman" w:eastAsia="Times New Roman" w:cs="Times New Roman"/>
        </w:rPr>
        <w:t xml:space="preserve"> </w:t>
      </w:r>
      <w:r>
        <w:rPr>
          <w:rFonts w:ascii="Leelawadee UI" w:hAnsi="Leelawadee UI" w:eastAsia="Leelawadee UI" w:cs="Leelawadee UI"/>
        </w:rPr>
        <w:t>ម្នាក់ៗមានពីរ</w:t>
      </w:r>
      <w:r>
        <w:rPr>
          <w:rFonts w:ascii="Times New Roman" w:hAnsi="Times New Roman" w:eastAsia="Times New Roman" w:cs="Times New Roman"/>
        </w:rPr>
        <w:t xml:space="preserve"> </w:t>
      </w:r>
      <w:r>
        <w:rPr>
          <w:rFonts w:ascii="Leelawadee UI" w:hAnsi="Leelawadee UI" w:eastAsia="Leelawadee UI" w:cs="Leelawadee UI"/>
        </w:rPr>
        <w:t>ដែលគ្របនៅខាងនេះ</w:t>
      </w:r>
      <w:r>
        <w:rPr>
          <w:rFonts w:ascii="Times New Roman" w:hAnsi="Times New Roman" w:eastAsia="Times New Roman" w:cs="Times New Roman"/>
        </w:rPr>
        <w:t xml:space="preserve"> </w:t>
      </w:r>
      <w:r>
        <w:rPr>
          <w:rFonts w:ascii="Leelawadee UI" w:hAnsi="Leelawadee UI" w:eastAsia="Leelawadee UI" w:cs="Leelawadee UI"/>
        </w:rPr>
        <w:t>ហើយម្នាក់ៗមានពីរ</w:t>
      </w:r>
      <w:r>
        <w:rPr>
          <w:rFonts w:ascii="Times New Roman" w:hAnsi="Times New Roman" w:eastAsia="Times New Roman" w:cs="Times New Roman"/>
        </w:rPr>
        <w:t xml:space="preserve"> </w:t>
      </w:r>
      <w:r>
        <w:rPr>
          <w:rFonts w:ascii="Leelawadee UI" w:hAnsi="Leelawadee UI" w:eastAsia="Leelawadee UI" w:cs="Leelawadee UI"/>
        </w:rPr>
        <w:t>ដែលគ្របនៅខាងនោះ</w:t>
      </w:r>
      <w:r>
        <w:rPr>
          <w:rFonts w:ascii="Times New Roman" w:hAnsi="Times New Roman" w:eastAsia="Times New Roman" w:cs="Times New Roman"/>
        </w:rPr>
        <w:t xml:space="preserve"> </w:t>
      </w:r>
      <w:r>
        <w:rPr>
          <w:rFonts w:ascii="Leelawadee UI" w:hAnsi="Leelawadee UI" w:eastAsia="Leelawadee UI" w:cs="Leelawadee UI"/>
        </w:rPr>
        <w:t>គឺគ្របរូបកាយរបស់ខ្លួន។</w:t>
      </w:r>
      <w:r>
        <w:rPr>
          <w:rFonts w:ascii="Times New Roman" w:hAnsi="Times New Roman" w:eastAsia="Times New Roman" w:cs="Times New Roman"/>
        </w:rPr>
        <w:t xml:space="preserve"> </w:t>
      </w:r>
      <w:r>
        <w:rPr>
          <w:rFonts w:ascii="Leelawadee UI" w:hAnsi="Leelawadee UI" w:eastAsia="Leelawadee UI" w:cs="Leelawadee UI"/>
        </w:rPr>
        <w:t>ហើយនៅពេលដែលវាទាំងនោះទៅ</w:t>
      </w:r>
      <w:r>
        <w:rPr>
          <w:rFonts w:ascii="Times New Roman" w:hAnsi="Times New Roman" w:eastAsia="Times New Roman" w:cs="Times New Roman"/>
        </w:rPr>
        <w:t xml:space="preserve"> </w:t>
      </w:r>
      <w:r>
        <w:rPr>
          <w:rFonts w:ascii="Leelawadee UI" w:hAnsi="Leelawadee UI" w:eastAsia="Leelawadee UI" w:cs="Leelawadee UI"/>
        </w:rPr>
        <w:t>ខ្ញុំបានឮសំឡេងស្លាបរបស់វាទាំងនោះ</w:t>
      </w:r>
      <w:r>
        <w:rPr>
          <w:rFonts w:ascii="Times New Roman" w:hAnsi="Times New Roman" w:eastAsia="Times New Roman" w:cs="Times New Roman"/>
        </w:rPr>
        <w:t xml:space="preserve"> </w:t>
      </w:r>
      <w:r>
        <w:rPr>
          <w:rFonts w:ascii="Leelawadee UI" w:hAnsi="Leelawadee UI" w:eastAsia="Leelawadee UI" w:cs="Leelawadee UI"/>
        </w:rPr>
        <w:t>ដូចជាសំឡេងទឹកដ៏ធំ</w:t>
      </w:r>
      <w:r>
        <w:rPr>
          <w:rFonts w:ascii="Times New Roman" w:hAnsi="Times New Roman" w:eastAsia="Times New Roman" w:cs="Times New Roman"/>
        </w:rPr>
        <w:t xml:space="preserve"> </w:t>
      </w:r>
      <w:r>
        <w:rPr>
          <w:rFonts w:ascii="Leelawadee UI" w:hAnsi="Leelawadee UI" w:eastAsia="Leelawadee UI" w:cs="Leelawadee UI"/>
        </w:rPr>
        <w:t>ដូចជាព្រះសូរសៀងរបស់ព្រះដ៏មានគ្រប់ព្រះចេស្តា</w:t>
      </w:r>
      <w:r>
        <w:rPr>
          <w:rFonts w:ascii="Times New Roman" w:hAnsi="Times New Roman" w:eastAsia="Times New Roman" w:cs="Times New Roman"/>
        </w:rPr>
        <w:t xml:space="preserve"> </w:t>
      </w:r>
      <w:r>
        <w:rPr>
          <w:rFonts w:ascii="Leelawadee UI" w:hAnsi="Leelawadee UI" w:eastAsia="Leelawadee UI" w:cs="Leelawadee UI"/>
        </w:rPr>
        <w:t>ជាសំឡេងនៃពាក្យសម្តី</w:t>
      </w:r>
      <w:r>
        <w:rPr>
          <w:rFonts w:ascii="Times New Roman" w:hAnsi="Times New Roman" w:eastAsia="Times New Roman" w:cs="Times New Roman"/>
        </w:rPr>
        <w:t xml:space="preserve"> </w:t>
      </w:r>
      <w:r>
        <w:rPr>
          <w:rFonts w:ascii="Leelawadee UI" w:hAnsi="Leelawadee UI" w:eastAsia="Leelawadee UI" w:cs="Leelawadee UI"/>
        </w:rPr>
        <w:t>ដូចជាសំឡេងរបស់កងទ័ពមួយ៖</w:t>
      </w:r>
      <w:r>
        <w:rPr>
          <w:rFonts w:ascii="Times New Roman" w:hAnsi="Times New Roman" w:eastAsia="Times New Roman" w:cs="Times New Roman"/>
        </w:rPr>
        <w:t xml:space="preserve"> </w:t>
      </w:r>
      <w:r>
        <w:rPr>
          <w:rFonts w:ascii="Leelawadee UI" w:hAnsi="Leelawadee UI" w:eastAsia="Leelawadee UI" w:cs="Leelawadee UI"/>
        </w:rPr>
        <w:t>នៅពេលដែលវាទាំងនោះឈរ</w:t>
      </w:r>
      <w:r>
        <w:rPr>
          <w:rFonts w:ascii="Times New Roman" w:hAnsi="Times New Roman" w:eastAsia="Times New Roman" w:cs="Times New Roman"/>
        </w:rPr>
        <w:t xml:space="preserve"> </w:t>
      </w:r>
      <w:r>
        <w:rPr>
          <w:rFonts w:ascii="Leelawadee UI" w:hAnsi="Leelawadee UI" w:eastAsia="Leelawadee UI" w:cs="Leelawadee UI"/>
        </w:rPr>
        <w:t>វាទាំងនោះក៏ទម្លាក់ស្លាបចុះ។</w:t>
      </w:r>
      <w:r>
        <w:rPr>
          <w:rFonts w:ascii="Times New Roman" w:hAnsi="Times New Roman" w:eastAsia="Times New Roman" w:cs="Times New Roman"/>
        </w:rPr>
        <w:t xml:space="preserve"> </w:t>
      </w:r>
      <w:r>
        <w:rPr>
          <w:rFonts w:ascii="Leelawadee UI" w:hAnsi="Leelawadee UI" w:eastAsia="Leelawadee UI" w:cs="Leelawadee UI"/>
        </w:rPr>
        <w:t>ហើយមានសំឡេងមួយចេញពីផ្ទៃមេឃ</w:t>
      </w:r>
      <w:r>
        <w:rPr>
          <w:rFonts w:ascii="Times New Roman" w:hAnsi="Times New Roman" w:eastAsia="Times New Roman" w:cs="Times New Roman"/>
        </w:rPr>
        <w:t xml:space="preserve"> </w:t>
      </w:r>
      <w:r>
        <w:rPr>
          <w:rFonts w:ascii="Leelawadee UI" w:hAnsi="Leelawadee UI" w:eastAsia="Leelawadee UI" w:cs="Leelawadee UI"/>
        </w:rPr>
        <w:t>ដែលនៅពីលើក្បាលរបស់វាទាំងនោះ</w:t>
      </w:r>
      <w:r>
        <w:rPr>
          <w:rFonts w:ascii="Times New Roman" w:hAnsi="Times New Roman" w:eastAsia="Times New Roman" w:cs="Times New Roman"/>
        </w:rPr>
        <w:t xml:space="preserve"> </w:t>
      </w:r>
      <w:r>
        <w:rPr>
          <w:rFonts w:ascii="Leelawadee UI" w:hAnsi="Leelawadee UI" w:eastAsia="Leelawadee UI" w:cs="Leelawadee UI"/>
        </w:rPr>
        <w:t>នៅពេលដែលវាទាំងនោះឈរ</w:t>
      </w:r>
      <w:r>
        <w:rPr>
          <w:rFonts w:ascii="Times New Roman" w:hAnsi="Times New Roman" w:eastAsia="Times New Roman" w:cs="Times New Roman"/>
        </w:rPr>
        <w:t xml:space="preserve"> </w:t>
      </w:r>
      <w:r>
        <w:rPr>
          <w:rFonts w:ascii="Leelawadee UI" w:hAnsi="Leelawadee UI" w:eastAsia="Leelawadee UI" w:cs="Leelawadee UI"/>
        </w:rPr>
        <w:t>ហើយបានទម្លាក់ស្លាបរបស់ខ្លួនចុះ។</w:t>
      </w:r>
      <w:r>
        <w:rPr>
          <w:rFonts w:ascii="Times New Roman" w:hAnsi="Times New Roman" w:eastAsia="Times New Roman" w:cs="Times New Roman"/>
        </w:rPr>
        <w:t xml:space="preserve"> </w:t>
      </w:r>
      <w:r>
        <w:rPr>
          <w:rFonts w:ascii="Leelawadee UI" w:hAnsi="Leelawadee UI" w:eastAsia="Leelawadee UI" w:cs="Leelawadee UI"/>
        </w:rPr>
        <w:t>ហើយនៅលើផ្ទៃមេឃ</w:t>
      </w:r>
      <w:r>
        <w:rPr>
          <w:rFonts w:ascii="Times New Roman" w:hAnsi="Times New Roman" w:eastAsia="Times New Roman" w:cs="Times New Roman"/>
        </w:rPr>
        <w:t xml:space="preserve"> </w:t>
      </w:r>
      <w:r>
        <w:rPr>
          <w:rFonts w:ascii="Leelawadee UI" w:hAnsi="Leelawadee UI" w:eastAsia="Leelawadee UI" w:cs="Leelawadee UI"/>
        </w:rPr>
        <w:t>ដែលនៅពីលើក្បាលរបស់វាទាំងនោះ</w:t>
      </w:r>
      <w:r>
        <w:rPr>
          <w:rFonts w:ascii="Times New Roman" w:hAnsi="Times New Roman" w:eastAsia="Times New Roman" w:cs="Times New Roman"/>
        </w:rPr>
        <w:t xml:space="preserve"> </w:t>
      </w:r>
      <w:r>
        <w:rPr>
          <w:rFonts w:ascii="Leelawadee UI" w:hAnsi="Leelawadee UI" w:eastAsia="Leelawadee UI" w:cs="Leelawadee UI"/>
        </w:rPr>
        <w:t>មានរូបរាងនៃបល្ល័ង្ក</w:t>
      </w:r>
      <w:r>
        <w:rPr>
          <w:rFonts w:ascii="Times New Roman" w:hAnsi="Times New Roman" w:eastAsia="Times New Roman" w:cs="Times New Roman"/>
        </w:rPr>
        <w:t xml:space="preserve"> </w:t>
      </w:r>
      <w:r>
        <w:rPr>
          <w:rFonts w:ascii="Leelawadee UI" w:hAnsi="Leelawadee UI" w:eastAsia="Leelawadee UI" w:cs="Leelawadee UI"/>
        </w:rPr>
        <w:t>ដូចជារូបសម្បត្តិនៃត្បូងកណ្ដៀង</w:t>
      </w:r>
      <w:r>
        <w:rPr>
          <w:rFonts w:ascii="Times New Roman" w:hAnsi="Times New Roman" w:eastAsia="Times New Roman" w:cs="Times New Roman"/>
        </w:rPr>
        <w:t xml:space="preserve"> </w:t>
      </w:r>
      <w:r>
        <w:rPr>
          <w:rFonts w:ascii="Leelawadee UI" w:hAnsi="Leelawadee UI" w:eastAsia="Leelawadee UI" w:cs="Leelawadee UI"/>
        </w:rPr>
        <w:t>ហើយនៅលើរូបរាងនៃបល្ល័ង្កនោះ</w:t>
      </w:r>
      <w:r>
        <w:rPr>
          <w:rFonts w:ascii="Times New Roman" w:hAnsi="Times New Roman" w:eastAsia="Times New Roman" w:cs="Times New Roman"/>
        </w:rPr>
        <w:t xml:space="preserve"> </w:t>
      </w:r>
      <w:r>
        <w:rPr>
          <w:rFonts w:ascii="Leelawadee UI" w:hAnsi="Leelawadee UI" w:eastAsia="Leelawadee UI" w:cs="Leelawadee UI"/>
        </w:rPr>
        <w:t>មានរូបរាងមួយ</w:t>
      </w:r>
      <w:r>
        <w:rPr>
          <w:rFonts w:ascii="Times New Roman" w:hAnsi="Times New Roman" w:eastAsia="Times New Roman" w:cs="Times New Roman"/>
        </w:rPr>
        <w:t xml:space="preserve"> </w:t>
      </w:r>
      <w:r>
        <w:rPr>
          <w:rFonts w:ascii="Leelawadee UI" w:hAnsi="Leelawadee UI" w:eastAsia="Leelawadee UI" w:cs="Leelawadee UI"/>
        </w:rPr>
        <w:t>ដូចជារូបសម្បត្តិនៃមនុស្សម្នាក់នៅខាងលើវា។</w:t>
      </w:r>
      <w:r>
        <w:rPr>
          <w:rFonts w:ascii="Times New Roman" w:hAnsi="Times New Roman" w:eastAsia="Times New Roman" w:cs="Times New Roman"/>
        </w:rPr>
        <w:t xml:space="preserve"> </w:t>
      </w:r>
      <w:r>
        <w:rPr>
          <w:rFonts w:ascii="Leelawadee UI" w:hAnsi="Leelawadee UI" w:eastAsia="Leelawadee UI" w:cs="Leelawadee UI"/>
        </w:rPr>
        <w:t>ហើយខ្ញុំបានឃើញដូចជាពណ៌នៃអំពិល</w:t>
      </w:r>
      <w:r>
        <w:rPr>
          <w:rFonts w:ascii="Times New Roman" w:hAnsi="Times New Roman" w:eastAsia="Times New Roman" w:cs="Times New Roman"/>
        </w:rPr>
        <w:t xml:space="preserve"> </w:t>
      </w:r>
      <w:r>
        <w:rPr>
          <w:rFonts w:ascii="Leelawadee UI" w:hAnsi="Leelawadee UI" w:eastAsia="Leelawadee UI" w:cs="Leelawadee UI"/>
        </w:rPr>
        <w:t>ដូចជារូបសម្បត្តិនៃភ្លើងនៅជុំវិញខាងក្នុងវា</w:t>
      </w:r>
      <w:r>
        <w:rPr>
          <w:rFonts w:ascii="Times New Roman" w:hAnsi="Times New Roman" w:eastAsia="Times New Roman" w:cs="Times New Roman"/>
        </w:rPr>
        <w:t xml:space="preserve"> </w:t>
      </w:r>
      <w:r>
        <w:rPr>
          <w:rFonts w:ascii="Leelawadee UI" w:hAnsi="Leelawadee UI" w:eastAsia="Leelawadee UI" w:cs="Leelawadee UI"/>
        </w:rPr>
        <w:t>ចាប់តាំងពីរូបសម្បត្តិនៃចង្កេះរបស់ទ្រង់ឡើងទៅលើ</w:t>
      </w:r>
      <w:r>
        <w:rPr>
          <w:rFonts w:ascii="Times New Roman" w:hAnsi="Times New Roman" w:eastAsia="Times New Roman" w:cs="Times New Roman"/>
        </w:rPr>
        <w:t xml:space="preserve"> </w:t>
      </w:r>
      <w:r>
        <w:rPr>
          <w:rFonts w:ascii="Leelawadee UI" w:hAnsi="Leelawadee UI" w:eastAsia="Leelawadee UI" w:cs="Leelawadee UI"/>
        </w:rPr>
        <w:t>ហើយចាប់តាំងពីរូបសម្បត្តិនៃចង្កេះរបស់ទ្រង់ចុះក្រោម</w:t>
      </w:r>
      <w:r>
        <w:rPr>
          <w:rFonts w:ascii="Times New Roman" w:hAnsi="Times New Roman" w:eastAsia="Times New Roman" w:cs="Times New Roman"/>
        </w:rPr>
        <w:t xml:space="preserve"> </w:t>
      </w:r>
      <w:r>
        <w:rPr>
          <w:rFonts w:ascii="Leelawadee UI" w:hAnsi="Leelawadee UI" w:eastAsia="Leelawadee UI" w:cs="Leelawadee UI"/>
        </w:rPr>
        <w:t>ខ្ញុំបានឃើញដូចជារូបសម្បត្តិនៃភ្លើង</w:t>
      </w:r>
      <w:r>
        <w:rPr>
          <w:rFonts w:ascii="Times New Roman" w:hAnsi="Times New Roman" w:eastAsia="Times New Roman" w:cs="Times New Roman"/>
        </w:rPr>
        <w:t xml:space="preserve"> </w:t>
      </w:r>
      <w:r>
        <w:rPr>
          <w:rFonts w:ascii="Leelawadee UI" w:hAnsi="Leelawadee UI" w:eastAsia="Leelawadee UI" w:cs="Leelawadee UI"/>
        </w:rPr>
        <w:t>ហើយមានពន្លឺភ្លឺចែងចាំងនៅជុំវិញ។</w:t>
      </w:r>
      <w:r>
        <w:rPr>
          <w:rFonts w:ascii="Times New Roman" w:hAnsi="Times New Roman" w:eastAsia="Times New Roman" w:cs="Times New Roman"/>
        </w:rPr>
        <w:t xml:space="preserve"> </w:t>
      </w:r>
      <w:r>
        <w:rPr>
          <w:rFonts w:ascii="Leelawadee UI" w:hAnsi="Leelawadee UI" w:eastAsia="Leelawadee UI" w:cs="Leelawadee UI"/>
        </w:rPr>
        <w:t>ដូចជារូបសម្បត្តិនៃឥន្ទធនូដែលស្ថិតនៅក្នុងពពកនៅថ្ងៃភ្លៀង</w:t>
      </w:r>
      <w:r>
        <w:rPr>
          <w:rFonts w:ascii="Times New Roman" w:hAnsi="Times New Roman" w:eastAsia="Times New Roman" w:cs="Times New Roman"/>
        </w:rPr>
        <w:t xml:space="preserve"> </w:t>
      </w:r>
      <w:r>
        <w:rPr>
          <w:rFonts w:ascii="Leelawadee UI" w:hAnsi="Leelawadee UI" w:eastAsia="Leelawadee UI" w:cs="Leelawadee UI"/>
        </w:rPr>
        <w:t>យ៉ាងនោះដែរ</w:t>
      </w:r>
      <w:r>
        <w:rPr>
          <w:rFonts w:ascii="Times New Roman" w:hAnsi="Times New Roman" w:eastAsia="Times New Roman" w:cs="Times New Roman"/>
        </w:rPr>
        <w:t xml:space="preserve"> </w:t>
      </w:r>
      <w:r>
        <w:rPr>
          <w:rFonts w:ascii="Leelawadee UI" w:hAnsi="Leelawadee UI" w:eastAsia="Leelawadee UI" w:cs="Leelawadee UI"/>
        </w:rPr>
        <w:t>គឺជារូបសម្បត្តិនៃពន្លឺភ្លឺចែងចាំងនៅជុំវិញ។</w:t>
      </w:r>
      <w:r>
        <w:rPr>
          <w:rFonts w:ascii="Times New Roman" w:hAnsi="Times New Roman" w:eastAsia="Times New Roman" w:cs="Times New Roman"/>
        </w:rPr>
        <w:t xml:space="preserve"> </w:t>
      </w:r>
      <w:r>
        <w:rPr>
          <w:rFonts w:ascii="Leelawadee UI" w:hAnsi="Leelawadee UI" w:eastAsia="Leelawadee UI" w:cs="Leelawadee UI"/>
        </w:rPr>
        <w:t>នេះហើយជារូបសម្បត្តិនៃភាពដូចនៃសិរីល្អរបស់ព្រះយេហូវ៉ា។</w:t>
      </w:r>
      <w:r>
        <w:rPr>
          <w:rFonts w:ascii="Times New Roman" w:hAnsi="Times New Roman" w:eastAsia="Times New Roman" w:cs="Times New Roman"/>
        </w:rPr>
        <w:t xml:space="preserve"> </w:t>
      </w:r>
      <w:r>
        <w:rPr>
          <w:rFonts w:ascii="Leelawadee UI" w:hAnsi="Leelawadee UI" w:eastAsia="Leelawadee UI" w:cs="Leelawadee UI"/>
        </w:rPr>
        <w:t>ហើយនៅពេលដែលខ្ញុំបានឃើញវា</w:t>
      </w:r>
      <w:r>
        <w:rPr>
          <w:rFonts w:ascii="Times New Roman" w:hAnsi="Times New Roman" w:eastAsia="Times New Roman" w:cs="Times New Roman"/>
        </w:rPr>
        <w:t xml:space="preserve"> </w:t>
      </w:r>
      <w:r>
        <w:rPr>
          <w:rFonts w:ascii="Leelawadee UI" w:hAnsi="Leelawadee UI" w:eastAsia="Leelawadee UI" w:cs="Leelawadee UI"/>
        </w:rPr>
        <w:t>ខ្ញុំក៏ដួលផ្កាប់មុខ</w:t>
      </w:r>
      <w:r>
        <w:rPr>
          <w:rFonts w:ascii="Times New Roman" w:hAnsi="Times New Roman" w:eastAsia="Times New Roman" w:cs="Times New Roman"/>
        </w:rPr>
        <w:t xml:space="preserve"> </w:t>
      </w:r>
      <w:r>
        <w:rPr>
          <w:rFonts w:ascii="Leelawadee UI" w:hAnsi="Leelawadee UI" w:eastAsia="Leelawadee UI" w:cs="Leelawadee UI"/>
        </w:rPr>
        <w:t>ហើយខ្ញុំបានឮសំឡេងរបស់ព្រះអង្គមួយដែលកំពុងមានបន្ទូល។</w:t>
      </w:r>
      <w:r>
        <w:rPr>
          <w:rFonts w:ascii="Times New Roman" w:hAnsi="Times New Roman" w:eastAsia="Times New Roman" w:cs="Times New Roman"/>
        </w:rPr>
        <w:t xml:space="preserve"> </w:t>
      </w:r>
      <w:r>
        <w:rPr>
          <w:rFonts w:ascii="Leelawadee UI" w:hAnsi="Leelawadee UI" w:eastAsia="Leelawadee UI" w:cs="Leelawadee UI"/>
        </w:rPr>
        <w:t>អេសេគាល</w:t>
      </w:r>
      <w:r>
        <w:rPr>
          <w:rFonts w:ascii="Times New Roman" w:hAnsi="Times New Roman" w:eastAsia="Times New Roman" w:cs="Times New Roman"/>
        </w:rPr>
        <w:t xml:space="preserve"> 1:1–28</w:t>
      </w:r>
      <w:r>
        <w:rPr>
          <w:rFonts w:ascii="Leelawadee UI" w:hAnsi="Leelawadee UI" w:eastAsia="Leelawadee UI" w:cs="Leelawadee UI"/>
        </w:rPr>
        <w:t>។</w:t>
      </w:r>
    </w:p>
    <w:p>
      <w:pPr>
        <w:pStyle w:val="ArticleScripture"/>
        <w:jc w:val="left"/>
      </w:pPr>
      <w:r>
        <w:rPr>
          <w:rFonts w:ascii="Times New Roman" w:hAnsi="Times New Roman" w:eastAsia="Times New Roman" w:cs="Times New Roman"/>
        </w:rPr>
        <w:t>„Ezékielnek, a gyászoló számkivetett prófétának, a káldeusok földjén olyan látomás adatott, amely ugyanarra a hitbeli tanulságra tanította Izráel hatalmas Istenében. Miközben a Kébár folyó partján volt, forgószél látszott jönni észak felől: „nagy felhő, és egymásba visszatérő tűz, és fényesség vala körülötte, és közepéből mintegy borostyánkő színe.” Különös megjelenésű, egymást metsző kerekek sokaságát négy élőlény mozgatta. Mindezek fölött magasan volt „egy királyiszéknek formája, olyan, mint a zafírkő alakja: és a királyiszék formáján felül rajta olyan alak vala látható, mint egy férfiúé.” „És az élőlények alakja olyan vala, mint égő tüzes szénnek alakja, és mint fáklyák alakja: ez jár vala fel és alá az élőlények között; és a tűz fényes vala, és a tűzből villámlás jött ki.” „És megjelent a kerubokban emberi kéz formája szárnyaik alatt.”</w:t>
      </w:r>
    </w:p>
    <w:p>
      <w:pPr>
        <w:pStyle w:val="ArticleScripture"/>
        <w:jc w:val="left"/>
      </w:pPr>
      <w:r>
        <w:rPr>
          <w:rFonts w:ascii="Times New Roman" w:hAnsi="Times New Roman" w:eastAsia="Times New Roman" w:cs="Times New Roman"/>
        </w:rPr>
        <w:t>“Bilo je točkova unutar točkova, u tako složenom rasporedu da su se Jezekilju na prvi pogled činili kao da su u potpunom metežu. Ali kada su se pokrenuli, kretali su se s divnom tačnošću i u savršenom skladu. Nebeska bića pokretala su te točkove, a iznad svega, na slavnom safirnom prijestolu, bio je Vječni; dok je oko prijestola bio dugin krug, znamen milosti i ljubavi. Savladan strašnom slavom tog prizora, Jezekilj pade ničice, kada mu glas zapovjedi da ustane i čuje riječ Gospodnju. Tada mu bi data poruka opomene za Izrael.” Testimonies, 751.</w:t>
      </w:r>
    </w:p>
    <w:p>
      <w:pPr>
        <w:pStyle w:val="ArticleScripture"/>
        <w:jc w:val="left"/>
      </w:pPr>
      <w:r>
        <w:rPr>
          <w:rFonts w:ascii="Times New Roman" w:hAnsi="Times New Roman" w:eastAsia="Times New Roman" w:cs="Times New Roman"/>
        </w:rPr>
        <w:t>Au mwaka ule mfalme Uzia alipokufa, nami nikamwona Bwana ameketi juu ya kiti cha enzi, akiwa juu na kuinuliwa, na upindo wa vazi lake ukaijaza hekalu. Juu yake walikuwa wamesimama maserafi; kila mmoja alikuwa na mabawa sita; kwa mawili alijifunika uso, na kwa mawili alijifunika miguu, na kwa mawili aliruka. Mmoja akamwitia mwenzake, akasema, Mtakatifu, mtakatifu, mtakatifu, ndiye BWANA wa majeshi; dunia yote imejaa utukufu wake. Na miimo ya milango ikatikisika kwa sauti yake yeye aliyelia, nayo nyumba ikajaa moshi. Ndipo niliposema, Ole wangu! kwa maana nimeangamia; kwa kuwa mimi ni mtu mwenye midomo michafu, nami nakaa kati ya watu wenye midomo michafu; kwa maana macho yangu yamemwona Mfalme, BWANA wa majeshi. Ndipo mmoja wa maserafi akaruka kunijia, naye alikuwa na kaa la moto mkononi mwake, alilokuwa amelitoa madhabahuni kwa koleo; akaligusa kinywa changu, akasema, Tazama, hili limeigusa midomo yako; na uovu wako umeondolewa, na dhambi yako imesafishwa. Kisha nikaisikia sauti ya Bwana, akisema, Nitamtuma nani, naye ni nani atakayekwenda kwa ajili yetu? Ndipo nikasema, Mimi hapa; nitume mimi. Isaya 6:1–8.</w:t>
      </w:r>
    </w:p>
    <w:p>
      <w:pPr>
        <w:pStyle w:val="ArticleScripture"/>
        <w:jc w:val="left"/>
      </w:pPr>
      <w:r>
        <w:rPr>
          <w:rFonts w:ascii="Times New Roman" w:hAnsi="Times New Roman" w:eastAsia="Times New Roman" w:cs="Times New Roman"/>
        </w:rPr>
        <w:t>“E hangakite ni a hoatu ki a Īhekiera i te wā i kī tonu ai tōna hinengaro i ngā whakatūpatotanga pōuri. I kite ia i te whenua o ōna mātua e takoto ururua ana. Ko te pā i kī rawa i te tangata i mua rā, kāore i nohoia ināianei. Kua kore te reo harikoa me te waiata whakamoemiti e rangona i roto i ōna taiepa. Ko te poropiti anō he manene i te whenua kē, i reira te hiahia mutunga kore ki te whai mana me te nanakia kinokino e noho rangatira rawa ana. Nā ngā mea i kite ai ia, i rongo ai hoki, mō te whakatumatuma a te tangata me te hē, i mamae rawa ai tōna wairua, ā, i tangi nui ia i te ao, i te pō. Otiia, ko ngā tohu whakamīharo i whakatakotoria ki tōna aroaro i te taha o te awa o Kepa, i whakakite mai i tētahi mana whakahaerenga nui ake i tō ngā rangatira o te whenua. I runga ake i ngā kīngi whakakake, nanakia hoki, o Ahiria me Papurona, kua noho te Atua o te aroha noa me te pono ki runga ki tōna torona. ”</w:t>
      </w:r>
    </w:p>
    <w:p>
      <w:pPr>
        <w:pStyle w:val="ArticleScripture"/>
        <w:jc w:val="left"/>
      </w:pPr>
      <w:r>
        <w:rPr>
          <w:rFonts w:ascii="Times New Roman" w:hAnsi="Times New Roman" w:eastAsia="Times New Roman" w:cs="Times New Roman"/>
        </w:rPr>
        <w:t>“</w:t>
      </w:r>
      <w:r>
        <w:rPr>
          <w:rFonts w:ascii="Nirmala UI" w:hAnsi="Nirmala UI" w:eastAsia="Nirmala UI" w:cs="Nirmala UI"/>
        </w:rPr>
        <w:t>प्रोफेट</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चक्कर</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जटिलताएँ</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अइसन</w:t>
      </w:r>
      <w:r>
        <w:rPr>
          <w:rFonts w:ascii="Times New Roman" w:hAnsi="Times New Roman" w:eastAsia="Times New Roman" w:cs="Times New Roman"/>
        </w:rPr>
        <w:t xml:space="preserve"> </w:t>
      </w:r>
      <w:r>
        <w:rPr>
          <w:rFonts w:ascii="Nirmala UI" w:hAnsi="Nirmala UI" w:eastAsia="Nirmala UI" w:cs="Nirmala UI"/>
        </w:rPr>
        <w:t>भ्रम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उलझे</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जइसने</w:t>
      </w:r>
      <w:r>
        <w:rPr>
          <w:rFonts w:ascii="Times New Roman" w:hAnsi="Times New Roman" w:eastAsia="Times New Roman" w:cs="Times New Roman"/>
        </w:rPr>
        <w:t xml:space="preserve"> </w:t>
      </w:r>
      <w:r>
        <w:rPr>
          <w:rFonts w:ascii="Nirmala UI" w:hAnsi="Nirmala UI" w:eastAsia="Nirmala UI" w:cs="Nirmala UI"/>
        </w:rPr>
        <w:t>प्रतीत</w:t>
      </w:r>
      <w:r>
        <w:rPr>
          <w:rFonts w:ascii="Times New Roman" w:hAnsi="Times New Roman" w:eastAsia="Times New Roman" w:cs="Times New Roman"/>
        </w:rPr>
        <w:t xml:space="preserve"> </w:t>
      </w:r>
      <w:r>
        <w:rPr>
          <w:rFonts w:ascii="Nirmala UI" w:hAnsi="Nirmala UI" w:eastAsia="Nirmala UI" w:cs="Nirmala UI"/>
        </w:rPr>
        <w:t>होवत</w:t>
      </w:r>
      <w:r>
        <w:rPr>
          <w:rFonts w:ascii="Times New Roman" w:hAnsi="Times New Roman" w:eastAsia="Times New Roman" w:cs="Times New Roman"/>
        </w:rPr>
        <w:t xml:space="preserve"> </w:t>
      </w:r>
      <w:r>
        <w:rPr>
          <w:rFonts w:ascii="Nirmala UI" w:hAnsi="Nirmala UI" w:eastAsia="Nirmala UI" w:cs="Nirmala UI"/>
        </w:rPr>
        <w:t>रहिन</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मार्गदर्शन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रहिन।</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उहाँला</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चक्कन</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चलावत</w:t>
      </w:r>
      <w:r>
        <w:rPr>
          <w:rFonts w:ascii="Times New Roman" w:hAnsi="Times New Roman" w:eastAsia="Times New Roman" w:cs="Times New Roman"/>
        </w:rPr>
        <w:t xml:space="preserve"> </w:t>
      </w:r>
      <w:r>
        <w:rPr>
          <w:rFonts w:ascii="Nirmala UI" w:hAnsi="Nirmala UI" w:eastAsia="Nirmala UI" w:cs="Nirmala UI"/>
        </w:rPr>
        <w:t>अउ</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प्रगट</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रहिस</w:t>
      </w:r>
      <w:r>
        <w:rPr>
          <w:rFonts w:ascii="Times New Roman" w:hAnsi="Times New Roman" w:eastAsia="Times New Roman" w:cs="Times New Roman"/>
        </w:rPr>
        <w:t xml:space="preserve">, </w:t>
      </w:r>
      <w:r>
        <w:rPr>
          <w:rFonts w:ascii="Nirmala UI" w:hAnsi="Nirmala UI" w:eastAsia="Nirmala UI" w:cs="Nirmala UI"/>
        </w:rPr>
        <w:t>उहने</w:t>
      </w:r>
      <w:r>
        <w:rPr>
          <w:rFonts w:ascii="Times New Roman" w:hAnsi="Times New Roman" w:eastAsia="Times New Roman" w:cs="Times New Roman"/>
        </w:rPr>
        <w:t xml:space="preserve"> </w:t>
      </w:r>
      <w:r>
        <w:rPr>
          <w:rFonts w:ascii="Nirmala UI" w:hAnsi="Nirmala UI" w:eastAsia="Nirmala UI" w:cs="Nirmala UI"/>
        </w:rPr>
        <w:t>भ्रम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w:t>
      </w:r>
      <w:r>
        <w:rPr>
          <w:rFonts w:ascii="Nirmala UI" w:hAnsi="Nirmala UI" w:eastAsia="Nirmala UI" w:cs="Nirmala UI"/>
        </w:rPr>
        <w:t>मिलाप</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करिस</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रीति</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समूचा</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नियंत्रण</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रहिस।</w:t>
      </w:r>
      <w:r>
        <w:rPr>
          <w:rFonts w:ascii="Times New Roman" w:hAnsi="Times New Roman" w:eastAsia="Times New Roman" w:cs="Times New Roman"/>
        </w:rPr>
        <w:t xml:space="preserve"> </w:t>
      </w:r>
      <w:r>
        <w:rPr>
          <w:rFonts w:ascii="Nirmala UI" w:hAnsi="Nirmala UI" w:eastAsia="Nirmala UI" w:cs="Nirmala UI"/>
        </w:rPr>
        <w:t>महिमामय</w:t>
      </w:r>
      <w:r>
        <w:rPr>
          <w:rFonts w:ascii="Times New Roman" w:hAnsi="Times New Roman" w:eastAsia="Times New Roman" w:cs="Times New Roman"/>
        </w:rPr>
        <w:t xml:space="preserve"> </w:t>
      </w:r>
      <w:r>
        <w:rPr>
          <w:rFonts w:ascii="Nirmala UI" w:hAnsi="Nirmala UI" w:eastAsia="Nirmala UI" w:cs="Nirmala UI"/>
        </w:rPr>
        <w:t>बनाय</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असंख्य</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तत्पर</w:t>
      </w:r>
      <w:r>
        <w:rPr>
          <w:rFonts w:ascii="Times New Roman" w:hAnsi="Times New Roman" w:eastAsia="Times New Roman" w:cs="Times New Roman"/>
        </w:rPr>
        <w:t xml:space="preserve"> </w:t>
      </w:r>
      <w:r>
        <w:rPr>
          <w:rFonts w:ascii="Nirmala UI" w:hAnsi="Nirmala UI" w:eastAsia="Nirmala UI" w:cs="Nirmala UI"/>
        </w:rPr>
        <w:t>रहिन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मनखेमन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अउ</w:t>
      </w:r>
      <w:r>
        <w:rPr>
          <w:rFonts w:ascii="Times New Roman" w:hAnsi="Times New Roman" w:eastAsia="Times New Roman" w:cs="Times New Roman"/>
        </w:rPr>
        <w:t xml:space="preserve"> </w:t>
      </w:r>
      <w:r>
        <w:rPr>
          <w:rFonts w:ascii="Nirmala UI" w:hAnsi="Nirmala UI" w:eastAsia="Nirmala UI" w:cs="Nirmala UI"/>
        </w:rPr>
        <w:t>नीति</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वश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करके</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विश्वासयोग्य</w:t>
      </w:r>
      <w:r>
        <w:rPr>
          <w:rFonts w:ascii="Times New Roman" w:hAnsi="Times New Roman" w:eastAsia="Times New Roman" w:cs="Times New Roman"/>
        </w:rPr>
        <w:t xml:space="preserve"> </w:t>
      </w:r>
      <w:r>
        <w:rPr>
          <w:rFonts w:ascii="Nirmala UI" w:hAnsi="Nirmala UI" w:eastAsia="Nirmala UI" w:cs="Nirmala UI"/>
        </w:rPr>
        <w:t>जनमन</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भलाई</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“Na isti način, kada je Bog namjeravao otvoriti ljubljenomu Ivanu povijest Crkve za buduće vjekove, dao mu je jamstvo Spasiteljeva zanimanja i skrbi za svoj narod time što mu je otkrio ‘Jednoga slična Sinu čovječjemu’, kako hodi posred svijećnjaka, koji su simbolizirali sedam crkava. Dok je Ivanu bilo pokazano posljednje veliko stradanje Crkve u sukobu sa zemaljskim silama, bilo mu je također dopušteno promatrati konačnu pobjedu i izbavljenje vjernih. Vidio je Crkvu dovedenu u smrtonosan sukob sa Zvijeri i njezinim kipom, te kako se pod prijetnjom smrti nameće štovanje te Zvijeri. No, gledajući dalje od dima i huke boja, ugledao je mnoštvo na gori Sionu s Janjetom, koje je, umjesto žiga Zvijeri, imalo ‘ime Oca njegova napisano na svojim čelima’. I opet je vidio ‘one koji pobijediše Zvijer i kip njezin i žig njezin i broj imena njezina gdje stoje na staklenom moru i imaju citre Božje’ te pjevaju pjesmu Mojsijevu i Janjetovu.”</w:t>
      </w:r>
    </w:p>
    <w:p>
      <w:pPr>
        <w:pStyle w:val="ArticleScripture"/>
        <w:jc w:val="left"/>
      </w:pPr>
      <w:r>
        <w:rPr>
          <w:rFonts w:ascii="Times New Roman" w:hAnsi="Times New Roman" w:eastAsia="Times New Roman" w:cs="Times New Roman"/>
        </w:rPr>
        <w:t>„E tanulságok a mi javunkra adattak. Hitünket Istenen kell megnyugtatnunk, mert közvetlenül előttünk áll egy idő, amely próbára teszi az emberek lelkét. Krisztus az Olajfák hegyén elmondta azokat a rettenetes ítéleteket, amelyeknek meg kellett előzniük az Ő második eljövetelét: »Hallani fogtok háborúkról és háborúk híreiről.« »Nemzet nemzet ellen támad, és ország ország ellen; és lesznek éhségek, döghalálok és földrengések különböző helyeken. Mindez pedig a nyomorúságok kezdete.« Noha e próféciák részben beteljesedtek Jeruzsálem pusztulásakor, még közvetlenebb módon vonatkoznak az utolsó napokra.”</w:t>
      </w:r>
    </w:p>
    <w:p>
      <w:pPr>
        <w:pStyle w:val="ArticleScripture"/>
        <w:jc w:val="left"/>
      </w:pPr>
      <w:r>
        <w:rPr>
          <w:rFonts w:ascii="Times New Roman" w:hAnsi="Times New Roman" w:eastAsia="Times New Roman" w:cs="Times New Roman"/>
        </w:rPr>
        <w:t>“Umi ku muryango w’ibikorwa bikomeye kandi bikomeye cyane. Ubuhanuzi burimo busohozwa vuba. Umwami ari ku rugi. Vuba aha imbere yacu hagiye gufunguka igihe kizaba gifitiye inyungu ikomeye cyane abariho bose. Impaka zo mu bihe byahise zigiye kongera kubyutswa; hazaduka n’izindi mpaka nshya. Ibyabaye n’ibizaba bikorwa mu isi yacu ntibiratekerezwa na gato. Satani ari gukora akoresheje ibikoresho by’abantu. Abari gukora uko bashoboye ngo bahindure Itegeko Nshinga kandi babone itegeko rishyiraho kubahiriza ku Cyumweru, ntibamenya neza na busa icyo bizavamo. Ikibazo gikomeye kiri hafi kudusohoreraho.”</w:t>
      </w:r>
    </w:p>
    <w:p>
      <w:pPr>
        <w:pStyle w:val="ArticleScripture"/>
        <w:jc w:val="left"/>
      </w:pPr>
      <w:r>
        <w:rPr>
          <w:rFonts w:ascii="Times New Roman" w:hAnsi="Times New Roman" w:eastAsia="Times New Roman" w:cs="Times New Roman"/>
        </w:rPr>
        <w:t>“No Abantu b’Imana ntibagomba kwiringira ubwabo muri iri higanwa rikomeye. Mu byerekwa byahawe Yesaya, Ezekiyeli, na Yohana, tubona uko ijuru rifitanye isano ya bugufi n’ibibera ku isi n’uko Imana yita cyane ku bayikiranukiye. Isi ntiriho idafite Umutegetsi. Gahunda y’ibigiye kuza iri mu maboko y’Umwami. Nyir’icyubahiro cyo mu ijuru ni we ufite mu nshingano ze ubwe iherezo ry’amahanga kimwe n’ibirebana n’itorero rye.</w:t>
      </w:r>
    </w:p>
    <w:p>
      <w:pPr>
        <w:pStyle w:val="ArticleScripture"/>
        <w:jc w:val="left"/>
      </w:pPr>
      <w:r>
        <w:rPr>
          <w:rFonts w:ascii="Times New Roman" w:hAnsi="Times New Roman" w:eastAsia="Times New Roman" w:cs="Times New Roman"/>
        </w:rPr>
        <w:t>„Megengedjük magunknak, hogy az Úr munkájában túlságosan sok gondot, bajt és tanácstalanságot érezzünk. A véges emberek nincsenek magukra hagyva, hogy a felelősség terhét hordozzák. Bíznunk kell Istenben, hinnünk kell Benne, és előre kell haladnunk. A mennyei követek fáradhatatlan ébersége és szüntelen szolgálata a föld lényeivel kapcsolatban megmutatja nekünk, miként irányítja Isten keze a kereket a kerékben. Az isteni Tanító ezt mondja munkájának minden részeséhez, miként hajdan Kürosznak mondta: »Felfegyvereztelek téged, noha nem ismertél engem.«”</w:t>
      </w:r>
    </w:p>
    <w:p>
      <w:pPr>
        <w:pStyle w:val="ArticleScripture"/>
        <w:jc w:val="left"/>
      </w:pPr>
      <w:r>
        <w:rPr>
          <w:rFonts w:ascii="Times New Roman" w:hAnsi="Times New Roman" w:eastAsia="Times New Roman" w:cs="Times New Roman"/>
        </w:rPr>
        <w:t>„U Ezekijelovoj viziji Bog je imao svoju ruku pod krilima heruvima. To treba da pouči Njegove sluge da im božanska sila daje uspeh. On će raditi s njima ako odbace bezakonje i postanu čisti u srcu i životu.“</w:t>
      </w:r>
    </w:p>
    <w:p>
      <w:pPr>
        <w:pStyle w:val="ArticleScripture"/>
        <w:jc w:val="left"/>
      </w:pPr>
      <w:r>
        <w:rPr>
          <w:rFonts w:ascii="Times New Roman" w:hAnsi="Times New Roman" w:eastAsia="Times New Roman" w:cs="Times New Roman"/>
        </w:rPr>
        <w:t>“Nuru yenye kung’aa inayoenda miongoni mwa viumbe hai kwa wepesi wa umeme inawakilisha kasi ambayo kwa hiyo kazi hii hatimaye itasonga mbele hadi kukamilika. Yeye asiyesinzia, ambaye daima yuko kazini kwa ajili ya kutimiza makusudi yake, anaweza kuisongesha mbele kazi yake kuu kwa upatano. Kile kinachoonekana kwa akili zenye mipaka kuwa kimefungamana na kuwa cha kutatanisha, mkono wa Bwana unaweza kukiweka katika mpangilio mkamilifu. Yeye anaweza kubuni njia na mbinu za kuzuia makusudi ya watu waovu, naye atazivuruga shauri za wale wanaopanga mabaya dhidi ya watu wake.</w:t>
      </w:r>
    </w:p>
    <w:p>
      <w:pPr>
        <w:pStyle w:val="ArticleScripture"/>
        <w:jc w:val="left"/>
      </w:pPr>
      <w:r>
        <w:rPr>
          <w:rFonts w:ascii="Times New Roman" w:hAnsi="Times New Roman" w:eastAsia="Times New Roman" w:cs="Times New Roman"/>
        </w:rPr>
        <w:t>“</w:t>
      </w:r>
      <w:r>
        <w:rPr>
          <w:rFonts w:ascii="Ebrima" w:hAnsi="Ebrima" w:eastAsia="Ebrima" w:cs="Ebrima"/>
        </w:rPr>
        <w:t>እናንተ</w:t>
      </w:r>
      <w:r>
        <w:rPr>
          <w:rFonts w:ascii="Times New Roman" w:hAnsi="Times New Roman" w:eastAsia="Times New Roman" w:cs="Times New Roman"/>
        </w:rPr>
        <w:t xml:space="preserve"> </w:t>
      </w:r>
      <w:r>
        <w:rPr>
          <w:rFonts w:ascii="Ebrima" w:hAnsi="Ebrima" w:eastAsia="Ebrima" w:cs="Ebrima"/>
        </w:rPr>
        <w:t>ወንድሞች፣</w:t>
      </w:r>
      <w:r>
        <w:rPr>
          <w:rFonts w:ascii="Times New Roman" w:hAnsi="Times New Roman" w:eastAsia="Times New Roman" w:cs="Times New Roman"/>
        </w:rPr>
        <w:t xml:space="preserve"> </w:t>
      </w:r>
      <w:r>
        <w:rPr>
          <w:rFonts w:ascii="Ebrima" w:hAnsi="Ebrima" w:eastAsia="Ebrima" w:cs="Ebrima"/>
        </w:rPr>
        <w:t>አሁን</w:t>
      </w:r>
      <w:r>
        <w:rPr>
          <w:rFonts w:ascii="Times New Roman" w:hAnsi="Times New Roman" w:eastAsia="Times New Roman" w:cs="Times New Roman"/>
        </w:rPr>
        <w:t xml:space="preserve"> </w:t>
      </w:r>
      <w:r>
        <w:rPr>
          <w:rFonts w:ascii="Ebrima" w:hAnsi="Ebrima" w:eastAsia="Ebrima" w:cs="Ebrima"/>
        </w:rPr>
        <w:t>ለሐዘንና</w:t>
      </w:r>
      <w:r>
        <w:rPr>
          <w:rFonts w:ascii="Times New Roman" w:hAnsi="Times New Roman" w:eastAsia="Times New Roman" w:cs="Times New Roman"/>
        </w:rPr>
        <w:t xml:space="preserve"> </w:t>
      </w:r>
      <w:r>
        <w:rPr>
          <w:rFonts w:ascii="Ebrima" w:hAnsi="Ebrima" w:eastAsia="Ebrima" w:cs="Ebrima"/>
        </w:rPr>
        <w:t>ለተስፋ</w:t>
      </w:r>
      <w:r>
        <w:rPr>
          <w:rFonts w:ascii="Times New Roman" w:hAnsi="Times New Roman" w:eastAsia="Times New Roman" w:cs="Times New Roman"/>
        </w:rPr>
        <w:t xml:space="preserve"> </w:t>
      </w:r>
      <w:r>
        <w:rPr>
          <w:rFonts w:ascii="Ebrima" w:hAnsi="Ebrima" w:eastAsia="Ebrima" w:cs="Ebrima"/>
        </w:rPr>
        <w:t>መቁረጥ</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አይደለም፤</w:t>
      </w:r>
      <w:r>
        <w:rPr>
          <w:rFonts w:ascii="Times New Roman" w:hAnsi="Times New Roman" w:eastAsia="Times New Roman" w:cs="Times New Roman"/>
        </w:rPr>
        <w:t xml:space="preserve"> </w:t>
      </w:r>
      <w:r>
        <w:rPr>
          <w:rFonts w:ascii="Ebrima" w:hAnsi="Ebrima" w:eastAsia="Ebrima" w:cs="Ebrima"/>
        </w:rPr>
        <w:t>ለጥርጥርና</w:t>
      </w:r>
      <w:r>
        <w:rPr>
          <w:rFonts w:ascii="Times New Roman" w:hAnsi="Times New Roman" w:eastAsia="Times New Roman" w:cs="Times New Roman"/>
        </w:rPr>
        <w:t xml:space="preserve"> </w:t>
      </w:r>
      <w:r>
        <w:rPr>
          <w:rFonts w:ascii="Ebrima" w:hAnsi="Ebrima" w:eastAsia="Ebrima" w:cs="Ebrima"/>
        </w:rPr>
        <w:t>ለአለማመን</w:t>
      </w:r>
      <w:r>
        <w:rPr>
          <w:rFonts w:ascii="Times New Roman" w:hAnsi="Times New Roman" w:eastAsia="Times New Roman" w:cs="Times New Roman"/>
        </w:rPr>
        <w:t xml:space="preserve"> </w:t>
      </w:r>
      <w:r>
        <w:rPr>
          <w:rFonts w:ascii="Ebrima" w:hAnsi="Ebrima" w:eastAsia="Ebrima" w:cs="Ebrima"/>
        </w:rPr>
        <w:t>እጅ</w:t>
      </w:r>
      <w:r>
        <w:rPr>
          <w:rFonts w:ascii="Times New Roman" w:hAnsi="Times New Roman" w:eastAsia="Times New Roman" w:cs="Times New Roman"/>
        </w:rPr>
        <w:t xml:space="preserve"> </w:t>
      </w:r>
      <w:r>
        <w:rPr>
          <w:rFonts w:ascii="Ebrima" w:hAnsi="Ebrima" w:eastAsia="Ebrima" w:cs="Ebrima"/>
        </w:rPr>
        <w:t>ለመስጠትም</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አይደለም።</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አሁን</w:t>
      </w:r>
      <w:r>
        <w:rPr>
          <w:rFonts w:ascii="Times New Roman" w:hAnsi="Times New Roman" w:eastAsia="Times New Roman" w:cs="Times New Roman"/>
        </w:rPr>
        <w:t xml:space="preserve"> </w:t>
      </w:r>
      <w:r>
        <w:rPr>
          <w:rFonts w:ascii="Ebrima" w:hAnsi="Ebrima" w:eastAsia="Ebrima" w:cs="Ebrima"/>
        </w:rPr>
        <w:t>በዮሴፍ</w:t>
      </w:r>
      <w:r>
        <w:rPr>
          <w:rFonts w:ascii="Times New Roman" w:hAnsi="Times New Roman" w:eastAsia="Times New Roman" w:cs="Times New Roman"/>
        </w:rPr>
        <w:t xml:space="preserve"> </w:t>
      </w:r>
      <w:r>
        <w:rPr>
          <w:rFonts w:ascii="Ebrima" w:hAnsi="Ebrima" w:eastAsia="Ebrima" w:cs="Ebrima"/>
        </w:rPr>
        <w:t>አዲስ</w:t>
      </w:r>
      <w:r>
        <w:rPr>
          <w:rFonts w:ascii="Times New Roman" w:hAnsi="Times New Roman" w:eastAsia="Times New Roman" w:cs="Times New Roman"/>
        </w:rPr>
        <w:t xml:space="preserve"> </w:t>
      </w:r>
      <w:r>
        <w:rPr>
          <w:rFonts w:ascii="Ebrima" w:hAnsi="Ebrima" w:eastAsia="Ebrima" w:cs="Ebrima"/>
        </w:rPr>
        <w:t>መቃብር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በታላቅ</w:t>
      </w:r>
      <w:r>
        <w:rPr>
          <w:rFonts w:ascii="Times New Roman" w:hAnsi="Times New Roman" w:eastAsia="Times New Roman" w:cs="Times New Roman"/>
        </w:rPr>
        <w:t xml:space="preserve"> </w:t>
      </w:r>
      <w:r>
        <w:rPr>
          <w:rFonts w:ascii="Ebrima" w:hAnsi="Ebrima" w:eastAsia="Ebrima" w:cs="Ebrima"/>
        </w:rPr>
        <w:t>ድንጋይ</w:t>
      </w:r>
      <w:r>
        <w:rPr>
          <w:rFonts w:ascii="Times New Roman" w:hAnsi="Times New Roman" w:eastAsia="Times New Roman" w:cs="Times New Roman"/>
        </w:rPr>
        <w:t xml:space="preserve"> </w:t>
      </w:r>
      <w:r>
        <w:rPr>
          <w:rFonts w:ascii="Ebrima" w:hAnsi="Ebrima" w:eastAsia="Ebrima" w:cs="Ebrima"/>
        </w:rPr>
        <w:t>ተዘግቶ</w:t>
      </w:r>
      <w:r>
        <w:rPr>
          <w:rFonts w:ascii="Times New Roman" w:hAnsi="Times New Roman" w:eastAsia="Times New Roman" w:cs="Times New Roman"/>
        </w:rPr>
        <w:t xml:space="preserve"> </w:t>
      </w:r>
      <w:r>
        <w:rPr>
          <w:rFonts w:ascii="Ebrima" w:hAnsi="Ebrima" w:eastAsia="Ebrima" w:cs="Ebrima"/>
        </w:rPr>
        <w:t>በሮማውያን</w:t>
      </w:r>
      <w:r>
        <w:rPr>
          <w:rFonts w:ascii="Times New Roman" w:hAnsi="Times New Roman" w:eastAsia="Times New Roman" w:cs="Times New Roman"/>
        </w:rPr>
        <w:t xml:space="preserve"> </w:t>
      </w:r>
      <w:r>
        <w:rPr>
          <w:rFonts w:ascii="Ebrima" w:hAnsi="Ebrima" w:eastAsia="Ebrima" w:cs="Ebrima"/>
        </w:rPr>
        <w:t>ማኅተም</w:t>
      </w:r>
      <w:r>
        <w:rPr>
          <w:rFonts w:ascii="Times New Roman" w:hAnsi="Times New Roman" w:eastAsia="Times New Roman" w:cs="Times New Roman"/>
        </w:rPr>
        <w:t xml:space="preserve"> </w:t>
      </w:r>
      <w:r>
        <w:rPr>
          <w:rFonts w:ascii="Ebrima" w:hAnsi="Ebrima" w:eastAsia="Ebrima" w:cs="Ebrima"/>
        </w:rPr>
        <w:t>የታተመ</w:t>
      </w:r>
      <w:r>
        <w:rPr>
          <w:rFonts w:ascii="Times New Roman" w:hAnsi="Times New Roman" w:eastAsia="Times New Roman" w:cs="Times New Roman"/>
        </w:rPr>
        <w:t xml:space="preserve"> </w:t>
      </w:r>
      <w:r>
        <w:rPr>
          <w:rFonts w:ascii="Ebrima" w:hAnsi="Ebrima" w:eastAsia="Ebrima" w:cs="Ebrima"/>
        </w:rPr>
        <w:t>አዳኝ</w:t>
      </w:r>
      <w:r>
        <w:rPr>
          <w:rFonts w:ascii="Times New Roman" w:hAnsi="Times New Roman" w:eastAsia="Times New Roman" w:cs="Times New Roman"/>
        </w:rPr>
        <w:t xml:space="preserve"> </w:t>
      </w:r>
      <w:r>
        <w:rPr>
          <w:rFonts w:ascii="Ebrima" w:hAnsi="Ebrima" w:eastAsia="Ebrima" w:cs="Ebrima"/>
        </w:rPr>
        <w:t>አይደለም፤</w:t>
      </w:r>
      <w:r>
        <w:rPr>
          <w:rFonts w:ascii="Times New Roman" w:hAnsi="Times New Roman" w:eastAsia="Times New Roman" w:cs="Times New Roman"/>
        </w:rPr>
        <w:t xml:space="preserve"> </w:t>
      </w:r>
      <w:r>
        <w:rPr>
          <w:rFonts w:ascii="Ebrima" w:hAnsi="Ebrima" w:eastAsia="Ebrima" w:cs="Ebrima"/>
        </w:rPr>
        <w:t>እኛ</w:t>
      </w:r>
      <w:r>
        <w:rPr>
          <w:rFonts w:ascii="Times New Roman" w:hAnsi="Times New Roman" w:eastAsia="Times New Roman" w:cs="Times New Roman"/>
        </w:rPr>
        <w:t xml:space="preserve"> </w:t>
      </w:r>
      <w:r>
        <w:rPr>
          <w:rFonts w:ascii="Ebrima" w:hAnsi="Ebrima" w:eastAsia="Ebrima" w:cs="Ebrima"/>
        </w:rPr>
        <w:t>የተነሣ</w:t>
      </w:r>
      <w:r>
        <w:rPr>
          <w:rFonts w:ascii="Times New Roman" w:hAnsi="Times New Roman" w:eastAsia="Times New Roman" w:cs="Times New Roman"/>
        </w:rPr>
        <w:t xml:space="preserve"> </w:t>
      </w:r>
      <w:r>
        <w:rPr>
          <w:rFonts w:ascii="Ebrima" w:hAnsi="Ebrima" w:eastAsia="Ebrima" w:cs="Ebrima"/>
        </w:rPr>
        <w:t>አዳኝ</w:t>
      </w:r>
      <w:r>
        <w:rPr>
          <w:rFonts w:ascii="Times New Roman" w:hAnsi="Times New Roman" w:eastAsia="Times New Roman" w:cs="Times New Roman"/>
        </w:rPr>
        <w:t xml:space="preserve"> </w:t>
      </w:r>
      <w:r>
        <w:rPr>
          <w:rFonts w:ascii="Ebrima" w:hAnsi="Ebrima" w:eastAsia="Ebrima" w:cs="Ebrima"/>
        </w:rPr>
        <w:t>አለን።</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የሠራዊት</w:t>
      </w:r>
      <w:r>
        <w:rPr>
          <w:rFonts w:ascii="Times New Roman" w:hAnsi="Times New Roman" w:eastAsia="Times New Roman" w:cs="Times New Roman"/>
        </w:rPr>
        <w:t xml:space="preserve"> </w:t>
      </w:r>
      <w:r>
        <w:rPr>
          <w:rFonts w:ascii="Ebrima" w:hAnsi="Ebrima" w:eastAsia="Ebrima" w:cs="Ebrima"/>
        </w:rPr>
        <w:t>ጌታ</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በኪሩቤል</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ተቀምጦአል፤</w:t>
      </w:r>
      <w:r>
        <w:rPr>
          <w:rFonts w:ascii="Times New Roman" w:hAnsi="Times New Roman" w:eastAsia="Times New Roman" w:cs="Times New Roman"/>
        </w:rPr>
        <w:t xml:space="preserve"> </w:t>
      </w:r>
      <w:r>
        <w:rPr>
          <w:rFonts w:ascii="Ebrima" w:hAnsi="Ebrima" w:eastAsia="Ebrima" w:cs="Ebrima"/>
        </w:rPr>
        <w:t>በአሕዛብም</w:t>
      </w:r>
      <w:r>
        <w:rPr>
          <w:rFonts w:ascii="Times New Roman" w:hAnsi="Times New Roman" w:eastAsia="Times New Roman" w:cs="Times New Roman"/>
        </w:rPr>
        <w:t xml:space="preserve"> </w:t>
      </w:r>
      <w:r>
        <w:rPr>
          <w:rFonts w:ascii="Ebrima" w:hAnsi="Ebrima" w:eastAsia="Ebrima" w:cs="Ebrima"/>
        </w:rPr>
        <w:t>ግጭትና</w:t>
      </w:r>
      <w:r>
        <w:rPr>
          <w:rFonts w:ascii="Times New Roman" w:hAnsi="Times New Roman" w:eastAsia="Times New Roman" w:cs="Times New Roman"/>
        </w:rPr>
        <w:t xml:space="preserve"> </w:t>
      </w:r>
      <w:r>
        <w:rPr>
          <w:rFonts w:ascii="Ebrima" w:hAnsi="Ebrima" w:eastAsia="Ebrima" w:cs="Ebrima"/>
        </w:rPr>
        <w:t>ሁከት</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ሕዝቡን</w:t>
      </w:r>
      <w:r>
        <w:rPr>
          <w:rFonts w:ascii="Times New Roman" w:hAnsi="Times New Roman" w:eastAsia="Times New Roman" w:cs="Times New Roman"/>
        </w:rPr>
        <w:t xml:space="preserve"> </w:t>
      </w:r>
      <w:r>
        <w:rPr>
          <w:rFonts w:ascii="Ebrima" w:hAnsi="Ebrima" w:eastAsia="Ebrima" w:cs="Ebrima"/>
        </w:rPr>
        <w:t>እስካሁን</w:t>
      </w:r>
      <w:r>
        <w:rPr>
          <w:rFonts w:ascii="Times New Roman" w:hAnsi="Times New Roman" w:eastAsia="Times New Roman" w:cs="Times New Roman"/>
        </w:rPr>
        <w:t xml:space="preserve"> </w:t>
      </w:r>
      <w:r>
        <w:rPr>
          <w:rFonts w:ascii="Ebrima" w:hAnsi="Ebrima" w:eastAsia="Ebrima" w:cs="Ebrima"/>
        </w:rPr>
        <w:t>ይጠብቃል።</w:t>
      </w:r>
      <w:r>
        <w:rPr>
          <w:rFonts w:ascii="Times New Roman" w:hAnsi="Times New Roman" w:eastAsia="Times New Roman" w:cs="Times New Roman"/>
        </w:rPr>
        <w:t xml:space="preserve"> </w:t>
      </w:r>
      <w:r>
        <w:rPr>
          <w:rFonts w:ascii="Ebrima" w:hAnsi="Ebrima" w:eastAsia="Ebrima" w:cs="Ebrima"/>
        </w:rPr>
        <w:t>በሰማያት</w:t>
      </w:r>
      <w:r>
        <w:rPr>
          <w:rFonts w:ascii="Times New Roman" w:hAnsi="Times New Roman" w:eastAsia="Times New Roman" w:cs="Times New Roman"/>
        </w:rPr>
        <w:t xml:space="preserve"> </w:t>
      </w:r>
      <w:r>
        <w:rPr>
          <w:rFonts w:ascii="Ebrima" w:hAnsi="Ebrima" w:eastAsia="Ebrima" w:cs="Ebrima"/>
        </w:rPr>
        <w:t>የሚገዛው</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አዳኛችን</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ሁሉን</w:t>
      </w:r>
      <w:r>
        <w:rPr>
          <w:rFonts w:ascii="Times New Roman" w:hAnsi="Times New Roman" w:eastAsia="Times New Roman" w:cs="Times New Roman"/>
        </w:rPr>
        <w:t xml:space="preserve"> </w:t>
      </w:r>
      <w:r>
        <w:rPr>
          <w:rFonts w:ascii="Ebrima" w:hAnsi="Ebrima" w:eastAsia="Ebrima" w:cs="Ebrima"/>
        </w:rPr>
        <w:t>ይመዝናል።</w:t>
      </w:r>
      <w:r>
        <w:rPr>
          <w:rFonts w:ascii="Times New Roman" w:hAnsi="Times New Roman" w:eastAsia="Times New Roman" w:cs="Times New Roman"/>
        </w:rPr>
        <w:t xml:space="preserve"> </w:t>
      </w:r>
      <w:r>
        <w:rPr>
          <w:rFonts w:ascii="Ebrima" w:hAnsi="Ebrima" w:eastAsia="Ebrima" w:cs="Ebrima"/>
        </w:rPr>
        <w:t>ነፍስ</w:t>
      </w:r>
      <w:r>
        <w:rPr>
          <w:rFonts w:ascii="Times New Roman" w:hAnsi="Times New Roman" w:eastAsia="Times New Roman" w:cs="Times New Roman"/>
        </w:rPr>
        <w:t xml:space="preserve"> </w:t>
      </w:r>
      <w:r>
        <w:rPr>
          <w:rFonts w:ascii="Ebrima" w:hAnsi="Ebrima" w:eastAsia="Ebrima" w:cs="Ebrima"/>
        </w:rPr>
        <w:t>ሁሉን</w:t>
      </w:r>
      <w:r>
        <w:rPr>
          <w:rFonts w:ascii="Times New Roman" w:hAnsi="Times New Roman" w:eastAsia="Times New Roman" w:cs="Times New Roman"/>
        </w:rPr>
        <w:t xml:space="preserve"> </w:t>
      </w:r>
      <w:r>
        <w:rPr>
          <w:rFonts w:ascii="Ebrima" w:hAnsi="Ebrima" w:eastAsia="Ebrima" w:cs="Ebrima"/>
        </w:rPr>
        <w:t>ሊፈትን</w:t>
      </w:r>
      <w:r>
        <w:rPr>
          <w:rFonts w:ascii="Times New Roman" w:hAnsi="Times New Roman" w:eastAsia="Times New Roman" w:cs="Times New Roman"/>
        </w:rPr>
        <w:t xml:space="preserve"> </w:t>
      </w:r>
      <w:r>
        <w:rPr>
          <w:rFonts w:ascii="Ebrima" w:hAnsi="Ebrima" w:eastAsia="Ebrima" w:cs="Ebrima"/>
        </w:rPr>
        <w:t>የሚገባውን</w:t>
      </w:r>
      <w:r>
        <w:rPr>
          <w:rFonts w:ascii="Times New Roman" w:hAnsi="Times New Roman" w:eastAsia="Times New Roman" w:cs="Times New Roman"/>
        </w:rPr>
        <w:t xml:space="preserve"> </w:t>
      </w:r>
      <w:r>
        <w:rPr>
          <w:rFonts w:ascii="Ebrima" w:hAnsi="Ebrima" w:eastAsia="Ebrima" w:cs="Ebrima"/>
        </w:rPr>
        <w:t>የእቶን</w:t>
      </w:r>
      <w:r>
        <w:rPr>
          <w:rFonts w:ascii="Times New Roman" w:hAnsi="Times New Roman" w:eastAsia="Times New Roman" w:cs="Times New Roman"/>
        </w:rPr>
        <w:t xml:space="preserve"> </w:t>
      </w:r>
      <w:r>
        <w:rPr>
          <w:rFonts w:ascii="Ebrima" w:hAnsi="Ebrima" w:eastAsia="Ebrima" w:cs="Ebrima"/>
        </w:rPr>
        <w:t>እሳት</w:t>
      </w:r>
      <w:r>
        <w:rPr>
          <w:rFonts w:ascii="Times New Roman" w:hAnsi="Times New Roman" w:eastAsia="Times New Roman" w:cs="Times New Roman"/>
        </w:rPr>
        <w:t xml:space="preserve"> </w:t>
      </w:r>
      <w:r>
        <w:rPr>
          <w:rFonts w:ascii="Ebrima" w:hAnsi="Ebrima" w:eastAsia="Ebrima" w:cs="Ebrima"/>
        </w:rPr>
        <w:t>ይጠብቃል።</w:t>
      </w:r>
      <w:r>
        <w:rPr>
          <w:rFonts w:ascii="Times New Roman" w:hAnsi="Times New Roman" w:eastAsia="Times New Roman" w:cs="Times New Roman"/>
        </w:rPr>
        <w:t xml:space="preserve"> </w:t>
      </w:r>
      <w:r>
        <w:rPr>
          <w:rFonts w:ascii="Ebrima" w:hAnsi="Ebrima" w:eastAsia="Ebrima" w:cs="Ebrima"/>
        </w:rPr>
        <w:t>የነገሥታት</w:t>
      </w:r>
      <w:r>
        <w:rPr>
          <w:rFonts w:ascii="Times New Roman" w:hAnsi="Times New Roman" w:eastAsia="Times New Roman" w:cs="Times New Roman"/>
        </w:rPr>
        <w:t xml:space="preserve"> </w:t>
      </w:r>
      <w:r>
        <w:rPr>
          <w:rFonts w:ascii="Ebrima" w:hAnsi="Ebrima" w:eastAsia="Ebrima" w:cs="Ebrima"/>
        </w:rPr>
        <w:t>ምሽጎች</w:t>
      </w:r>
      <w:r>
        <w:rPr>
          <w:rFonts w:ascii="Times New Roman" w:hAnsi="Times New Roman" w:eastAsia="Times New Roman" w:cs="Times New Roman"/>
        </w:rPr>
        <w:t xml:space="preserve"> </w:t>
      </w:r>
      <w:r>
        <w:rPr>
          <w:rFonts w:ascii="Ebrima" w:hAnsi="Ebrima" w:eastAsia="Ebrima" w:cs="Ebrima"/>
        </w:rPr>
        <w:t>በሚፈርሱበት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የእግዚአብሔርም</w:t>
      </w:r>
      <w:r>
        <w:rPr>
          <w:rFonts w:ascii="Times New Roman" w:hAnsi="Times New Roman" w:eastAsia="Times New Roman" w:cs="Times New Roman"/>
        </w:rPr>
        <w:t xml:space="preserve"> </w:t>
      </w:r>
      <w:r>
        <w:rPr>
          <w:rFonts w:ascii="Ebrima" w:hAnsi="Ebrima" w:eastAsia="Ebrima" w:cs="Ebrima"/>
        </w:rPr>
        <w:t>ቍጣ</w:t>
      </w:r>
      <w:r>
        <w:rPr>
          <w:rFonts w:ascii="Times New Roman" w:hAnsi="Times New Roman" w:eastAsia="Times New Roman" w:cs="Times New Roman"/>
        </w:rPr>
        <w:t xml:space="preserve"> </w:t>
      </w:r>
      <w:r>
        <w:rPr>
          <w:rFonts w:ascii="Ebrima" w:hAnsi="Ebrima" w:eastAsia="Ebrima" w:cs="Ebrima"/>
        </w:rPr>
        <w:t>ፍላጻዎች</w:t>
      </w:r>
      <w:r>
        <w:rPr>
          <w:rFonts w:ascii="Times New Roman" w:hAnsi="Times New Roman" w:eastAsia="Times New Roman" w:cs="Times New Roman"/>
        </w:rPr>
        <w:t xml:space="preserve"> </w:t>
      </w:r>
      <w:r>
        <w:rPr>
          <w:rFonts w:ascii="Ebrima" w:hAnsi="Ebrima" w:eastAsia="Ebrima" w:cs="Ebrima"/>
        </w:rPr>
        <w:t>የጠላቶቹን</w:t>
      </w:r>
      <w:r>
        <w:rPr>
          <w:rFonts w:ascii="Times New Roman" w:hAnsi="Times New Roman" w:eastAsia="Times New Roman" w:cs="Times New Roman"/>
        </w:rPr>
        <w:t xml:space="preserve"> </w:t>
      </w:r>
      <w:r>
        <w:rPr>
          <w:rFonts w:ascii="Ebrima" w:hAnsi="Ebrima" w:eastAsia="Ebrima" w:cs="Ebrima"/>
        </w:rPr>
        <w:t>ልብ</w:t>
      </w:r>
      <w:r>
        <w:rPr>
          <w:rFonts w:ascii="Times New Roman" w:hAnsi="Times New Roman" w:eastAsia="Times New Roman" w:cs="Times New Roman"/>
        </w:rPr>
        <w:t xml:space="preserve"> </w:t>
      </w:r>
      <w:r>
        <w:rPr>
          <w:rFonts w:ascii="Ebrima" w:hAnsi="Ebrima" w:eastAsia="Ebrima" w:cs="Ebrima"/>
        </w:rPr>
        <w:t>በሚወጉበት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ሕዝቡ</w:t>
      </w:r>
      <w:r>
        <w:rPr>
          <w:rFonts w:ascii="Times New Roman" w:hAnsi="Times New Roman" w:eastAsia="Times New Roman" w:cs="Times New Roman"/>
        </w:rPr>
        <w:t xml:space="preserve"> </w:t>
      </w:r>
      <w:r>
        <w:rPr>
          <w:rFonts w:ascii="Ebrima" w:hAnsi="Ebrima" w:eastAsia="Ebrima" w:cs="Ebrima"/>
        </w:rPr>
        <w:t>በእጆቹ</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ደህና</w:t>
      </w:r>
      <w:r>
        <w:rPr>
          <w:rFonts w:ascii="Times New Roman" w:hAnsi="Times New Roman" w:eastAsia="Times New Roman" w:cs="Times New Roman"/>
        </w:rPr>
        <w:t xml:space="preserve"> </w:t>
      </w:r>
      <w:r>
        <w:rPr>
          <w:rFonts w:ascii="Ebrima" w:hAnsi="Ebrima" w:eastAsia="Ebrima" w:cs="Ebrima"/>
        </w:rPr>
        <w:t>ይሆናሉ።</w:t>
      </w:r>
      <w:r>
        <w:rPr>
          <w:rFonts w:ascii="Times New Roman" w:hAnsi="Times New Roman" w:eastAsia="Times New Roman" w:cs="Times New Roman"/>
        </w:rPr>
        <w:t>” Testimonies, volume 5, 752–754.</w:t>
      </w:r>
    </w:p>
    <w:p>
      <w:pPr>
        <w:pStyle w:val="ArticleBody"/>
        <w:jc w:val="left"/>
      </w:pPr>
      <w:r>
        <w:rPr>
          <w:rFonts w:ascii="Times New Roman" w:hAnsi="Times New Roman" w:eastAsia="Times New Roman" w:cs="Times New Roman"/>
        </w:rPr>
        <w:t>Ezekiel predstavlja kandidate da budu među sto četrdeset i četiri hiljade, i red po red njegovo iskustvo u svetinji usklađuje se s Isaijinim i Jovanovim iskustvom unutar svetinje. Mi se sada nalazimo u testu hrama, drugom od tri testa koja zapečaćuju sto četrdeset i četiri hiljade. To razdoblje jeste očišćenje koje izvršava Glasnik Saveza u ispunjenju Malahije tri. Proces očišćenja kroz tri testa jeste Malahijina ognjena „peć” „koja mora okušati svaku dušu”. Kada je treći anđeo došao 22. oktobra 1844, Glasnik Saveza iznenada je došao u svoj hram i poveo mudre devojke te istorije u Svetinju nad svetinjama, kako bi zapečatio svoje verne, ali su se devojke te istorije pobunile, i do 1856. filadelfijski mileritski pokret promenio se u laodikijski mileritski pokret i 1863. postao Laodikijska adventistička crkva sedmoga dana.</w:t>
      </w:r>
    </w:p>
    <w:p>
      <w:pPr>
        <w:pStyle w:val="ArticleBody"/>
        <w:jc w:val="left"/>
      </w:pPr>
      <w:r>
        <w:rPr>
          <w:rFonts w:ascii="Times New Roman" w:hAnsi="Times New Roman" w:eastAsia="Times New Roman" w:cs="Times New Roman"/>
        </w:rPr>
        <w:t>د فرښتې درېیمه فرښته، چې د ۱۸۴۴ کال د اکتوبر په ۲۲مه ناڅاپه راورسېده، په ۱۸۶۳ کال کې خپل حضور بېرته واخیست، او وروسته د ۲۰۰۱ کال د سپتمبر په ۱۱مه بېرته راستنه شوه. پنځه ویشت کاله وروسته، د هیکل هغه ازموینه چې د ۱۸۴۴ کال د اکتوبر په ۲۲مه تمثیل شوې وه، اوس یو ځل بیا تکرارېږي. پنځه ویشت په رمزي ډول د دوه سوه پنځوس نبوي عشر دی، او دوه سوه پنځوس د هغه تاریخ نښه ده چې د دانیال یوولسم باب په یوولسم تر پنځلسمو آیتونو کې تمثیل شوی دی. دوه سوه پنځوس، او پنځه ویشت، د حزقیال د مقدس ځای د رؤیا په منځ کې یو څرخ دی. پنځه ویشت د هوښیارانو او بدکارانو د بېلتون نښه ده، د هغې درې پړاویزې ازمایښتي پروسې د پوره کېدو په ترڅ کې چې د عهد د استازي له خوا په ترسره کېدونکې پاکوونکې چارې کې تمثیل شوې ده.</w:t>
      </w:r>
    </w:p>
    <w:p>
      <w:pPr>
        <w:pStyle w:val="ArticleBody"/>
        <w:jc w:val="left"/>
      </w:pPr>
      <w:r>
        <w:rPr>
          <w:rFonts w:ascii="Nirmala UI" w:hAnsi="Nirmala UI" w:eastAsia="Nirmala UI" w:cs="Nirmala UI"/>
        </w:rPr>
        <w:t>ਮੱਤੀ</w:t>
      </w:r>
      <w:r>
        <w:rPr>
          <w:rFonts w:ascii="Times New Roman" w:hAnsi="Times New Roman" w:eastAsia="Times New Roman" w:cs="Times New Roman"/>
        </w:rPr>
        <w:t xml:space="preserve"> </w:t>
      </w:r>
      <w:r>
        <w:rPr>
          <w:rFonts w:ascii="Nirmala UI" w:hAnsi="Nirmala UI" w:eastAsia="Nirmala UI" w:cs="Nirmala UI"/>
        </w:rPr>
        <w:t>ਪੱਚੀਵੇਂ</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ਦ੍ਰਿਸ਼ਟਾਂਤ</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ਦ੍ਰਿਸ਼ਟਾਂਤ</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ਲੱਖ</w:t>
      </w:r>
      <w:r>
        <w:rPr>
          <w:rFonts w:ascii="Times New Roman" w:hAnsi="Times New Roman" w:eastAsia="Times New Roman" w:cs="Times New Roman"/>
        </w:rPr>
        <w:t xml:space="preserve"> </w:t>
      </w:r>
      <w:r>
        <w:rPr>
          <w:rFonts w:ascii="Nirmala UI" w:hAnsi="Nirmala UI" w:eastAsia="Nirmala UI" w:cs="Nirmala UI"/>
        </w:rPr>
        <w:t>ਚੁਆਲੀਹ</w:t>
      </w:r>
      <w:r>
        <w:rPr>
          <w:rFonts w:ascii="Times New Roman" w:hAnsi="Times New Roman" w:eastAsia="Times New Roman" w:cs="Times New Roman"/>
        </w:rPr>
        <w:t xml:space="preserve"> </w:t>
      </w:r>
      <w:r>
        <w:rPr>
          <w:rFonts w:ascii="Nirmala UI" w:hAnsi="Nirmala UI" w:eastAsia="Nirmala UI" w:cs="Nirmala UI"/>
        </w:rPr>
        <w:t>ਹਜ਼ਾਰਾਂ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ਮੁਹਰਬੰਦੀ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ਬੁੱਧੀਮਾਨਾਂ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ਦੁਸ਼ਟਾਂ</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ਵੱਖਰੇ</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ਪਹਿਚਾਣ</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ਆਸ</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ਦਰਸਾਈ</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ਅੱਧੀ</w:t>
      </w:r>
      <w:r>
        <w:rPr>
          <w:rFonts w:ascii="Times New Roman" w:hAnsi="Times New Roman" w:eastAsia="Times New Roman" w:cs="Times New Roman"/>
        </w:rPr>
        <w:t xml:space="preserve"> </w:t>
      </w:r>
      <w:r>
        <w:rPr>
          <w:rFonts w:ascii="Nirmala UI" w:hAnsi="Nirmala UI" w:eastAsia="Nirmala UI" w:cs="Nirmala UI"/>
        </w:rPr>
        <w:t>ਰਾਤ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ਪੁਕਾਰ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ਤੇਲ</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ਯੁਕਤ</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ਬੁੱਧੀਮਾਨ</w:t>
      </w:r>
      <w:r>
        <w:rPr>
          <w:rFonts w:ascii="Times New Roman" w:hAnsi="Times New Roman" w:eastAsia="Times New Roman" w:cs="Times New Roman"/>
        </w:rPr>
        <w:t xml:space="preserve"> </w:t>
      </w:r>
      <w:r>
        <w:rPr>
          <w:rFonts w:ascii="Nirmala UI" w:hAnsi="Nirmala UI" w:eastAsia="Nirmala UI" w:cs="Nirmala UI"/>
        </w:rPr>
        <w:t>ਕੁਆਰੀ</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ਆਸ</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ਨਿੱਜੀ</w:t>
      </w:r>
      <w:r>
        <w:rPr>
          <w:rFonts w:ascii="Times New Roman" w:hAnsi="Times New Roman" w:eastAsia="Times New Roman" w:cs="Times New Roman"/>
        </w:rPr>
        <w:t xml:space="preserve"> </w:t>
      </w:r>
      <w:r>
        <w:rPr>
          <w:rFonts w:ascii="Nirmala UI" w:hAnsi="Nirmala UI" w:eastAsia="Nirmala UI" w:cs="Nirmala UI"/>
        </w:rPr>
        <w:t>ਪਰਖ</w:t>
      </w:r>
      <w:r>
        <w:rPr>
          <w:rFonts w:ascii="Times New Roman" w:hAnsi="Times New Roman" w:eastAsia="Times New Roman" w:cs="Times New Roman"/>
        </w:rPr>
        <w:t>-</w:t>
      </w:r>
      <w:r>
        <w:rPr>
          <w:rFonts w:ascii="Nirmala UI" w:hAnsi="Nirmala UI" w:eastAsia="Nirmala UI" w:cs="Nirmala UI"/>
        </w:rPr>
        <w:t>ਕਾਲ</w:t>
      </w:r>
      <w:r>
        <w:rPr>
          <w:rFonts w:ascii="Times New Roman" w:hAnsi="Times New Roman" w:eastAsia="Times New Roman" w:cs="Times New Roman"/>
        </w:rPr>
        <w:t xml:space="preserve"> </w:t>
      </w:r>
      <w:r>
        <w:rPr>
          <w:rFonts w:ascii="Nirmala UI" w:hAnsi="Nirmala UI" w:eastAsia="Nirmala UI" w:cs="Nirmala UI"/>
        </w:rPr>
        <w:t>ਦੌਰਾਨ</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ਸੰਭਾਲ</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ਦਿੱਤੀਆਂ</w:t>
      </w:r>
      <w:r>
        <w:rPr>
          <w:rFonts w:ascii="Times New Roman" w:hAnsi="Times New Roman" w:eastAsia="Times New Roman" w:cs="Times New Roman"/>
        </w:rPr>
        <w:t xml:space="preserve"> </w:t>
      </w:r>
      <w:r>
        <w:rPr>
          <w:rFonts w:ascii="Nirmala UI" w:hAnsi="Nirmala UI" w:eastAsia="Nirmala UI" w:cs="Nirmala UI"/>
        </w:rPr>
        <w:t>ਗਈਆਂ</w:t>
      </w:r>
      <w:r>
        <w:rPr>
          <w:rFonts w:ascii="Times New Roman" w:hAnsi="Times New Roman" w:eastAsia="Times New Roman" w:cs="Times New Roman"/>
        </w:rPr>
        <w:t xml:space="preserve"> </w:t>
      </w:r>
      <w:r>
        <w:rPr>
          <w:rFonts w:ascii="Nirmala UI" w:hAnsi="Nirmala UI" w:eastAsia="Nirmala UI" w:cs="Nirmala UI"/>
        </w:rPr>
        <w:t>ਵਿਸ਼ੇਸ਼</w:t>
      </w:r>
      <w:r>
        <w:rPr>
          <w:rFonts w:ascii="Times New Roman" w:hAnsi="Times New Roman" w:eastAsia="Times New Roman" w:cs="Times New Roman"/>
        </w:rPr>
        <w:t xml:space="preserve"> </w:t>
      </w:r>
      <w:r>
        <w:rPr>
          <w:rFonts w:ascii="Nirmala UI" w:hAnsi="Nirmala UI" w:eastAsia="Nirmala UI" w:cs="Nirmala UI"/>
        </w:rPr>
        <w:t>ਪ੍ਰਭੁਤਾਵਾਂ</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ਉਪਯੋਗ</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ਭੰਡਾਰੀਪਣ</w:t>
      </w:r>
      <w:r>
        <w:rPr>
          <w:rFonts w:ascii="Times New Roman" w:hAnsi="Times New Roman" w:eastAsia="Times New Roman" w:cs="Times New Roman"/>
        </w:rPr>
        <w:t xml:space="preserve"> </w:t>
      </w:r>
      <w:r>
        <w:rPr>
          <w:rFonts w:ascii="Nirmala UI" w:hAnsi="Nirmala UI" w:eastAsia="Nirmala UI" w:cs="Nirmala UI"/>
        </w:rPr>
        <w:t>ਅਨੁਸਾਰ</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ਵਿਸ਼ਵਾਸਯੋਗ</w:t>
      </w:r>
      <w:r>
        <w:rPr>
          <w:rFonts w:ascii="Times New Roman" w:hAnsi="Times New Roman" w:eastAsia="Times New Roman" w:cs="Times New Roman"/>
        </w:rPr>
        <w:t xml:space="preserve"> </w:t>
      </w:r>
      <w:r>
        <w:rPr>
          <w:rFonts w:ascii="Nirmala UI" w:hAnsi="Nirmala UI" w:eastAsia="Nirmala UI" w:cs="Nirmala UI"/>
        </w:rPr>
        <w:t>ਸੇਵਕ</w:t>
      </w:r>
      <w:r>
        <w:rPr>
          <w:rFonts w:ascii="Times New Roman" w:hAnsi="Times New Roman" w:eastAsia="Times New Roman" w:cs="Times New Roman"/>
        </w:rPr>
        <w:t xml:space="preserve"> </w:t>
      </w:r>
      <w:r>
        <w:rPr>
          <w:rFonts w:ascii="Nirmala UI" w:hAnsi="Nirmala UI" w:eastAsia="Nirmala UI" w:cs="Nirmala UI"/>
        </w:rPr>
        <w:t>ਠਹਿਰਾਏ</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ਆਸ</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ਚਰਾਗਾਹ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ਭੇਡ</w:t>
      </w:r>
      <w:r>
        <w:rPr>
          <w:rFonts w:ascii="Times New Roman" w:hAnsi="Times New Roman" w:eastAsia="Times New Roman" w:cs="Times New Roman"/>
        </w:rPr>
        <w:t xml:space="preserve"> </w:t>
      </w:r>
      <w:r>
        <w:rPr>
          <w:rFonts w:ascii="Nirmala UI" w:hAnsi="Nirmala UI" w:eastAsia="Nirmala UI" w:cs="Nirmala UI"/>
        </w:rPr>
        <w:t>ਠਹਿਰਾਏ</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ਸੱਜੇ</w:t>
      </w:r>
      <w:r>
        <w:rPr>
          <w:rFonts w:ascii="Times New Roman" w:hAnsi="Times New Roman" w:eastAsia="Times New Roman" w:cs="Times New Roman"/>
        </w:rPr>
        <w:t xml:space="preserve"> </w:t>
      </w:r>
      <w:r>
        <w:rPr>
          <w:rFonts w:ascii="Nirmala UI" w:hAnsi="Nirmala UI" w:eastAsia="Nirmala UI" w:cs="Nirmala UI"/>
        </w:rPr>
        <w:t>ਪਾਸੇ</w:t>
      </w:r>
      <w:r>
        <w:rPr>
          <w:rFonts w:ascii="Times New Roman" w:hAnsi="Times New Roman" w:eastAsia="Times New Roman" w:cs="Times New Roman"/>
        </w:rPr>
        <w:t xml:space="preserve"> </w:t>
      </w:r>
      <w:r>
        <w:rPr>
          <w:rFonts w:ascii="Nirmala UI" w:hAnsi="Nirmala UI" w:eastAsia="Nirmala UI" w:cs="Nirmala UI"/>
        </w:rPr>
        <w:t>ਬਿਠਾਈ</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ਹੋਵੇ</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ਖੱਬੇ</w:t>
      </w:r>
      <w:r>
        <w:rPr>
          <w:rFonts w:ascii="Times New Roman" w:hAnsi="Times New Roman" w:eastAsia="Times New Roman" w:cs="Times New Roman"/>
        </w:rPr>
        <w:t xml:space="preserve"> </w:t>
      </w:r>
      <w:r>
        <w:rPr>
          <w:rFonts w:ascii="Nirmala UI" w:hAnsi="Nirmala UI" w:eastAsia="Nirmala UI" w:cs="Nirmala UI"/>
        </w:rPr>
        <w:t>ਪਾਸੇ</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ਬੱਕਰੀ।</w:t>
      </w:r>
      <w:r>
        <w:rPr>
          <w:rFonts w:ascii="Times New Roman" w:hAnsi="Times New Roman" w:eastAsia="Times New Roman" w:cs="Times New Roman"/>
        </w:rPr>
        <w:t xml:space="preserve"> </w:t>
      </w:r>
      <w:r>
        <w:rPr>
          <w:rFonts w:ascii="Nirmala UI" w:hAnsi="Nirmala UI" w:eastAsia="Nirmala UI" w:cs="Nirmala UI"/>
        </w:rPr>
        <w:t>ਪੱਚੀ</w:t>
      </w:r>
      <w:r>
        <w:rPr>
          <w:rFonts w:ascii="Times New Roman" w:hAnsi="Times New Roman" w:eastAsia="Times New Roman" w:cs="Times New Roman"/>
        </w:rPr>
        <w:t xml:space="preserve"> </w:t>
      </w:r>
      <w:r>
        <w:rPr>
          <w:rFonts w:ascii="Nirmala UI" w:hAnsi="Nirmala UI" w:eastAsia="Nirmala UI" w:cs="Nirmala UI"/>
        </w:rPr>
        <w:t>ਬੁੱਧੀਮਾਨਾਂ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ਦੁਸ਼ਟਾਂ</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ਲੱਖ</w:t>
      </w:r>
      <w:r>
        <w:rPr>
          <w:rFonts w:ascii="Times New Roman" w:hAnsi="Times New Roman" w:eastAsia="Times New Roman" w:cs="Times New Roman"/>
        </w:rPr>
        <w:t xml:space="preserve"> </w:t>
      </w:r>
      <w:r>
        <w:rPr>
          <w:rFonts w:ascii="Nirmala UI" w:hAnsi="Nirmala UI" w:eastAsia="Nirmala UI" w:cs="Nirmala UI"/>
        </w:rPr>
        <w:t>ਚੁਆਲੀਹ</w:t>
      </w:r>
      <w:r>
        <w:rPr>
          <w:rFonts w:ascii="Times New Roman" w:hAnsi="Times New Roman" w:eastAsia="Times New Roman" w:cs="Times New Roman"/>
        </w:rPr>
        <w:t xml:space="preserve"> </w:t>
      </w:r>
      <w:r>
        <w:rPr>
          <w:rFonts w:ascii="Nirmala UI" w:hAnsi="Nirmala UI" w:eastAsia="Nirmala UI" w:cs="Nirmala UI"/>
        </w:rPr>
        <w:t>ਹਜ਼ਾਰਾਂ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ਮੁਹਰਬੰਦੀ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ਵੱਖਰੇ</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ਪੱਚੀ</w:t>
      </w:r>
      <w:r>
        <w:rPr>
          <w:rFonts w:ascii="Times New Roman" w:hAnsi="Times New Roman" w:eastAsia="Times New Roman" w:cs="Times New Roman"/>
        </w:rPr>
        <w:t xml:space="preserve"> </w:t>
      </w:r>
      <w:r>
        <w:rPr>
          <w:rFonts w:ascii="Nirmala UI" w:hAnsi="Nirmala UI" w:eastAsia="Nirmala UI" w:cs="Nirmala UI"/>
        </w:rPr>
        <w:t>ਹਿਜ਼ਕੀਏਲ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ਪਹੀਆਂ</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ਹੈ।</w:t>
      </w:r>
    </w:p>
    <w:p>
      <w:pPr>
        <w:pStyle w:val="ArticleScripture"/>
        <w:jc w:val="left"/>
      </w:pPr>
      <w:r>
        <w:rPr>
          <w:rFonts w:ascii="Nirmala UI" w:hAnsi="Nirmala UI" w:eastAsia="Nirmala UI" w:cs="Nirmala UI"/>
        </w:rPr>
        <w:t>ग़ुलामी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पच्चीसवें</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दसवें</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नगर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चौदहवें</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यहेजकेल</w:t>
      </w:r>
      <w:r>
        <w:rPr>
          <w:rFonts w:ascii="Times New Roman" w:hAnsi="Times New Roman" w:eastAsia="Times New Roman" w:cs="Times New Roman"/>
        </w:rPr>
        <w:t xml:space="preserve"> 40:1</w:t>
      </w:r>
      <w:r>
        <w:rPr>
          <w:rFonts w:ascii="Nirmala UI" w:hAnsi="Nirmala UI" w:eastAsia="Nirmala UI" w:cs="Nirmala UI"/>
        </w:rPr>
        <w:t>।</w:t>
      </w:r>
    </w:p>
    <w:p>
      <w:pPr>
        <w:pStyle w:val="ArticleBody"/>
        <w:jc w:val="left"/>
      </w:pPr>
      <w:r>
        <w:rPr>
          <w:rFonts w:ascii="Times New Roman" w:hAnsi="Times New Roman" w:eastAsia="Times New Roman" w:cs="Times New Roman"/>
        </w:rPr>
        <w:t>Dvite i pete godište ropstva predstavlja 22. oktobar, koji je predstavljen zatvaranjem jednih rasporedbenih vrata. Dana 22. oktobra 1844. jedna su vrata bila otvorena, a jedna zatvorena, dok su dve klase bile razdvojene.</w:t>
      </w:r>
    </w:p>
    <w:p>
      <w:pPr>
        <w:pStyle w:val="ArticleScripture"/>
        <w:jc w:val="left"/>
      </w:pPr>
      <w:r>
        <w:rPr>
          <w:rFonts w:ascii="Times New Roman" w:hAnsi="Times New Roman" w:eastAsia="Times New Roman" w:cs="Times New Roman"/>
        </w:rPr>
        <w:t>I anđelu crkve u Filadelfiji napiši: Ovo govori Sveti, Istiniti, onaj koji ima ključ Davidov, koji otvara, i niko ne zatvara; i zatvara, i niko ne otvara: Znam tvoja djela; evo, stavio sam pred tebe otvorena vrata, i niko ih ne može zatvoriti; jer imaš malo snage, i održao si moju riječ, i nijesi se odrekao mojega imena. Otkrivenje 3:7, 8.</w:t>
      </w:r>
    </w:p>
    <w:p>
      <w:pPr>
        <w:pStyle w:val="ArticleBody"/>
        <w:jc w:val="left"/>
      </w:pPr>
      <w:r>
        <w:rPr>
          <w:rFonts w:ascii="Times New Roman" w:hAnsi="Times New Roman" w:eastAsia="Times New Roman" w:cs="Times New Roman"/>
        </w:rPr>
        <w:t>Krist govori anđelu u Filadelfiji da poznaje njihova djela, da je pred crkvom u Filadelfiji postavio otvorena vrata. Ta su vrata otvorena „ključem Davidovim“, ključem koji je položen na Elijakima.</w:t>
      </w:r>
    </w:p>
    <w:p>
      <w:pPr>
        <w:pStyle w:val="ArticleScripture"/>
        <w:jc w:val="left"/>
      </w:pPr>
      <w:r>
        <w:rPr>
          <w:rFonts w:ascii="Times New Roman" w:hAnsi="Times New Roman" w:eastAsia="Times New Roman" w:cs="Times New Roman"/>
        </w:rPr>
        <w:t>I toga ha fjala i te fa, në atë ditë, se unë do ta thërras shërbëtorin tim Eliakimin, birin e Hilkiahut; dhe do ta vesh me rrobën tënde, dhe do ta forcoj me brezin tënd, dhe pushtetin tënd do ta vë në dorën e tij; dhe ai do të jetë një atë për banorët e Jerusalemit dhe për shtëpinë e Judës. Dhe çelësin e shtëpisë së Davidit do ta vë mbi shpatullën e tij; kështu ai do të hapë, dhe askush nuk do të mbyllë; dhe ai do të mbyllë, dhe askush nuk do të hapë. Isaia 22:20–22.</w:t>
      </w:r>
    </w:p>
    <w:p>
      <w:pPr>
        <w:pStyle w:val="ArticleBody"/>
        <w:jc w:val="left"/>
      </w:pPr>
      <w:r>
        <w:rPr>
          <w:rFonts w:ascii="Times New Roman" w:hAnsi="Times New Roman" w:eastAsia="Times New Roman" w:cs="Times New Roman"/>
        </w:rPr>
        <w:t>Eliakimovim pozivanja, on se odvaja od opakoga Šebne.</w:t>
      </w:r>
    </w:p>
    <w:p>
      <w:pPr>
        <w:pStyle w:val="ArticleScripture"/>
        <w:jc w:val="left"/>
      </w:pPr>
      <w:r>
        <w:rPr>
          <w:rFonts w:ascii="Times New Roman" w:hAnsi="Times New Roman" w:eastAsia="Times New Roman" w:cs="Times New Roman"/>
        </w:rPr>
        <w:t>Ha ezt mondja a Seregek Ura, az Úr Isten: Eredj, menj el ehhez a sáfárhoz, Sebnához, aki a ház fölött áll, és mondd meg neki: Mid van itt, és kid van itt, hogy sírt vájtál magadnak itt, mint aki magának sírt vág a magasban, és lakóhelyet vés magának a sziklába? Íme, az Úr erősen elhajít téged, és szorosan betakar. Bizonyosan összegöngyölít és mint labdát hajít el egy tágas földre; ott halsz meg, és ott lesznek dicsőséged szekerei urad házának gyalázatára. Ézsaiás 22:15–18.</w:t>
      </w:r>
    </w:p>
    <w:p>
      <w:pPr>
        <w:pStyle w:val="ArticleBody"/>
        <w:jc w:val="left"/>
      </w:pPr>
      <w:r>
        <w:rPr>
          <w:rFonts w:ascii="Times New Roman" w:hAnsi="Times New Roman" w:eastAsia="Times New Roman" w:cs="Times New Roman"/>
        </w:rPr>
        <w:t>Gutandukanya abigira ubwenge n’abakobwa b’ibipfapfa byasohoye ikigereranyo cya Shebuna na Eliyakimu byasohoye ku wa 22 Ukwakira 1844, kandi no mu mwaka wa makumyabiri n’itanu w’ubunyage bwa Yehoyakini, ari wo wa 22 Ukwakira 573 mbere ya Kristo. Mu gice cya munani cya Ezekiyeli, abanyabyaha bari mu Badiventisimu, bagereranywa na Yerusalemu, bagereranywa n’abagabo makumyabiri na batanu bunamira izuba. Kurimbuka kwa Yerusalemu kugereranya itegeko ryo ku Cyumweru, na ryo kandi rikaba ari ikimenyetso kiranga aho igihe cyo gushyirwaho ikimenyetso kw’abihumbi ijana na mirongo ine na bine kirangirira. Icyo gihe cyo gushyirwaho ikimenyetso cyatangiye ku wa 11 Nzeri 2001, kandi Yesu ni we Alufa na Omega, bityo ku wa 11 Nzeri 2001 nk’intangiriro yo gushyirwaho ikimenyetso hakaba hagaragaza iherezo, ari ryo tegeko ryo ku Cyumweru.</w:t>
      </w:r>
    </w:p>
    <w:p>
      <w:pPr>
        <w:pStyle w:val="ArticleBody"/>
        <w:jc w:val="left"/>
      </w:pPr>
      <w:r>
        <w:rPr>
          <w:rFonts w:ascii="Leelawadee UI" w:hAnsi="Leelawadee UI" w:eastAsia="Leelawadee UI" w:cs="Leelawadee UI"/>
        </w:rPr>
        <w:t>ថ្ងៃទី</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២០០១</w:t>
      </w:r>
      <w:r>
        <w:rPr>
          <w:rFonts w:ascii="Times New Roman" w:hAnsi="Times New Roman" w:eastAsia="Times New Roman" w:cs="Times New Roman"/>
        </w:rPr>
        <w:t xml:space="preserve"> </w:t>
      </w:r>
      <w:r>
        <w:rPr>
          <w:rFonts w:ascii="Leelawadee UI" w:hAnsi="Leelawadee UI" w:eastAsia="Leelawadee UI" w:cs="Leelawadee UI"/>
        </w:rPr>
        <w:t>ត្រូវបានបង្ហាញជានិមិត្តរូបជាមុនដោយកិច្ចប្រជុំទីក្រុង</w:t>
      </w:r>
      <w:r>
        <w:rPr>
          <w:rFonts w:ascii="Times New Roman" w:hAnsi="Times New Roman" w:eastAsia="Times New Roman" w:cs="Times New Roman"/>
        </w:rPr>
        <w:t xml:space="preserve"> Minneapolis </w:t>
      </w:r>
      <w:r>
        <w:rPr>
          <w:rFonts w:ascii="Leelawadee UI" w:hAnsi="Leelawadee UI" w:eastAsia="Leelawadee UI" w:cs="Leelawadee UI"/>
        </w:rPr>
        <w:t>ឆ្នាំ</w:t>
      </w:r>
      <w:r>
        <w:rPr>
          <w:rFonts w:ascii="Times New Roman" w:hAnsi="Times New Roman" w:eastAsia="Times New Roman" w:cs="Times New Roman"/>
        </w:rPr>
        <w:t xml:space="preserve"> 1888 </w:t>
      </w:r>
      <w:r>
        <w:rPr>
          <w:rFonts w:ascii="Leelawadee UI" w:hAnsi="Leelawadee UI" w:eastAsia="Leelawadee UI" w:cs="Leelawadee UI"/>
        </w:rPr>
        <w:t>ពីព្រោះអ្នកស្រី</w:t>
      </w:r>
      <w:r>
        <w:rPr>
          <w:rFonts w:ascii="Times New Roman" w:hAnsi="Times New Roman" w:eastAsia="Times New Roman" w:cs="Times New Roman"/>
        </w:rPr>
        <w:t xml:space="preserve"> White </w:t>
      </w:r>
      <w:r>
        <w:rPr>
          <w:rFonts w:ascii="Leelawadee UI" w:hAnsi="Leelawadee UI" w:eastAsia="Leelawadee UI" w:cs="Leelawadee UI"/>
        </w:rPr>
        <w:t>បានកំណត់ថា</w:t>
      </w:r>
      <w:r>
        <w:rPr>
          <w:rFonts w:ascii="Times New Roman" w:hAnsi="Times New Roman" w:eastAsia="Times New Roman" w:cs="Times New Roman"/>
        </w:rPr>
        <w:t xml:space="preserve"> </w:t>
      </w:r>
      <w:r>
        <w:rPr>
          <w:rFonts w:ascii="Leelawadee UI" w:hAnsi="Leelawadee UI" w:eastAsia="Leelawadee UI" w:cs="Leelawadee UI"/>
        </w:rPr>
        <w:t>នៅពេលអគារធំៗនៃទីក្រុង</w:t>
      </w:r>
      <w:r>
        <w:rPr>
          <w:rFonts w:ascii="Times New Roman" w:hAnsi="Times New Roman" w:eastAsia="Times New Roman" w:cs="Times New Roman"/>
        </w:rPr>
        <w:t xml:space="preserve"> New York </w:t>
      </w:r>
      <w:r>
        <w:rPr>
          <w:rFonts w:ascii="Leelawadee UI" w:hAnsi="Leelawadee UI" w:eastAsia="Leelawadee UI" w:cs="Leelawadee UI"/>
        </w:rPr>
        <w:t>ដួលរលំនៅ</w:t>
      </w:r>
      <w:r>
        <w:rPr>
          <w:rFonts w:ascii="Times New Roman" w:hAnsi="Times New Roman" w:eastAsia="Times New Roman" w:cs="Times New Roman"/>
        </w:rPr>
        <w:t xml:space="preserve"> 9/11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18:1–3 </w:t>
      </w:r>
      <w:r>
        <w:rPr>
          <w:rFonts w:ascii="Leelawadee UI" w:hAnsi="Leelawadee UI" w:eastAsia="Leelawadee UI" w:cs="Leelawadee UI"/>
        </w:rPr>
        <w:t>បានសម្រេច។</w:t>
      </w:r>
      <w:r>
        <w:rPr>
          <w:rFonts w:ascii="Times New Roman" w:hAnsi="Times New Roman" w:eastAsia="Times New Roman" w:cs="Times New Roman"/>
        </w:rPr>
        <w:t xml:space="preserve"> </w:t>
      </w:r>
      <w:r>
        <w:rPr>
          <w:rFonts w:ascii="Leelawadee UI" w:hAnsi="Leelawadee UI" w:eastAsia="Leelawadee UI" w:cs="Leelawadee UI"/>
        </w:rPr>
        <w:t>នៅពេលនោះ</w:t>
      </w:r>
      <w:r>
        <w:rPr>
          <w:rFonts w:ascii="Times New Roman" w:hAnsi="Times New Roman" w:eastAsia="Times New Roman" w:cs="Times New Roman"/>
        </w:rPr>
        <w:t xml:space="preserve"> </w:t>
      </w:r>
      <w:r>
        <w:rPr>
          <w:rFonts w:ascii="Leelawadee UI" w:hAnsi="Leelawadee UI" w:eastAsia="Leelawadee UI" w:cs="Leelawadee UI"/>
        </w:rPr>
        <w:t>ដូចជាក្នុងឆ្នាំ</w:t>
      </w:r>
      <w:r>
        <w:rPr>
          <w:rFonts w:ascii="Times New Roman" w:hAnsi="Times New Roman" w:eastAsia="Times New Roman" w:cs="Times New Roman"/>
        </w:rPr>
        <w:t xml:space="preserve"> 1888 </w:t>
      </w:r>
      <w:r>
        <w:rPr>
          <w:rFonts w:ascii="Leelawadee UI" w:hAnsi="Leelawadee UI" w:eastAsia="Leelawadee UI" w:cs="Leelawadee UI"/>
        </w:rPr>
        <w:t>ដែរ</w:t>
      </w:r>
      <w:r>
        <w:rPr>
          <w:rFonts w:ascii="Times New Roman" w:hAnsi="Times New Roman" w:eastAsia="Times New Roman" w:cs="Times New Roman"/>
        </w:rPr>
        <w:t xml:space="preserve"> </w:t>
      </w:r>
      <w:r>
        <w:rPr>
          <w:rFonts w:ascii="Leelawadee UI" w:hAnsi="Leelawadee UI" w:eastAsia="Leelawadee UI" w:cs="Leelawadee UI"/>
        </w:rPr>
        <w:t>នាងបានកំណត់ថា</w:t>
      </w:r>
      <w:r>
        <w:rPr>
          <w:rFonts w:ascii="Times New Roman" w:hAnsi="Times New Roman" w:eastAsia="Times New Roman" w:cs="Times New Roman"/>
        </w:rPr>
        <w:t xml:space="preserve"> </w:t>
      </w:r>
      <w:r>
        <w:rPr>
          <w:rFonts w:ascii="Leelawadee UI" w:hAnsi="Leelawadee UI" w:eastAsia="Leelawadee UI" w:cs="Leelawadee UI"/>
        </w:rPr>
        <w:t>ទេវតានៃវិវរណៈជំពូកដប់ប្រាំបីបានចុះមក</w:t>
      </w:r>
      <w:r>
        <w:rPr>
          <w:rFonts w:ascii="Times New Roman" w:hAnsi="Times New Roman" w:eastAsia="Times New Roman" w:cs="Times New Roman"/>
        </w:rPr>
        <w:t xml:space="preserve"> </w:t>
      </w:r>
      <w:r>
        <w:rPr>
          <w:rFonts w:ascii="Leelawadee UI" w:hAnsi="Leelawadee UI" w:eastAsia="Leelawadee UI" w:cs="Leelawadee UI"/>
        </w:rPr>
        <w:t>ដើម្បីបំភ្លឺផែនដីដោយសិរីល្អរបស់ទ្រង់។</w:t>
      </w:r>
      <w:r>
        <w:rPr>
          <w:rFonts w:ascii="Times New Roman" w:hAnsi="Times New Roman" w:eastAsia="Times New Roman" w:cs="Times New Roman"/>
        </w:rPr>
        <w:t xml:space="preserve"> </w:t>
      </w:r>
      <w:r>
        <w:rPr>
          <w:rFonts w:ascii="Leelawadee UI" w:hAnsi="Leelawadee UI" w:eastAsia="Leelawadee UI" w:cs="Leelawadee UI"/>
        </w:rPr>
        <w:t>ការបះបោរនៃឆ្នាំ</w:t>
      </w:r>
      <w:r>
        <w:rPr>
          <w:rFonts w:ascii="Times New Roman" w:hAnsi="Times New Roman" w:eastAsia="Times New Roman" w:cs="Times New Roman"/>
        </w:rPr>
        <w:t xml:space="preserve"> 1888 </w:t>
      </w:r>
      <w:r>
        <w:rPr>
          <w:rFonts w:ascii="Leelawadee UI" w:hAnsi="Leelawadee UI" w:eastAsia="Leelawadee UI" w:cs="Leelawadee UI"/>
        </w:rPr>
        <w:t>នាងបានភ្ជាប់ជាមួយនឹងការបះបោររបស់</w:t>
      </w:r>
      <w:r>
        <w:rPr>
          <w:rFonts w:ascii="Times New Roman" w:hAnsi="Times New Roman" w:eastAsia="Times New Roman" w:cs="Times New Roman"/>
        </w:rPr>
        <w:t xml:space="preserve"> Korah, Dathan </w:t>
      </w:r>
      <w:r>
        <w:rPr>
          <w:rFonts w:ascii="Leelawadee UI" w:hAnsi="Leelawadee UI" w:eastAsia="Leelawadee UI" w:cs="Leelawadee UI"/>
        </w:rPr>
        <w:t>និង</w:t>
      </w:r>
      <w:r>
        <w:rPr>
          <w:rFonts w:ascii="Times New Roman" w:hAnsi="Times New Roman" w:eastAsia="Times New Roman" w:cs="Times New Roman"/>
        </w:rPr>
        <w:t xml:space="preserve"> Abiram </w:t>
      </w:r>
      <w:r>
        <w:rPr>
          <w:rFonts w:ascii="Leelawadee UI" w:hAnsi="Leelawadee UI" w:eastAsia="Leelawadee UI" w:cs="Leelawadee UI"/>
        </w:rPr>
        <w:t>ដែលក៏មានបុរសល្បីឈ្មោះពីររយហាសិបនាក់ចូលរួមក្នុងការក្បត់ជំនឿរបស់ពួកគេផងដែរ។</w:t>
      </w:r>
      <w:r>
        <w:rPr>
          <w:rFonts w:ascii="Times New Roman" w:hAnsi="Times New Roman" w:eastAsia="Times New Roman" w:cs="Times New Roman"/>
        </w:rPr>
        <w:t xml:space="preserve"> </w:t>
      </w:r>
      <w:r>
        <w:rPr>
          <w:rFonts w:ascii="Leelawadee UI" w:hAnsi="Leelawadee UI" w:eastAsia="Leelawadee UI" w:cs="Leelawadee UI"/>
        </w:rPr>
        <w:t>អ្នកបះបោរពីររយហាសិបនាក់ក្នុងការបះបោររបស់</w:t>
      </w:r>
      <w:r>
        <w:rPr>
          <w:rFonts w:ascii="Times New Roman" w:hAnsi="Times New Roman" w:eastAsia="Times New Roman" w:cs="Times New Roman"/>
        </w:rPr>
        <w:t xml:space="preserve"> Korah </w:t>
      </w:r>
      <w:r>
        <w:rPr>
          <w:rFonts w:ascii="Leelawadee UI" w:hAnsi="Leelawadee UI" w:eastAsia="Leelawadee UI" w:cs="Leelawadee UI"/>
        </w:rPr>
        <w:t>និងសហការីរបស់គាត់ក្នុងប្រវត្តិសាស្ត្រដើមនៃអ៊ីស្រាអែលបុរាណ</w:t>
      </w:r>
      <w:r>
        <w:rPr>
          <w:rFonts w:ascii="Times New Roman" w:hAnsi="Times New Roman" w:eastAsia="Times New Roman" w:cs="Times New Roman"/>
        </w:rPr>
        <w:t xml:space="preserve"> </w:t>
      </w:r>
      <w:r>
        <w:rPr>
          <w:rFonts w:ascii="Leelawadee UI" w:hAnsi="Leelawadee UI" w:eastAsia="Leelawadee UI" w:cs="Leelawadee UI"/>
        </w:rPr>
        <w:t>ជានិមិត្តរូបជាមុននៃបុរសម្ភៃប្រាំនាក់ដែលកំពុងក្រាបថ្វាយបង្គំព្រះអាទិត្យ</w:t>
      </w:r>
      <w:r>
        <w:rPr>
          <w:rFonts w:ascii="Times New Roman" w:hAnsi="Times New Roman" w:eastAsia="Times New Roman" w:cs="Times New Roman"/>
        </w:rPr>
        <w:t xml:space="preserve"> </w:t>
      </w:r>
      <w:r>
        <w:rPr>
          <w:rFonts w:ascii="Leelawadee UI" w:hAnsi="Leelawadee UI" w:eastAsia="Leelawadee UI" w:cs="Leelawadee UI"/>
        </w:rPr>
        <w:t>នៅចុងបញ្ចប់នៃអ៊ីស្រាអែលបុរាណ។</w:t>
      </w:r>
    </w:p>
    <w:p>
      <w:pPr>
        <w:pStyle w:val="ArticleBody"/>
        <w:jc w:val="left"/>
      </w:pPr>
      <w:r>
        <w:rPr>
          <w:rFonts w:ascii="Times New Roman" w:hAnsi="Times New Roman" w:eastAsia="Times New Roman" w:cs="Times New Roman"/>
        </w:rPr>
        <w:t>Abayobozi makumyabiri na batanu b’Abadivantisiti b’i Lawodikiya bunamiye itegeko ryo ku Cyumweru, na magana abiri na mirongo itanu ku wa 9/11, byerekana igihe cyo gushyirwaho ikimenyetso gifungisha, hakoreshejwe ikimenyetso cya makumyabiri na batanu, (ikimenyetso cyo gutandukanya abanyabwenge n’ababi), kugira ngo kigaragaze intangiriro n’iherezo by’igihe cyo gushyirwaho ikimenyetso gifungisha. Yaba ari ba bigometse magana abiri na mirongo itanu bo mu gihe cya Mose, cyangwa abagabo makumyabiri na batanu bo muri Ezekiyeli igice cya munani, cyangwa abahamya batatu bo muri Matayo igice cya makumyabiri na gatanu bwerekana uko gutandukana kumeze, cyangwa umwaka wa makumyabiri na gatanu w’ubunyage muri Ezekiyeli mirongo ine; ibyo byose bigaragaza ikimenyetso cya makumyabiri na batanu, kandi bihura n’ibihe bitatu by’imyaka magana abiri na mirongo itanu byageze ku musozo wabyo mu wa 207 BC, 313 na 2026, uko bikurikirana.</w:t>
      </w:r>
    </w:p>
    <w:p>
      <w:pPr>
        <w:pStyle w:val="ArticleBody"/>
        <w:jc w:val="left"/>
      </w:pPr>
      <w:r>
        <w:rPr>
          <w:rFonts w:ascii="Times New Roman" w:hAnsi="Times New Roman" w:eastAsia="Times New Roman" w:cs="Times New Roman"/>
        </w:rPr>
        <w:t>Huszonöt úgyszólván a huszonöt tengelye, amely a huszonöt minden vonalát tökéletességre viszi. Ez Péternek adott királyságbeli prófétai kulcsok egyikévé válik, hogy világosságot hozzon a negyvenedik vers rejtett történetébe. Ismételten megállapítást nyert, több mint három tanú bizonysága alapján, hogy Dániel tizenegyedik fejezetének tizediktől tizenötödikig terjedő versei egy olyan vonalat képviselnek, amely az 1989-től a vasárnapi törvényig terjedő történelmet öleli fel, s ez a negyvenedik vers rejtett története. Júda törzsének Oroszlánja most felnyitja Ezékiel kerekeinek pecsétjeit, miközben feltárja azt a rejtett történelmet, amely véglegessé teszi az utolsó napok Éjféli Kiáltásának üzenetét.</w:t>
      </w:r>
    </w:p>
    <w:p>
      <w:pPr>
        <w:pStyle w:val="ArticleBody"/>
        <w:jc w:val="left"/>
      </w:pPr>
      <w:r>
        <w:rPr>
          <w:rFonts w:ascii="Times New Roman" w:hAnsi="Times New Roman" w:eastAsia="Times New Roman" w:cs="Times New Roman"/>
        </w:rPr>
        <w:t>Mu ngingo zizokurikira tuzakomeza kugaragaza amapine ya Ezekiyeli ahagarariye imikoranire igoye y’abantu mu minsi y’imperuka. Ezekiyeli igice cya mbere, kiri ku ntangiriro y’iyi ngingo, hamwe n’umurongo biherekejwe wo mu Testimonies, umuzingo wa gatanu, byatanzwe, bizakomeza kuba ingingo yacu y’ishingirwaho uko dukomeza muri izi ngingo. Igihe amapine azashyirwa mu mwanya wayo ukwiye, kandi hakerekanywa ihuriro ryayo rikwiye n’andi mapine y’amateka y’ubuhanuzi, tuzerekana ko imyaka magana atatu na mirongo cyenda n’umwe n’iminsi cumi n’itanu yahaye imbaraga marayika wa mbere ku wa 11 Kanama 1840 na yo ihagarariwe na Ezekiyeli nk’imyaka magana atatu na mirongo cyenda, ihujwe n’umwaka umwe n’igice cy’umuzingo wa Yerusalemu; kandi ko ukuza kw’uyu mucyo w’ubuhanuzi kugaragaza izamurwa ry’ibendera ry’abihumbi ijana na mirongo ine na bine.</w:t>
      </w:r>
    </w:p>
    <w:p>
      <w:pPr>
        <w:pStyle w:val="ArticleBody"/>
        <w:jc w:val="left"/>
      </w:pPr>
      <w:r>
        <w:rPr>
          <w:rFonts w:ascii="Times New Roman" w:hAnsi="Times New Roman" w:eastAsia="Times New Roman" w:cs="Times New Roman"/>
        </w:rPr>
        <w:t>Nisani 27, 1299 hadi 1337 inawakilisha miaka thelathini na minane mwanzoni mwa ile miaka mia moja na hamsini (miezi mitano) ya Ufunuo tisa, aya ya kumi. Ile miaka mia moja na hamsini inaungana na ile miaka mia tatu na tisini na mmoja na siku kumi na tano ya aya ya kumi na tano. Hivyo, mwanzo wa vipindi hivyo viwili hufanya mstari mmoja wa unabii uliokamilika katika utimilifu wa unabii wa 1838 na 1840 wa Josiah Litch na kuashiria kuinuka na kutiwa nguvu kwa vuguvugu la Millerite. Historia hiyo katika mwanzo wa Uadventista huashiria kuinuka kwa wale mia moja arobaini na nne elfu kama bendera mbele ya sheria ya Jumapili. Hivyo, ile miaka mia tatu na tisini ya Ezekieli, na miaka moja nukta tano (1.5) ya kuzingirwa kwa Yerusalemu huashiria mwisho wa mstari wa unabii ulioanza mwaka 1299.</w:t>
      </w:r>
    </w:p>
    <w:p>
      <w:pPr>
        <w:pStyle w:val="ArticleBody"/>
        <w:jc w:val="left"/>
      </w:pPr>
      <w:r>
        <w:rPr>
          <w:rFonts w:ascii="Times New Roman" w:hAnsi="Times New Roman" w:eastAsia="Times New Roman" w:cs="Times New Roman"/>
        </w:rPr>
        <w:t>Bilo bi korisno razmotriti odlomak iz 5. sveska Testimonies uoči narednog članka.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Isakarita y’Ibihishe y’Umurongo wa Mirongo Ine — Umubare wa Makumyabiri na Kabiri</dc:title>
  <dc:subject>យេហេស្កែល លេខ​បី</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