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បរិវត្តិលាក់កំបាំងនៃខទីសែសិប</w:t>
      </w:r>
      <w:r>
        <w:rPr>
          <w:rFonts w:ascii="Arial" w:hAnsi="Arial" w:eastAsia="Arial" w:cs="Arial"/>
        </w:rPr>
        <w:t xml:space="preserve"> — </w:t>
      </w:r>
      <w:r>
        <w:rPr>
          <w:rFonts w:ascii="Leelawadee UI" w:hAnsi="Leelawadee UI" w:eastAsia="Leelawadee UI" w:cs="Leelawadee UI"/>
        </w:rPr>
        <w:t>ជំពូកទីម្ភៃបី</w:t>
      </w:r>
    </w:p>
    <w:p>
      <w:pPr>
        <w:pStyle w:val="ArticleSubtitle"/>
        <w:jc w:val="left"/>
      </w:pPr>
      <w:r>
        <w:rPr>
          <w:rFonts w:ascii="Arial" w:hAnsi="Arial" w:eastAsia="Arial" w:cs="Arial"/>
        </w:rPr>
        <w:t>Iziyekeli Inombolo Yesine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Ezekiel ahonim se sɛ “odiyifoɔ a ɔdi awerɛhoɔ,” ɛfiri sɛ ɔyɛ mfonini ma mpem ɔha aduanan anan no, a wɔwɔ ne nwoma no ti akron mu no, wɔredi awerɛhoɔ (wɔsi apinisi na wɔsu) wɔ akyiwadeɛ a wɔayɛ wɔ asase no so ne asafo no mu ho. Wɔ Testimonies mu asɛm no a yɛfaa mu yii kyerɛɛ wɔ asɛm a atwam no mu no, Anuanom Bea White kyerɛwee sɛ, “Odiyifoɔ no ankasa yɛ ɔhɔhoɔ wɔ asase foforɔ so, baabi a atirimuɔden a enni hyeɛ ne atirimɔdensɛm a ano yɛ den dii tumi kɛseɛ. Deɛ ɔhunuu ne deɛ ɔteeɛ wɔ nnipa nhyɛsoɔ ne bɔne ho no haw no kra, na ɔdii awerɛhoɔ kɛseɛ awia ne anadwo.”</w:t>
      </w:r>
    </w:p>
    <w:p>
      <w:pPr>
        <w:pStyle w:val="ArticleBody"/>
        <w:jc w:val="left"/>
      </w:pPr>
      <w:r>
        <w:rPr>
          <w:rFonts w:ascii="Times New Roman" w:hAnsi="Times New Roman" w:eastAsia="Times New Roman" w:cs="Times New Roman"/>
        </w:rPr>
        <w:t>I-one lakh namashumi ane iine na “abalahlwa bakwa-Israyeli,” abasakazeka, njengalokhu kufanekiswa nguHezekeli ethunjwa. Inqubo yokubekwa uphawu efanekiswe kuHezekeli isahluko 9 iyafana naleyo ekuSambulweni isahluko 7, futhi zombili lezo zahluko zifanekiswa njengezenzeka ezinsukwini zokugcina.</w:t>
      </w:r>
    </w:p>
    <w:p>
      <w:pPr>
        <w:pStyle w:val="ArticleScripture"/>
        <w:jc w:val="left"/>
      </w:pPr>
      <w:r>
        <w:rPr>
          <w:rFonts w:ascii="Times New Roman" w:hAnsi="Times New Roman" w:eastAsia="Times New Roman" w:cs="Times New Roman"/>
        </w:rPr>
        <w:t>“Uku gushingwa ikimenyetso ku bagaragu b’Imana ni ko kuri kwamweretswe Ezekiyeli mu iyerekwa.” Testimonies to Ministers, 445.</w:t>
      </w:r>
    </w:p>
    <w:p>
      <w:pPr>
        <w:pStyle w:val="ArticleBody"/>
        <w:jc w:val="left"/>
      </w:pPr>
      <w:r>
        <w:rPr>
          <w:rFonts w:ascii="Times New Roman" w:hAnsi="Times New Roman" w:eastAsia="Times New Roman" w:cs="Times New Roman"/>
        </w:rPr>
        <w:t>Vuachon ‘thronêna’, Pathianin cherubimte a thunun a, anni chuan an hnuai ah bánh-thuamlîrte an enkawl thung. Ezekiela hian hmuhtîrna atangin Pathian chu thil zawng zawng a buai vek angin a lang lai huna pawh thuneitu a ni tih a hriat tûr a ni. Sister White chuan “in like manner” tih a sawi, Pathian chu lalṭhutphah chunga awm a, cherubimte a thunun a, anni chuan khawvêl thil awmte an enkawl tih a sawi hnuah, Johana chu biak in lama Krista chu kohhran sarih zînga a kal vak tih a sawi ang khân. Ezekiel leh John te hi mi za leh sawmli leh pali sang khârna hunah nung tûrte entîrnantîr an ni; hêngte chungchanga hrilhfiahtu chuan, “Kan khawvêla thil thleng tûrte hi thleng tûra ni laite chu miin an mang ang pawhin an mang lo,” tiin a ziak.</w:t>
      </w:r>
    </w:p>
    <w:p>
      <w:pPr>
        <w:pStyle w:val="ArticleBody"/>
        <w:jc w:val="left"/>
      </w:pPr>
      <w:r>
        <w:rPr>
          <w:rFonts w:ascii="Times New Roman" w:hAnsi="Times New Roman" w:eastAsia="Times New Roman" w:cs="Times New Roman"/>
        </w:rPr>
        <w:t>Hakika, Sister White alipoyaandika maneno hayo, maneno hayo yalikuwa ya kweli, lakini katika wakati wa kutiwa muhuri yanapata utimilifu wake mkamilifu. Takriban miaka ishirini iliyopita, je, ungalifikiri kwamba kile kinachotukia sasa ulimwenguni kinahusiana na kufurika kwa nzige wa Uislamu? Nzige kama ishara ya Uislamu katika sura ya tisa ya Ufunuo inajumuisha uhamaji wa asili wa nzige wa Afrika ya Kaskazini. Hao nzige wanaofurika, katika njia yao ya uhamaji barani Afrika, wanaendana na jiografia iliyotwaliwa na Uislamu. Uislamu ni uzao wa Ishmaeli, na mama yake Ishmaeli alikuwa Hagari. Hagari maana yake ni “kukimbia” au “kutoroka.” Kwa Kiarabu jina hilo kwa kawaida huandikwa Hajar (هاجر), na linaunganishwa na mzizi uleule unaotupatia Hijra (uhamaji/kukimbia kwa Muhammad). Mizizi ya Uislamu haihusiani tu na kufurika kwa nzige, bali mizizi hiyo pia inajumuisha maana ya uhamaji. Je, kuna mtu yeyote aliyewahi kuota kwamba uhamiaji haramu ulikuwa udhihirisho wa nzige wa Uislamu?</w:t>
      </w:r>
    </w:p>
    <w:p>
      <w:pPr>
        <w:pStyle w:val="ArticleBody"/>
        <w:jc w:val="left"/>
      </w:pPr>
      <w:r>
        <w:rPr>
          <w:rFonts w:ascii="Times New Roman" w:hAnsi="Times New Roman" w:eastAsia="Times New Roman" w:cs="Times New Roman"/>
        </w:rPr>
        <w:t>Je li iko sanjao da će globalni komunisti sklopiti savez s islamskim hordama? I islam i zmajska sila globalista uzlaze iz bezdana u Otkrivenju 9, odnosno 11, a bezdan predstavlja očitovanje sotonske sile. Oba sadašnja saveznika, prema Pismima istine, oruđa su Sotone.</w:t>
      </w:r>
    </w:p>
    <w:p>
      <w:pPr>
        <w:pStyle w:val="ArticleScripture"/>
        <w:jc w:val="left"/>
      </w:pPr>
      <w:r>
        <w:rPr>
          <w:rFonts w:ascii="Times New Roman" w:hAnsi="Times New Roman" w:eastAsia="Times New Roman" w:cs="Times New Roman"/>
        </w:rPr>
        <w:t>“‘Kad završe [dok završavaju] svoje svjedočanstvo.’ Razdoblje u kojemu su dva svjedoka trebala prorokovati obučena u kostrijet završilo je 1798. Dok su se približavali završetku svojega djela u skrovitosti, trebalo je zaratiti protiv njih silom prikazanom kao ‘zvijer koja izlazi iz bezdana’. U mnogim europskim narodima silama koje su vladale u Crkvi i Državi stoljećima je upravljao Sotona, posredstvom papinstva. No ovdje se pred oči iznosi nova manifestacija sotonske sile.” Velika borba, 268.</w:t>
      </w:r>
    </w:p>
    <w:p>
      <w:pPr>
        <w:pStyle w:val="ArticleBody"/>
        <w:jc w:val="left"/>
      </w:pPr>
      <w:r>
        <w:rPr>
          <w:rFonts w:ascii="Times New Roman" w:hAnsi="Times New Roman" w:eastAsia="Times New Roman" w:cs="Times New Roman"/>
        </w:rPr>
        <w:t>Dan uwo Sister White yana gano bayyanar gurguzu a lokacin juyin juya halin Faransa, yayin da kuma yake lura cewa Shaiɗan ma yana iko da ikon papacy. Ikon papacy ma yana fitowa daga ramin marar ƙasa a Ru’ya ta Yohanna sura ta goma sha bakwai, kuma a sura ta tara ta Ru’ya ta Yohanna, Musulunci shi ne hayaƙin da ya fito daga ramin marar ƙasa. Muhimmin batu dai har yanzu yana nan; shin wahayi da gaske yana nufin, “Abubuwan da za a aiwatar a duniyarmu ba a ma taɓa yin mafarkinsu ba tukuna?” Wa ya taɓa yin mafarkin cewa Musulunci yanzu zai bazu a fadin Turai kuma yanzu yana saukowa kan nahiyoyin Amirka? Ka taɓa yin mafarkin cewa an baza fara a fadin duniya ta hannun ‘yan duniya na Majalisar Ɗinkin Duniya, Tarayyar Turai da jam’iyyar Democrat ta Amurka?</w:t>
      </w:r>
    </w:p>
    <w:p>
      <w:pPr>
        <w:pStyle w:val="ArticleBody"/>
        <w:jc w:val="left"/>
      </w:pPr>
      <w:r>
        <w:rPr>
          <w:rFonts w:ascii="Times New Roman" w:hAnsi="Times New Roman" w:eastAsia="Times New Roman" w:cs="Times New Roman"/>
        </w:rPr>
        <w:t>Nani angewahi kuota kwamba taasisi za elimu zingeshindwa na muungano wa kikomunisti na Kiislamu ambao sasa unafadhiliwa kwa fedha za kodi za raia ambao kamwe hawakukusudia kwamba fedha zao za kodi zingetumiwa kuliangamiza taifa linalotoa fedha hizo za kodi.</w:t>
      </w:r>
    </w:p>
    <w:p>
      <w:pPr>
        <w:pStyle w:val="ArticleBody"/>
        <w:jc w:val="left"/>
      </w:pPr>
      <w:r>
        <w:rPr>
          <w:rFonts w:ascii="Times New Roman" w:hAnsi="Times New Roman" w:eastAsia="Times New Roman" w:cs="Times New Roman"/>
        </w:rPr>
        <w:t>Tko je mogao zamisliti da će Velika Britanija promicati i podupirati da islamski počinitelji skupno siluju, otimaju, zatočuju i ubijaju bijele djevojke? Mnogi ističu činjenicu da je svaki komunistički sustav ikada uspostavljen u ljudskoj povijesti bio potpuni promašaj, ali plod britanskoga socijalizma jednaka je osuda socijalizma kao i neuspjeh gospodarskih i političkih filozofija toga sustava.</w:t>
      </w:r>
    </w:p>
    <w:p>
      <w:pPr>
        <w:pStyle w:val="ArticleBody"/>
        <w:jc w:val="left"/>
      </w:pPr>
      <w:r>
        <w:rPr>
          <w:rFonts w:ascii="Times New Roman" w:hAnsi="Times New Roman" w:eastAsia="Times New Roman" w:cs="Times New Roman"/>
        </w:rPr>
        <w:t>Ko bi mogao zamisliti da će trgovcima zemlje biti dopušteno da uvedu otrove kako bi izvršili masovno ubistvo više od sedamnaest miliona ljudi?</w:t>
      </w:r>
    </w:p>
    <w:p>
      <w:pPr>
        <w:pStyle w:val="ArticleBody"/>
        <w:jc w:val="left"/>
      </w:pPr>
      <w:r>
        <w:rPr>
          <w:rFonts w:ascii="Times New Roman" w:hAnsi="Times New Roman" w:eastAsia="Times New Roman" w:cs="Times New Roman"/>
        </w:rPr>
        <w:t>Ki álmodta volna, hogy olyan embereknek, mint George Soros, Bill Gates és Anthony Fauci, megengedik, hogy démoni gonoszságtetteiket minden következmény nélkül vigyék véghez?</w:t>
      </w:r>
    </w:p>
    <w:p>
      <w:pPr>
        <w:pStyle w:val="ArticleBody"/>
        <w:jc w:val="left"/>
      </w:pPr>
      <w:r>
        <w:rPr>
          <w:rFonts w:ascii="Times New Roman" w:hAnsi="Times New Roman" w:eastAsia="Times New Roman" w:cs="Times New Roman"/>
        </w:rPr>
        <w:t>Xa Chị White tuyên bố rằng những cảnh tượng sẽ diễn ra không thể nào được mơ tưởng tới, bà đã nói điều ấy trong bối cảnh thời kỳ đóng ấn của một trăm bốn mươi bốn nghìn người. Bà đang tiếp nối những lời bình luận của mình về sự cảnh báo của Đấng Christ trong Ma-thi-ơ đoạn hai mươi bốn, nơi bà đã ghi lại: “Những bài học này là vì ích lợi của chúng ta. Chúng ta cần đặt đức tin mình nơi Đức Chúa Trời, vì ngay trước mặt chúng ta là một thời kỳ sẽ thử luyện linh hồn loài người. Đấng Christ, trên Núi Ô-li-ve, đã thuật lại những sự phán xét kinh khiếp sẽ đi trước sự tái lâm của Ngài.”</w:t>
      </w:r>
    </w:p>
    <w:p>
      <w:pPr>
        <w:pStyle w:val="ArticleBody"/>
        <w:jc w:val="left"/>
      </w:pPr>
      <w:r>
        <w:rPr>
          <w:rFonts w:ascii="Times New Roman" w:hAnsi="Times New Roman" w:eastAsia="Times New Roman" w:cs="Times New Roman"/>
        </w:rPr>
        <w:t>Leson sa yo li te fèk mansyone yo se te egzanp ni Ezekyèl ni Jan nan sanktyè a, kote yo t ap aprann konprann ke Bondye gen kontwòl sou tout bagay. Nan konfizyon ak rebelyon ki deja an kou kounye a, yon konfizyon ak yon rebelyon ki pral sèlman vin pi grav pandan listwa ap vanse, moun ki se mesaje Bondye yo, jan sa reprezante pa non sèlman Ezekyèl ak Jan nan tanp lan, men tou Ezayi, ap kapab navige listwa a sèlman yon fason ki bay Senyè a glwa si yo konprann ke menm bagay nou pa t janm reve yo toujou anba kontwòl Bondye.</w:t>
      </w:r>
    </w:p>
    <w:p>
      <w:pPr>
        <w:pStyle w:val="ArticleBody"/>
        <w:jc w:val="left"/>
      </w:pPr>
      <w:r>
        <w:rPr>
          <w:rFonts w:ascii="Times New Roman" w:hAnsi="Times New Roman" w:eastAsia="Times New Roman" w:cs="Times New Roman"/>
        </w:rPr>
        <w:t>Mibiri hiyo inayokatana na mibiri mingine inajumuisha matukio ambayo hayakuwahi kuotwa, nayo ndiyo matukio yanayotukia katika wakati wa kutiwa muhuri ulioanza tarehe 9/11. Mafunzo yanayopaswa kujifunzwa hujifunzwa tu na wale ambao kwa imani huingia katika Patakatifu pa Patakatifu na kumwona Kristo na nuru Yake iking'aa kutoka kwenye Sanduku la Agano. Utukufu huo unapotazamwa kama unavyowakilishwa na Danieli katika sura ya kumi, kundi lile linalonufaishwa na nuru hutengwa na wale walioikimbia njozi hiyo.</w:t>
      </w:r>
    </w:p>
    <w:p>
      <w:pPr>
        <w:pStyle w:val="ArticleScripture"/>
        <w:jc w:val="left"/>
      </w:pPr>
      <w:r>
        <w:rPr>
          <w:rFonts w:ascii="Leelawadee UI" w:hAnsi="Leelawadee UI" w:eastAsia="Leelawadee UI" w:cs="Leelawadee UI"/>
        </w:rPr>
        <w:t>ខ្ញុំ</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ម្នាក់ឯងប៉ុណ្ណោះបានឃើញនិមិត្តនោះ</w:t>
      </w:r>
      <w:r>
        <w:rPr>
          <w:rFonts w:ascii="Times New Roman" w:hAnsi="Times New Roman" w:eastAsia="Times New Roman" w:cs="Times New Roman"/>
        </w:rPr>
        <w:t xml:space="preserve"> </w:t>
      </w:r>
      <w:r>
        <w:rPr>
          <w:rFonts w:ascii="Leelawadee UI" w:hAnsi="Leelawadee UI" w:eastAsia="Leelawadee UI" w:cs="Leelawadee UI"/>
        </w:rPr>
        <w:t>ដ្បិតបុរសទាំងឡាយដែលនៅជាមួយខ្ញុំ</w:t>
      </w:r>
      <w:r>
        <w:rPr>
          <w:rFonts w:ascii="Times New Roman" w:hAnsi="Times New Roman" w:eastAsia="Times New Roman" w:cs="Times New Roman"/>
        </w:rPr>
        <w:t xml:space="preserve"> </w:t>
      </w:r>
      <w:r>
        <w:rPr>
          <w:rFonts w:ascii="Leelawadee UI" w:hAnsi="Leelawadee UI" w:eastAsia="Leelawadee UI" w:cs="Leelawadee UI"/>
        </w:rPr>
        <w:t>មិនបានឃើញនិមិត្តនោះទេ។</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ការញ័រយ៉ាងខ្លាំងមួយបានធ្លាក់មកលើពួកគេ</w:t>
      </w:r>
      <w:r>
        <w:rPr>
          <w:rFonts w:ascii="Times New Roman" w:hAnsi="Times New Roman" w:eastAsia="Times New Roman" w:cs="Times New Roman"/>
        </w:rPr>
        <w:t xml:space="preserve"> </w:t>
      </w:r>
      <w:r>
        <w:rPr>
          <w:rFonts w:ascii="Leelawadee UI" w:hAnsi="Leelawadee UI" w:eastAsia="Leelawadee UI" w:cs="Leelawadee UI"/>
        </w:rPr>
        <w:t>ដល់ថ្នាក់ពួកគេបានរត់គេចទៅលាក់ខ្លួន។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១០៖៧។</w:t>
      </w:r>
    </w:p>
    <w:p>
      <w:pPr>
        <w:pStyle w:val="ArticleBody"/>
        <w:jc w:val="left"/>
      </w:pPr>
      <w:r>
        <w:rPr>
          <w:rFonts w:ascii="Leelawadee UI" w:hAnsi="Leelawadee UI" w:eastAsia="Leelawadee UI" w:cs="Leelawadee UI"/>
        </w:rPr>
        <w:t>គេអាចទាញយកអត្ថន័យជាច្រើនជាងនេះទៀតពីវគ្គបទគម្ពីរនៅក្នុងអត្ថបទមុន</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នៅពេលយើងបញ្ចប់អត្ថបទនេះ</w:t>
      </w:r>
      <w:r>
        <w:rPr>
          <w:rFonts w:ascii="Times New Roman" w:hAnsi="Times New Roman" w:eastAsia="Times New Roman" w:cs="Times New Roman"/>
        </w:rPr>
        <w:t xml:space="preserve"> </w:t>
      </w:r>
      <w:r>
        <w:rPr>
          <w:rFonts w:ascii="Leelawadee UI" w:hAnsi="Leelawadee UI" w:eastAsia="Leelawadee UI" w:cs="Leelawadee UI"/>
        </w:rPr>
        <w:t>យើងនឹងលើកឡើងអំពីកង់មួយ។</w:t>
      </w:r>
      <w:r>
        <w:rPr>
          <w:rFonts w:ascii="Times New Roman" w:hAnsi="Times New Roman" w:eastAsia="Times New Roman" w:cs="Times New Roman"/>
        </w:rPr>
        <w:t xml:space="preserve"> </w:t>
      </w:r>
      <w:r>
        <w:rPr>
          <w:rFonts w:ascii="Leelawadee UI" w:hAnsi="Leelawadee UI" w:eastAsia="Leelawadee UI" w:cs="Leelawadee UI"/>
        </w:rPr>
        <w:t>ក្នុងអត្ថបទមុន</w:t>
      </w:r>
      <w:r>
        <w:rPr>
          <w:rFonts w:ascii="Times New Roman" w:hAnsi="Times New Roman" w:eastAsia="Times New Roman" w:cs="Times New Roman"/>
        </w:rPr>
        <w:t xml:space="preserve"> </w:t>
      </w:r>
      <w:r>
        <w:rPr>
          <w:rFonts w:ascii="Leelawadee UI" w:hAnsi="Leelawadee UI" w:eastAsia="Leelawadee UI" w:cs="Leelawadee UI"/>
        </w:rPr>
        <w:t>យើងបានកត់សម្គាល់អំពីនិមិត្តរូបនៃលេខម្ភៃប្រាំ</w:t>
      </w:r>
      <w:r>
        <w:rPr>
          <w:rFonts w:ascii="Times New Roman" w:hAnsi="Times New Roman" w:eastAsia="Times New Roman" w:cs="Times New Roman"/>
        </w:rPr>
        <w:t xml:space="preserve"> </w:t>
      </w:r>
      <w:r>
        <w:rPr>
          <w:rFonts w:ascii="Leelawadee UI" w:hAnsi="Leelawadee UI" w:eastAsia="Leelawadee UI" w:cs="Leelawadee UI"/>
        </w:rPr>
        <w:t>ហើយមុននោះ</w:t>
      </w:r>
      <w:r>
        <w:rPr>
          <w:rFonts w:ascii="Times New Roman" w:hAnsi="Times New Roman" w:eastAsia="Times New Roman" w:cs="Times New Roman"/>
        </w:rPr>
        <w:t xml:space="preserve"> </w:t>
      </w:r>
      <w:r>
        <w:rPr>
          <w:rFonts w:ascii="Leelawadee UI" w:hAnsi="Leelawadee UI" w:eastAsia="Leelawadee UI" w:cs="Leelawadee UI"/>
        </w:rPr>
        <w:t>យើងបានចំណាយពេលពិចារណាលើលេខសាមសិប។</w:t>
      </w:r>
      <w:r>
        <w:rPr>
          <w:rFonts w:ascii="Times New Roman" w:hAnsi="Times New Roman" w:eastAsia="Times New Roman" w:cs="Times New Roman"/>
        </w:rPr>
        <w:t xml:space="preserve"> </w:t>
      </w:r>
      <w:r>
        <w:rPr>
          <w:rFonts w:ascii="Leelawadee UI" w:hAnsi="Leelawadee UI" w:eastAsia="Leelawadee UI" w:cs="Leelawadee UI"/>
        </w:rPr>
        <w:t>ពន្លឺដែលចេញពីសៀវភៅអេសេគាល</w:t>
      </w:r>
      <w:r>
        <w:rPr>
          <w:rFonts w:ascii="Times New Roman" w:hAnsi="Times New Roman" w:eastAsia="Times New Roman" w:cs="Times New Roman"/>
        </w:rPr>
        <w:t xml:space="preserve"> </w:t>
      </w:r>
      <w:r>
        <w:rPr>
          <w:rFonts w:ascii="Leelawadee UI" w:hAnsi="Leelawadee UI" w:eastAsia="Leelawadee UI" w:cs="Leelawadee UI"/>
        </w:rPr>
        <w:t>មិនមែនមានតែអំពីលេខនិមិត្តរូបប៉ុណ្ណោះទេ</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វាមានតម្លៃក្នុងការស្គាល់ជាមុនអំពីនិមិត្តរូបលេខខ្លះៗទាំងនោះ</w:t>
      </w:r>
      <w:r>
        <w:rPr>
          <w:rFonts w:ascii="Times New Roman" w:hAnsi="Times New Roman" w:eastAsia="Times New Roman" w:cs="Times New Roman"/>
        </w:rPr>
        <w:t xml:space="preserve"> </w:t>
      </w:r>
      <w:r>
        <w:rPr>
          <w:rFonts w:ascii="Leelawadee UI" w:hAnsi="Leelawadee UI" w:eastAsia="Leelawadee UI" w:cs="Leelawadee UI"/>
        </w:rPr>
        <w:t>មុនពេលចាប់ផ្ដើមនាំយកភាពច្បាស់លាស់ខ្លះៗចេញពីភាពច្របូកច្របល់។</w:t>
      </w:r>
    </w:p>
    <w:p>
      <w:pPr>
        <w:pStyle w:val="ArticleHeading"/>
        <w:jc w:val="left"/>
      </w:pPr>
      <w:r>
        <w:rPr>
          <w:rFonts w:ascii="Arial" w:hAnsi="Arial" w:eastAsia="Arial" w:cs="Arial"/>
        </w:rPr>
        <w:t>Goma na Bakwai</w:t>
      </w:r>
    </w:p>
    <w:p>
      <w:pPr>
        <w:pStyle w:val="ArticleBody"/>
        <w:jc w:val="left"/>
      </w:pPr>
      <w:r>
        <w:rPr>
          <w:rFonts w:ascii="Times New Roman" w:hAnsi="Times New Roman" w:eastAsia="Times New Roman" w:cs="Times New Roman"/>
        </w:rPr>
        <w:t>Unabii wa miaka mia mbili na hamsini mara tatu hutambulisha kipindi cha miaka kumi na saba kinachoanza mwishoni mwa historia ya kanisa la Smirna. Kuanzia 313 hadi 330, miaka kumi na saba huwakilisha kwa mfano kusimamishwa kwa sanamu ya mnyama.</w:t>
      </w:r>
    </w:p>
    <w:p>
      <w:pPr>
        <w:pStyle w:val="ArticleBody"/>
        <w:jc w:val="left"/>
      </w:pPr>
      <w:r>
        <w:rPr>
          <w:rFonts w:ascii="Times New Roman" w:hAnsi="Times New Roman" w:eastAsia="Times New Roman" w:cs="Times New Roman"/>
        </w:rPr>
        <w:t>Iminyaka magana abiri na mirongo itanu yatangiye mu wa 457 mbere ya Kristo yarangiye mu wa 207 mbere ya Kristo, nyuma y’imyaka irindwi y’urugamba rwa Raphia kandi mbere y’imyaka icumi y’urugamba rwa Panium. Uhereye kuri Raphia kugera kuri Panium hari imyaka cumi n’irindwi, kandi igereranya amateka ahishwe yo mu murongo wa mirongo ine, nk’uko ashyirwa ahagaragara mu mirongo ya cumi n’umwe kugeza kuri cumi n’itanu yo muri Daniyeli cumi na rimwe.</w:t>
      </w:r>
    </w:p>
    <w:p>
      <w:pPr>
        <w:pStyle w:val="ArticleBody"/>
        <w:jc w:val="left"/>
      </w:pPr>
      <w:r>
        <w:rPr>
          <w:rFonts w:ascii="Times New Roman" w:hAnsi="Times New Roman" w:eastAsia="Times New Roman" w:cs="Times New Roman"/>
        </w:rPr>
        <w:t>Ptolemy IV Philopator (wanda kandi uzwi nka Ptolemy IV) ni we wari umutegetsi watsinze Intambara ya Raphia mu mwaka wa 217 mbere ya Kristo. Yategetse nk’umwami (kandi nk’ifarawo) wa Misiri y’Abaptolemy kuva mu mwaka wa 221 mbere ya Kristo kugeza mu mwaka wa 204 mbere ya Kristo; bityo, yamaze ku ngoma imyaka cumi n’irindwi. Yatangiye gutegeka mbere y’Intambara ya Raphia, ariko apfa mbere y’Intambara ya Panium.</w:t>
      </w:r>
    </w:p>
    <w:p>
      <w:pPr>
        <w:pStyle w:val="ArticleBody"/>
        <w:jc w:val="left"/>
      </w:pPr>
      <w:r>
        <w:rPr>
          <w:rFonts w:ascii="Times New Roman" w:hAnsi="Times New Roman" w:eastAsia="Times New Roman" w:cs="Times New Roman"/>
        </w:rPr>
        <w:t>Impi yaseRafiya emele iMpi yase-Ukraine yaqala ngo-2014 lapho i-United States yenza khona inguquko yombala e-Ukraine. UPtolemy IV, inkosi yaseningizimu, umele uVladimir Putin, owaqala ukubusa ngo-2000, unyaka ongaphambi kokuba kuqale ukubekwa uphawu kwabeyikhulu namashumi amane nane ezinkulungwane ngo-2001. NjengoPtolemy, uPutin waqala ukubusa ngaphambi kwempi yase-Ukraine, emelwa yimpi yaseRafiya eqala ngo-2014. Ngaphambi kwePanium, uPutin, njengoba emelwe nguPtolemy, uyasuswa. UPutin waqala ukubusa ngo-2000, ngaleyo ndlela ehambisana nokuqala kwesikhathi sokubekwa uphawu esaqala ngonyaka olandelayo, ngo-2001. Iminyaka eyishumi nesikhombisa eyisifanekiselo, njengoba imelwe nguPtolemy, ikhomba isikhathi uPutin abusa ngaso, futhi ubusa phakathi nesikhathi sokubekwa uphawu.</w:t>
      </w:r>
    </w:p>
    <w:p>
      <w:pPr>
        <w:pStyle w:val="ArticleBody"/>
        <w:jc w:val="left"/>
      </w:pPr>
      <w:r>
        <w:rPr>
          <w:rFonts w:ascii="Times New Roman" w:hAnsi="Times New Roman" w:eastAsia="Times New Roman" w:cs="Times New Roman"/>
        </w:rPr>
        <w:t>Trump da ake wakilta ta ƙarshen shekaru ɗari biyu da hamsin da suka fara a 457 BC tana cikin wannan ɓoyayyen tarihi ɗaya da Putin, tarihin da yake da tsawon shekaru goma sha bakwai, wanda ya fara da yaƙin Raphia. Macijin (Putin) da annabin ƙarya (Trump) suna cikin ɓoyayyen tarihin. A cikin wannan tarihin, dabbar, wadda aka wakilta da “’yan fashin mutanenka” wadda ke alamta ikon paparoma, tana a ƙarshen shekaru goma sha bakwai daga Raphia zuwa Panium.</w:t>
      </w:r>
    </w:p>
    <w:p>
      <w:pPr>
        <w:pStyle w:val="ArticleBody"/>
        <w:jc w:val="left"/>
      </w:pPr>
      <w:r>
        <w:rPr>
          <w:rFonts w:ascii="Times New Roman" w:hAnsi="Times New Roman" w:eastAsia="Times New Roman" w:cs="Times New Roman"/>
        </w:rPr>
        <w:t>Godina 321. predstavlja nedjeljni zakon u Sjedinjenim Državama, a 321. se nalazi unutar sedamnaestogodišnjeg razdoblja od Milanskog edikta 313. do podjele carstva 330.</w:t>
      </w:r>
    </w:p>
    <w:p>
      <w:pPr>
        <w:pStyle w:val="ArticleBody"/>
        <w:jc w:val="left"/>
      </w:pPr>
      <w:r>
        <w:rPr>
          <w:rFonts w:ascii="Times New Roman" w:hAnsi="Times New Roman" w:eastAsia="Times New Roman" w:cs="Times New Roman"/>
        </w:rPr>
        <w:t>Talaallii seenaan “Faasiikaa Guddaa” Yoosiyaas jedhamtee irraa kaawwatame, marsaa Iyyoobeelii kurnaffaa torbaffaa kan Yihudootaa jalqaba. Faasiikaa Yoosiyaas irraa, isa haaromsa guddaa Kakuu Moofaa keessaa taʼe sanaa hamma Onkoloolessa 22tti, seenaa Miileroota Adooleessa 11, 1840 irraa hamma Onkoloolessa 22, 1844tti argisiisa; garuu caalaatti barbaachisaan, inni seenaa 9/11 irraa hamma seera Dilbataatti taʼe bakka buʼa. Yeroon chaappaa namoota kuma dhibba tokkoo fi afurtamii afurii marsaa Iyyoobeelii kurnaffaa torbaffaa Yoosiyaas irraa hamma Onkoloolessa 22ttiin bakka buufama. Lakkoofsi kudha torba mallattoo taateewwan guguddoo yeroo chaappaa wajjin walqabatu dha; lakkoofsi kudha torbas bakka gomfoon Hisqiʼeel walitti qaxxaamuran dha.</w:t>
      </w:r>
    </w:p>
    <w:p>
      <w:pPr>
        <w:pStyle w:val="ArticleBody"/>
        <w:jc w:val="left"/>
      </w:pPr>
      <w:r>
        <w:rPr>
          <w:rFonts w:ascii="Times New Roman" w:hAnsi="Times New Roman" w:eastAsia="Times New Roman" w:cs="Times New Roman"/>
        </w:rPr>
        <w:t>Mu nzika y’ibanga y’umurongo wa mirongo ine wa Daniyeli, nk’uko bigaragazwa mu mirongo ya cumi kugeza kuri cumi n’itanu y’icyo gice kimwe, ikiyoka gifitanye isano n’umubare “17” binyuze ku ngoma ya Ptolémée. Amateka ava ku ntambara ya Raphia yo mu murongo wa cumi n’umwe kugeza ku ntambara ya Raphia yo mu murongo wa cumi n’itanu ni imyaka “17”. Ayo mateka ashyira Donald Trump hagati muri iyo myaka cumi n’irindwi igereranywa n’izo ntambara zombi. Ishusho y’inyamaswa ibumbwa kandi igashyirwaho na Trump muri Leta Zunze Ubumwe za Amerika igereranywa n’imyaka “17” kuva mu 313 kugeza mu 330. Mu murongo wa mbere w’igice cya mbere, Ezekiyeli ari mu mwaka wa mirongo itatu w’inziga ya Yubile ya “17”. Mbese wigeze urota ko umubare cumi n’irindwi wagereranyaga rimwe mu mapine Ezekiyeli yabonye Ahera Cyane?</w:t>
      </w:r>
    </w:p>
    <w:p>
      <w:pPr>
        <w:pStyle w:val="ArticleBody"/>
        <w:jc w:val="left"/>
      </w:pPr>
      <w:r>
        <w:rPr>
          <w:rFonts w:ascii="Times New Roman" w:hAnsi="Times New Roman" w:eastAsia="Times New Roman" w:cs="Times New Roman"/>
        </w:rPr>
        <w:t>Ezekiel ni ikimenyetso cy’abariho mu gihe cyo gushyirwaho ikimenyetso, binyuze mu kwizera bakaba barinjiye Ahera Cyane. Ni abatambyi ba Petero.</w:t>
      </w:r>
    </w:p>
    <w:p>
      <w:pPr>
        <w:pStyle w:val="ArticleScripture"/>
        <w:jc w:val="left"/>
      </w:pPr>
      <w:r>
        <w:rPr>
          <w:rFonts w:ascii="Times New Roman" w:hAnsi="Times New Roman" w:eastAsia="Times New Roman" w:cs="Times New Roman"/>
        </w:rPr>
        <w:t>Vous aussi, comme des pierres vivantes, êtes édifiés pour former une maison spirituelle, un saint sacerdoce, afin d’offrir des sacrifices spirituels, agréables à Dieu par Jésus-Christ. 1 Pierre 2:5.</w:t>
      </w:r>
    </w:p>
    <w:p>
      <w:pPr>
        <w:pStyle w:val="ArticleBody"/>
        <w:jc w:val="left"/>
      </w:pPr>
      <w:r>
        <w:rPr>
          <w:rFonts w:ascii="Times New Roman" w:hAnsi="Times New Roman" w:eastAsia="Times New Roman" w:cs="Times New Roman"/>
        </w:rPr>
        <w:t>An ba su umurni su gabatar da saƙo ga mutanen alkawarin Allah na dā, waɗanda a lokacin ake wucewa, ko da yake an riga an gargaɗe su cewa mutanen alkawarin Allah na dā ba za su gani ko ji ba.</w:t>
      </w:r>
    </w:p>
    <w:p>
      <w:pPr>
        <w:pStyle w:val="ArticleScripture"/>
        <w:jc w:val="left"/>
      </w:pPr>
      <w:r>
        <w:rPr>
          <w:rFonts w:ascii="Times New Roman" w:hAnsi="Times New Roman" w:eastAsia="Times New Roman" w:cs="Times New Roman"/>
        </w:rPr>
        <w:t>A i mea mai ia ki ahau, E te tama a te tangata, meinga tō puku kia kai, ā, whakakiia ō whekau ki tēnei pukapuka ka hoatu nei e ahau ki a koe. Nā ka kainga e ahau; ā, i roto i tōku mangai, rite tonu tōna reka ki te honi. Ā ka mea mai ia ki ahau, E te tama a te tangata, haere, tikina atu koe ki te whare o Iharaira, ka kōrero ai i āku kupu ki a rātou. Kāhore hoki koe i tonoa ki tētahi iwi he tauhou tā rātou kōrero, he reo uaua hoki, engari ki te whare o Iharaira; ehara i te mea ki ngā iwi tokomaha he tauhou tā rātou kōrero, he reo uaua hoki, e kore nei e taea e koe te mārama ki ā rātou kupu. He pono, me i tonoa koe e ahau ki a rātou, kua whakarongo rātou ki a koe. Otiia e kore te whare o Iharaira e whakarongo ki a koe; nō te mea e kore rātou e whakarongo ki ahau: he mārohirohi hoki, he pakeke ngākau te whare katoa o Iharaira. Nana, kua meinga e ahau tō mata kia kaha ki te whakahē i ō rātou mata, ā, tō rae kia kaha ki te whakahē i ō rātou rae. Kua meinga e ahau tō rae kia rite ki te taimana, he mārō ake i te kiripaka: kaua e wehi ki a rātou, kaua hoki e māharahara i ō rātou kanohi, ahakoa he whare whakakeke rātou. Ezekiel 3:3–9.</w:t>
      </w:r>
    </w:p>
    <w:p>
      <w:pPr>
        <w:pStyle w:val="ArticleBody"/>
        <w:jc w:val="left"/>
      </w:pPr>
      <w:r>
        <w:rPr>
          <w:rFonts w:ascii="Times New Roman" w:hAnsi="Times New Roman" w:eastAsia="Times New Roman" w:cs="Times New Roman"/>
        </w:rPr>
        <w:t>Ezekiel ga umarnin shelar saƙo ga mutanen alkawari na dā, waɗanda Furotestocin tarihin Millerite da cocin Adventist na Bakwai na Laodicea a kwanakin ƙarshe suke wakilta. Idan ya ƙi shelar saƙon, jinin waɗanda aka bari ba tare da gargaɗi ba zai hau kansa.</w:t>
      </w:r>
    </w:p>
    <w:p>
      <w:pPr>
        <w:pStyle w:val="ArticleScripture"/>
        <w:jc w:val="left"/>
      </w:pPr>
      <w:r>
        <w:rPr>
          <w:rFonts w:ascii="Times New Roman" w:hAnsi="Times New Roman" w:eastAsia="Times New Roman" w:cs="Times New Roman"/>
        </w:rPr>
        <w:t>Mwana wa munthu, ndakuyika iwe kukhala mlonda wa nyumba ya Israyeli; chifukwa chake tamvera mawu ochokera m’kamwa mwanga, ndipo uwachenjeze m’malo mwanga. Ndikati kwa woipa, Udzafa ndithu; ndipo iwe osamuchenjeza, kapena osalankhula kuti uchenjeze woipayo kusiya njira yake yoipa, kuti upulumutse moyo wake; woipa yemweyo adzafa m’choipa chake; koma magazi ake ndidzawafuna m’dzanja lako. Koma ngati uchenjeza woipayo, ndipo iye osatembenuka ku choipa chake, kapena ku njira yake yoipa, iye adzafa m’choipa chake; koma iwe wapulumutsa moyo wako. Ndiponso, wolungama akapatuka pa chilungamo chake, ndi kuchita choipa, ndipo ndikaika chokhumudwitsa pamaso pake, iye adzafa; chifukwa sunamuchenjeze, adzafa m’tchimo lake, ndipo chilungamo chake chimene anachita sichidzakumbukiridwanso; koma magazi ake ndidzawafuna m’dzanja lako. Komatu ngati uchenjeza wolungamayo kuti wolungama asachimwe, ndipo iye sachimwa, adzakhala ndi moyo ndithu, chifukwa wachenjezedwa; ndipo iwe wapulumutsa moyo wako. Ezekieli 3:17–21.</w:t>
      </w:r>
    </w:p>
    <w:p>
      <w:pPr>
        <w:pStyle w:val="ArticleBody"/>
        <w:jc w:val="left"/>
      </w:pPr>
      <w:r>
        <w:rPr>
          <w:rFonts w:ascii="Times New Roman" w:hAnsi="Times New Roman" w:eastAsia="Times New Roman" w:cs="Times New Roman"/>
        </w:rPr>
        <w:t>Mu masura cumi n’imwe bya mbere by’Igitabo cya Ezekiyeli, yeretswe kurimbuka kwa Yerusalemu, nk’uko byagaragajwe n’iyerekwa ryo ku ruzi Kebari, ku kibaya no i Yerusalemu. Yahamagariwe gutangaza umuburo w’urubanza rwari rwegereje kuri Yerusalemu. Ubutumwa bw’umuburo bw’urubanza rwari rwegereje kuri Yerusalemu ni bwo muburo wabanje guhabwa itorero ry’Abadiventisiti b’Umunsi wa Karindwi b’i Lawodikiya. Uwo muburo ugaragaza urubanza no kwangwa kw’ubwoko bw’Imana bw’i Yerusalemu badafite ikimenyetso cy’Imana. Umuburo washushanyijwe na Ezekiyeli ni umuburo w’itegeko ryo ku Cyumweru rigiye kuza vuba.</w:t>
      </w:r>
    </w:p>
    <w:p>
      <w:pPr>
        <w:pStyle w:val="ArticleBody"/>
        <w:jc w:val="left"/>
      </w:pPr>
      <w:r>
        <w:rPr>
          <w:rFonts w:ascii="Times New Roman" w:hAnsi="Times New Roman" w:eastAsia="Times New Roman" w:cs="Times New Roman"/>
        </w:rPr>
        <w:t>A cikin waɗancan surori goma sha ɗaya na farko inda aka bayyana waɗannan gaskiyoyi, an mai da Ezekiyel bebe, kuma daga baya ba ya magana sai lokacin da Allah ya buɗe bakinsa musamman; wannan kuwa ya ci gaba har zuwa hallakar Urushalima, sa’an nan kuma ya sāke iya magana.</w:t>
      </w:r>
    </w:p>
    <w:p>
      <w:pPr>
        <w:pStyle w:val="ArticleScripture"/>
        <w:jc w:val="left"/>
      </w:pPr>
      <w:r>
        <w:rPr>
          <w:rFonts w:ascii="Times New Roman" w:hAnsi="Times New Roman" w:eastAsia="Times New Roman" w:cs="Times New Roman"/>
        </w:rPr>
        <w:t>Այն ժամանակ Հոգին մտավ իմ մեջ, կանգնեցրեց ինձ իմ ոտքերի վրա, խոսեց ինձ հետ և ասաց ինձ. «Գնա՛, փակվի՛ր քո տան ներսում։ Բայց դու, ո՛վ մարդու որդի, ահա քեզ վրա կապեր պիտի դնեն և դրանցով պիտի կապեն քեզ, և դու նրանց մեջ դուրս չպիտի գաս։ Եվ Ես պիտի անեմ, որ քո լեզուն քիմքիդ կպչի, որպեսզի դու համր լինես և նրանց համար հանդիմանող չլինես, որովհետև նրանք ապստամբ տուն են։ Բայց երբ Ես խոսեմ քեզ հետ, պիտի բացեմ քո բերանը, և դու պիտի ասես նրանց. Այսպես է ասում Տեր Աստվածը. ով լսում է, թող լսի, և ով հրաժարվում է, թող հրաժարվի, որովհետև նրանք ապստամբ տուն են»։ Եզեկիել 3:24–27։</w:t>
      </w:r>
    </w:p>
    <w:p>
      <w:pPr>
        <w:pStyle w:val="ArticleBody"/>
        <w:jc w:val="left"/>
      </w:pPr>
      <w:r>
        <w:rPr>
          <w:rFonts w:ascii="Times New Roman" w:hAnsi="Times New Roman" w:eastAsia="Times New Roman" w:cs="Times New Roman"/>
        </w:rPr>
        <w:t>כאשר נפלה ירושלים, יחזקאל היה יכול לשוב ולדבר.</w:t>
      </w:r>
    </w:p>
    <w:p>
      <w:pPr>
        <w:pStyle w:val="ArticleScripture"/>
        <w:jc w:val="left"/>
      </w:pPr>
      <w:r>
        <w:rPr>
          <w:rFonts w:ascii="Times New Roman" w:hAnsi="Times New Roman" w:eastAsia="Times New Roman" w:cs="Times New Roman"/>
        </w:rPr>
        <w:t>Y ocurrió en el año duodécimo de nuestro cautiverio, en el mes décimo, a los cinco días del mes, que vino a mí uno que había escapado de Jerusalén, diciendo: La ciudad ha sido herida. Y la mano del Señor había estado sobre mí por la tarde, antes que llegase el que había escapado; y había abierto mi boca hasta que vino a mí por la mañana; y fue abierta mi boca, y no permanecí más mudo. Ezequiel 33:21, 22.</w:t>
      </w:r>
    </w:p>
    <w:p>
      <w:pPr>
        <w:pStyle w:val="ArticleBody"/>
        <w:jc w:val="left"/>
      </w:pPr>
      <w:r>
        <w:rPr>
          <w:rFonts w:ascii="Times New Roman" w:hAnsi="Times New Roman" w:eastAsia="Times New Roman" w:cs="Times New Roman"/>
        </w:rPr>
        <w:t>Pad Jeruzalema predstavlja pad laodikejske Adventističke crkve sedmoga dana u posljednjim danima. Taj pad nastupa dok se oni koji su bili zapečaćeni u Jeruzalemu u devetom poglavlju tada uzdižu kao crkva pobjedonosna. Laodikejci unutar Jeruzalema bivaju uklonjeni, a sto četrdeset i četiri tisuće bivaju uzdignuti dok se uspostavlja kraljevstvo slave. To kraljevstvo slave bilo je predočeno uspostavom kraljevstva milosti na križu. Kraljevstvo milosti na križu odgovara kraljevstvu slave pri nedjeljnom zakonu, a ta su dva kraljevstva smještena u slijed proročke povijesti koji se nalazi u knjizi proroka Ezekiela. Prvih jedanaest poglavlja, kada se Ezekiel promatra u kontekstu Svetišta, govore o očišćenju Božje crkve dok se Njegov narod mijenja iz crkve ratnice, koja se definira kao sastavljena od pšenice i kukolja, u crkvu pobjedonosnu, koja se sastoji od prinosa od pšenice Pedesetnice.</w:t>
      </w:r>
    </w:p>
    <w:p>
      <w:pPr>
        <w:pStyle w:val="ArticleScripture"/>
        <w:jc w:val="left"/>
      </w:pPr>
      <w:r>
        <w:rPr>
          <w:rFonts w:ascii="Times New Roman" w:hAnsi="Times New Roman" w:eastAsia="Times New Roman" w:cs="Times New Roman"/>
        </w:rPr>
        <w:t>Na wewe, mkuu mwovu, mwenye najisi wa Israeli, ambaye siku yako imefika, wakati ambapo uovu utafikia mwisho wake, Bwana MUNGU asema hivi: Ondoa kilemba cha kifalme, na vua taji; hali hii haitakuwa kama ilivyokuwa: mtukuze yeye aliye chini, na mshushe yeye aliye juu. Nitaipindua, nitaipindua, nitaipindua; nayo haitakuwapo tena, hata atakapokuja yeye ambaye haki ni yake; nami nitampa yeye. Ezekieli 21:25–27.</w:t>
      </w:r>
    </w:p>
    <w:p>
      <w:pPr>
        <w:pStyle w:val="ArticleBody"/>
        <w:jc w:val="left"/>
      </w:pPr>
      <w:r>
        <w:rPr>
          <w:rFonts w:ascii="Times New Roman" w:hAnsi="Times New Roman" w:eastAsia="Times New Roman" w:cs="Times New Roman"/>
        </w:rPr>
        <w:t>Sedeqiya ndiye mfalme wa mwisho wa Yuda, naye ndiye “mkuu mwovu wa Israeli, ambaye siku yake imefika” katika aya hizo. Nebukadneza alikuwa karibu kuuteka Yerusalemu, na taji ya Sedeqiya ilikuwa iondolewe na Babeli, ambayo ingeangushwa na Wamedi na Waajemi, ambao nao wangeangushwa na Wagiriki, ambao nao wangeangushwa na Rumi. Kupinduliwa huko kwa tatu hufikia Rumi, ambayo ndiyo historia ambamo Mfalme “ambaye ni haki yake” atapokea taji ya ufalme wa neema katika kusimamishwa kwa ufalme huo msalabani.</w:t>
      </w:r>
    </w:p>
    <w:p>
      <w:pPr>
        <w:pStyle w:val="ArticleScripture"/>
        <w:jc w:val="left"/>
      </w:pPr>
      <w:r>
        <w:rPr>
          <w:rFonts w:ascii="Times New Roman" w:hAnsi="Times New Roman" w:eastAsia="Times New Roman" w:cs="Times New Roman"/>
        </w:rPr>
        <w:t>“Kwa ‘mkuu mwovu, aliyenajisi’ ilikuwa imefika siku ya hesabu ya mwisho. ‘Vua kilemba,’ Bwana akaamuru, ‘na uondoe taji.’ Si mpaka Kristo Mwenyewe atakapoisimamisha ufalme Wake ndipo Yuda angeruhusiwa tena kuwa na mfalme. ‘Nitaupindua, nitaupindua, nitaupindua,’ ndivyo ilivyokuwa amri ya Mungu kuhusu kiti cha enzi cha nyumba ya Daudi; ‘wala hautakuwapo tena, hata atakapokuja yeye ambaye ni haki yake; nami nitampa yeye.’ Ezekieli 21:25–27.” Prophets and Kings, 451.</w:t>
      </w:r>
    </w:p>
    <w:p>
      <w:pPr>
        <w:pStyle w:val="ArticleBody"/>
        <w:jc w:val="left"/>
      </w:pPr>
      <w:r>
        <w:rPr>
          <w:rFonts w:ascii="Times New Roman" w:hAnsi="Times New Roman" w:eastAsia="Times New Roman" w:cs="Times New Roman"/>
        </w:rPr>
        <w:t>V vremenu pozne kiše, koje je započelo kada je sud nad živima započeo 11. 9., Krist uspostavlja svoje kraljevstvo slave.</w:t>
      </w:r>
    </w:p>
    <w:p>
      <w:pPr>
        <w:pStyle w:val="ArticleScripture"/>
        <w:jc w:val="left"/>
      </w:pPr>
      <w:r>
        <w:rPr>
          <w:rFonts w:ascii="Times New Roman" w:hAnsi="Times New Roman" w:eastAsia="Times New Roman" w:cs="Times New Roman"/>
        </w:rPr>
        <w:t>“Sa’ad da mala’iku huɗu suka saki, Kristi zai kafa mulkinsa.” Spalding and Magan, 3.</w:t>
      </w:r>
    </w:p>
    <w:p>
      <w:pPr>
        <w:pStyle w:val="ArticleBody"/>
        <w:jc w:val="left"/>
      </w:pPr>
      <w:r>
        <w:rPr>
          <w:rFonts w:ascii="Times New Roman" w:hAnsi="Times New Roman" w:eastAsia="Times New Roman" w:cs="Times New Roman"/>
        </w:rPr>
        <w:t>Igihe cyo kwitegura gitangira ku wa 11 Nzeri, kandi ku itegeko ryo ku Cyumweru umusozi wera w’icyubahiro uzamurwa urenge imisozi yose n’imena yose.</w:t>
      </w:r>
    </w:p>
    <w:p>
      <w:pPr>
        <w:pStyle w:val="ArticleScripture"/>
        <w:jc w:val="left"/>
      </w:pPr>
      <w:r>
        <w:rPr>
          <w:rFonts w:ascii="Times New Roman" w:hAnsi="Times New Roman" w:eastAsia="Times New Roman" w:cs="Times New Roman"/>
        </w:rPr>
        <w:t>Lời mà Ê-sai, con trai A-mốt, đã thấy về Giu-đa và Giê-ru-sa-lem. Và sẽ xảy ra trong những ngày sau rốt, rằng núi của nhà Đức Giê-hô-va sẽ được lập vững trên đỉnh các núi, và sẽ được tôn cao hơn các đồi; muôn dân sẽ đổ về đó. Và nhiều dân tộc sẽ đi và nói rằng: Hãy đến, chúng ta hãy lên núi của Đức Giê-hô-va, đến nhà của Đức Chúa Trời của Gia-cốp; Ngài sẽ dạy chúng ta các đường lối của Ngài, và chúng ta sẽ đi trong các nẻo Ngài. Vì luật pháp sẽ ra từ Si-ôn, và lời của Đức Giê-hô-va từ Giê-ru-sa-lem. Ê-sai 2:1–3.</w:t>
      </w:r>
    </w:p>
    <w:p>
      <w:pPr>
        <w:pStyle w:val="ArticleBody"/>
        <w:jc w:val="left"/>
      </w:pPr>
      <w:r>
        <w:rPr>
          <w:rFonts w:ascii="Times New Roman" w:hAnsi="Times New Roman" w:eastAsia="Times New Roman" w:cs="Times New Roman"/>
        </w:rPr>
        <w:t>Vào ngày 11/9, các luồng gió đã được thả ra rồi lại bị kiềm giữ, qua đó đánh dấu sự khởi đầu của việc thiết lập vương quốc trong Đa-ni-ên đoạn hai, tức vương quốc được tượng trưng như một hòn đá đẽo ra từ núi và lấp đầy cả đất.</w:t>
      </w:r>
    </w:p>
    <w:p>
      <w:pPr>
        <w:pStyle w:val="ArticleScripture"/>
        <w:jc w:val="left"/>
      </w:pPr>
      <w:r>
        <w:rPr>
          <w:rFonts w:ascii="Times New Roman" w:hAnsi="Times New Roman" w:eastAsia="Times New Roman" w:cs="Times New Roman"/>
        </w:rPr>
        <w:t>«A 1847-ben adatott, amikor az adventtestvérek közül még csak igen kevesen tartották meg a szombatot, és közülük is csak kevesen vélték úgy, hogy annak megtartása elégséges jelentőségű ahhoz, hogy választóvonalat húzzon Isten népe és a hitetlenek közé. Most e látomás beteljesedése kezd láthatóvá válni. „A nyomorúságnak ama idejének kezdete”, amelyről itt szó van, nem arra az időre utal, amikor a csapások elkezdenek kitöltetni, hanem egy rövid időszakra közvetlenül azelőtt, hogy kitöltetnek, amikor Krisztus a szentélyben van. Abban az időben, miközben az üdvösség munkája lezárul, nyomorúság száll a földre, és a nemzetek haragra gerjednek, mégis féken tartatnak annyira, hogy ne akadályozzák a harmadik angyal munkáját. Akkor jön el a „késői eső”, vagyis az Úr jelenlétéből áradó felüdülés, hogy erőt adjon a harmadik angyal hangos kiáltásának, és előkészítse a szenteket arra, hogy megálljanak abban az időszakban, amikor a hét utolsó csapás kitöltetik.» Early Writings, 85.</w:t>
      </w:r>
    </w:p>
    <w:p>
      <w:pPr>
        <w:pStyle w:val="ArticleBody"/>
        <w:jc w:val="left"/>
      </w:pPr>
      <w:r>
        <w:rPr>
          <w:rFonts w:ascii="Times New Roman" w:hAnsi="Times New Roman" w:eastAsia="Times New Roman" w:cs="Times New Roman"/>
        </w:rPr>
        <w:t>Kristos anpa ne daa so no si wɔ osu a etwa to no mu, na N’ahenni no ka adom ahenni a wɔde sii hɔ wɔ asɛndua no so no ho, ne N’animuonyam ahenni a ɛba Homeda mmara no mu nso. Sedeqia kɔ Babilon (ahenni a edi kan), kɔ Media ne Persia (ahenni a ɛto so abien), kɔ Hela (ahenni a ɛto so abiɛsa), na ɛtoa so kɔ Roma abosonsomfoɔ no mu (ahenni a ɛto so anan) kyerɛ abakɔsɛm a ɛde ba adom ahenni no. Saa abakɔsɛm no nso kyerɛ abakɔsɛm ntoatoaso a ɛne no hyia fi Papal Roma (honhom mu Babilon, ahenni a ɛto so anum), de kɔ United States (honhom mu Media ne Persia, ahenni a ɛto so asia), de kɔ United Nations (honhom mu Hela, ahenni a ɛto so ason), na ɛtoa so kɔ ɔtweaseɛ no, aboa no, ne atoro odiyifo no nkabom mmiɛnsa no mu, a wɔn nyinaa bom yɛ nnɛyi Roma (honhom mu Roma, ahenni a ɛto so awotwe a efi ason no mu).</w:t>
      </w:r>
    </w:p>
    <w:p>
      <w:pPr>
        <w:pStyle w:val="ArticleBody"/>
        <w:jc w:val="left"/>
      </w:pPr>
      <w:r>
        <w:rPr>
          <w:rFonts w:ascii="Times New Roman" w:hAnsi="Times New Roman" w:eastAsia="Times New Roman" w:cs="Times New Roman"/>
        </w:rPr>
        <w:t>Ushindi wa ule ufalme katika Danieli mbili unawakilishwa na mwamba, na waaminifu wa Mungu ni mawe katika hekalu.</w:t>
      </w:r>
    </w:p>
    <w:p>
      <w:pPr>
        <w:pStyle w:val="ArticleScripture"/>
        <w:jc w:val="left"/>
      </w:pPr>
      <w:r>
        <w:rPr>
          <w:rFonts w:ascii="Times New Roman" w:hAnsi="Times New Roman" w:eastAsia="Times New Roman" w:cs="Times New Roman"/>
        </w:rPr>
        <w:t>Nanyi futhi, njengamatshe aphilayo, niyakhiwa nibe yindlu yomoya, ubupristi obungcwele, ukuze ninikele imihlatshelo yomoya, eyamukelekayo kuNkulunkulu ngoJesu Kristu. 1 Petru 2:5.</w:t>
      </w:r>
    </w:p>
    <w:p>
      <w:pPr>
        <w:pStyle w:val="ArticleBody"/>
        <w:jc w:val="left"/>
      </w:pPr>
      <w:r>
        <w:rPr>
          <w:rFonts w:ascii="Times New Roman" w:hAnsi="Times New Roman" w:eastAsia="Times New Roman" w:cs="Times New Roman"/>
        </w:rPr>
        <w:t>Cái vĩnh cửu ấy chiến thắng các vương quốc của thế gian và làm đầy dẫy toàn thế giới. Trong sách Ê-xê-chi-ên, từ chương bốn mươi cho đến cuối sách, chính vương quốc ấy được trình bày như một đền thờ làm cho thế giới tràn đầy nước sự sống.</w:t>
      </w:r>
    </w:p>
    <w:p>
      <w:pPr>
        <w:pStyle w:val="ArticleBody"/>
        <w:jc w:val="left"/>
      </w:pPr>
      <w:r>
        <w:rPr>
          <w:rFonts w:ascii="Times New Roman" w:hAnsi="Times New Roman" w:eastAsia="Times New Roman" w:cs="Times New Roman"/>
        </w:rPr>
        <w:t>A következő cikkben folytatjuk ezeket a dolgokat.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បរិវត្តិលាក់កំបាំងនៃខទីសែសិប — ជំពូកទីម្ភៃបី</dc:title>
  <dc:subject>Iziyekeli Inombolo Yesine</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