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četrnaest</w:t>
      </w:r>
    </w:p>
    <w:p>
      <w:pPr>
        <w:pStyle w:val="ArticleSubtitle"/>
        <w:jc w:val="left"/>
      </w:pPr>
      <w:r>
        <w:rPr>
          <w:rFonts w:ascii="Arial" w:hAnsi="Arial" w:eastAsia="Arial" w:cs="Arial"/>
        </w:rPr>
        <w:t>Proročki paralelizam: od millerita do Future for America u duhu Ilije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U vrijeme svršetka, godine 1798., proročka poruka o rijeci Ulai iz osmog i devetog poglavlja Daniela bila je otpečaćena, a William Miller bio je podignut u duhu i sili Ilijinoj da objavi blizinu Božjeg suda.</w:t>
      </w:r>
    </w:p>
    <w:p>
      <w:pPr>
        <w:pStyle w:val="ArticleScripture"/>
        <w:jc w:val="left"/>
      </w:pPr>
      <w:r>
        <w:rPr>
          <w:rFonts w:ascii="Times New Roman" w:hAnsi="Times New Roman" w:eastAsia="Times New Roman" w:cs="Times New Roman"/>
        </w:rPr>
        <w:t>„Williamu Milleru i njegovim suradnicima bilo je dano propovijedati upozorenje u Americi. Ova je zemlja postala središtem velikoga adventnog pokreta. Ovdje je proročanstvo o poruci prvoga anđela imalo svoje najizravnije ispunjenje. Spisi Millera i njegovih suradnika nošeni su u daleke zemlje. Kamo god su misionari prodrli po svemu svijetu, slane su radosne vijesti o skorom Kristovu povratku. Nadaleko i naširoko širila se poruka vječnoga evanđelja: ‘Bojte se Boga i podajte mu slavu, jer je došao čas njegova suda.’” Velika borba, 368.</w:t>
      </w:r>
    </w:p>
    <w:p>
      <w:pPr>
        <w:pStyle w:val="ArticleBody"/>
        <w:jc w:val="left"/>
      </w:pPr>
      <w:r>
        <w:rPr>
          <w:rFonts w:ascii="Times New Roman" w:hAnsi="Times New Roman" w:eastAsia="Times New Roman" w:cs="Times New Roman"/>
        </w:rPr>
        <w:t>U vrijeme svršetka 1989. godine, proročka poruka rijeke Hiddekel iz Daniela, poglavlja deset do dvanaest, bila je otpečaćena, a Future for America bio je podignut u duhu i sili Ilijinoj da objavi blizinu Božjega suda.</w:t>
      </w:r>
    </w:p>
    <w:p>
      <w:pPr>
        <w:pStyle w:val="ArticleBody"/>
        <w:jc w:val="left"/>
      </w:pPr>
      <w:r>
        <w:rPr>
          <w:rFonts w:ascii="Times New Roman" w:hAnsi="Times New Roman" w:eastAsia="Times New Roman" w:cs="Times New Roman"/>
        </w:rPr>
        <w:t>Mileriti su objavili otvaranje suda, a Future for America objavljuje završetak suda. Proročki okvir Milerita bile su dvije pustošeće sile poganstva, nakon kojih je slijedio papizam. Proročki okvir organizacije Future for America jesu tri pustošeće sile poganstva, nakon kojih slijedi papizam, a zatim otpadnički protestantizam.</w:t>
      </w:r>
    </w:p>
    <w:p>
      <w:pPr>
        <w:pStyle w:val="ArticleBody"/>
        <w:jc w:val="left"/>
      </w:pPr>
      <w:r>
        <w:rPr>
          <w:rFonts w:ascii="Times New Roman" w:hAnsi="Times New Roman" w:eastAsia="Times New Roman" w:cs="Times New Roman"/>
        </w:rPr>
        <w:t>Mileriti su započeli kao Filadelfijci i prešli u Laodikejce. Future for America započeo je kao Laodikejci i prelazi u Filadelfijce. Prijelaz Milerita iz Filadelfije u Laodikeju bio je povezan sa smrću Ilije i njegovom porukom Mojsijeve zakletve. Prijelaz organizacije Future for America povezan je sa smrću i uskrsnućem Ilije i Mojsija u jedanaestom poglavlju Otkrivenja.</w:t>
      </w:r>
    </w:p>
    <w:p>
      <w:pPr>
        <w:pStyle w:val="ArticleBody"/>
        <w:jc w:val="left"/>
      </w:pPr>
      <w:r>
        <w:rPr>
          <w:rFonts w:ascii="Times New Roman" w:hAnsi="Times New Roman" w:eastAsia="Times New Roman" w:cs="Times New Roman"/>
        </w:rPr>
        <w:t>Na početku suda 1844. godine, mileriti su ispunili Ilijino djelo na gori Karmelu. Na završetku suda, pri nedjeljnom zakonu, pokret Future for America ispunit će Ilijino djelo na gori Karmelu. U mileritskoj povijesti tri oznake na putu iz proročanstva o šezdeset i pet godina, koje su prepoznate u Izaiji, 7. poglavlju, 8. retku, bile su ponovljene kada su se dva naroda sjedinila kao jedan narod da uspostave protestantski rog zemaljske zvijeri iz Otkrivenja trinaest. U povijesti pokreta Future for America tri oznake na putu istih šezdeset i pet godina ponavljaju se kada se dva naroda udružuju da oblikuju rog republikanizma koji govori kao zmaj.</w:t>
      </w:r>
    </w:p>
    <w:p>
      <w:pPr>
        <w:pStyle w:val="ArticleBody"/>
        <w:jc w:val="left"/>
      </w:pPr>
      <w:r>
        <w:rPr>
          <w:rFonts w:ascii="Times New Roman" w:hAnsi="Times New Roman" w:eastAsia="Times New Roman" w:cs="Times New Roman"/>
        </w:rPr>
        <w:t>Prvi od ta tri međaša u proročkoj povijesti Future for America bio je vrijeme kraja 1989. godine. Drugi je bio 11. rujna 2001., a treći će biti uskoro nadolazeći nedjeljni zakon. U mileritskoj povijesti slijed međaša utvrđenih u Izaiji sedam bio je obrnut u odnosu na slijed međaša u povijesti Izaije. U povijesti Future for America taj se slijed podudara s prvim spominjanjem šezdeset i pet godina, premda na kraju više nema nikakva vremenskog elementa. Od 22. listopada 1844. svaka primjena proročkog vremena sotonska je obmana.</w:t>
      </w:r>
    </w:p>
    <w:p>
      <w:pPr>
        <w:pStyle w:val="ArticleBody"/>
        <w:jc w:val="left"/>
      </w:pPr>
      <w:r>
        <w:rPr>
          <w:rFonts w:ascii="Times New Roman" w:hAnsi="Times New Roman" w:eastAsia="Times New Roman" w:cs="Times New Roman"/>
        </w:rPr>
        <w:t>Proročko opravdanje za držanje slijeda triju orijentira onako kako su izloženi u Izaiji sedam, nasuprot njihovu obrnutom redoslijedu u mileritskoj povijesti, djelomično se temelji na pravilu prvog spomena. Redoslijed šezdeset i pet godina prvi se put spominje u Izaiji sedam, i premda u konačnom ispunjenju proročke povijesti predstavljene tim godinama, koje se zbiva u pokretu na svršetku, više nema sastavnice vremena od šezdeset i pet godina, tri se orijentira ipak i dalje prepoznaju te zadržavaju redoslijed kao u Izaijinoj povijesti.</w:t>
      </w:r>
    </w:p>
    <w:p>
      <w:pPr>
        <w:pStyle w:val="ArticleBody"/>
        <w:jc w:val="left"/>
      </w:pPr>
      <w:r>
        <w:rPr>
          <w:rFonts w:ascii="Times New Roman" w:hAnsi="Times New Roman" w:eastAsia="Times New Roman" w:cs="Times New Roman"/>
        </w:rPr>
        <w:t>Drugo opravdanje za zadržavanje prvotnog redoslijeda putokaza jest odnos prema milleritskoj povijesti u kojoj se ispunilo šezdeset i pet godina, te kontinuitet koji milleritski pokret ima s pokretom Future for America. Milleritska povijest bila je početak, a Future for America je završetak.</w:t>
      </w:r>
    </w:p>
    <w:p>
      <w:pPr>
        <w:pStyle w:val="ArticleBody"/>
        <w:jc w:val="left"/>
      </w:pPr>
      <w:r>
        <w:rPr>
          <w:rFonts w:ascii="Times New Roman" w:hAnsi="Times New Roman" w:eastAsia="Times New Roman" w:cs="Times New Roman"/>
        </w:rPr>
        <w:t>Pokret mileritâ završio je 1863., kada je započela pravno organizirana Crkva adventista sedmoga dana. U tom je trenutku glasnik Ilija, koji je stigao u vrijeme svršetka 1798., kada je viđenje rijeke Ulaja bilo otpečaćeno, bio ušutkan i zapečaćen. Godine 1989., u vrijeme svršetka, kada je viđenje rijeke Hiddekel bilo otpečaćeno, glasnik Ilija vratio se.</w:t>
      </w:r>
    </w:p>
    <w:p>
      <w:pPr>
        <w:pStyle w:val="ArticleBody"/>
        <w:jc w:val="left"/>
      </w:pPr>
      <w:r>
        <w:rPr>
          <w:rFonts w:ascii="Times New Roman" w:hAnsi="Times New Roman" w:eastAsia="Times New Roman" w:cs="Times New Roman"/>
        </w:rPr>
        <w:t>Treće opravdanje za zadržavanje izvornoga slijeda orijentira nalazi se u proročkoj liniji koja se bavi zvijeri iz zemlje i njezina dva roga. U mileritskoj povijesti dvije su nacije bile sjedinjene kako bi oblikovale rog protestantizma. U povijesti Future for America dva će roga otpaloga protestantizma i otpaloga republikanizma biti sjedinjena kako bi oblikovala jednu naciju koja je „slika“ zvijeri, a također i „slika za“ zvijer. Dvije nacije koje se u završnoj povijesti udružuju kako bi oblikovale jedan jedini rog crkve i države, dosežu to ispunjenje u nedjeljnom zakonu.</w:t>
      </w:r>
    </w:p>
    <w:p>
      <w:pPr>
        <w:pStyle w:val="ArticleBody"/>
        <w:jc w:val="left"/>
      </w:pPr>
      <w:r>
        <w:rPr>
          <w:rFonts w:ascii="Times New Roman" w:hAnsi="Times New Roman" w:eastAsia="Times New Roman" w:cs="Times New Roman"/>
        </w:rPr>
        <w:t>Kada se slika Zvijeri potpuno razvije, njezin se dovršetak potvrđuje njezinom sposobnošću da progura nedjeljni zakon. Razvoj te slike proces je koji traje kroz vrijeme, ali žig Zvijeri jest točka u vremenu. Vrijeme razvijanja slike predočeno je četrdeset i šest godina tijekom kojih je hram bio podizan, od 1798. do 1844. godine. Republikanski rog podiže religijsko-politički hram tijekom vremenskoga razdoblja u kojem se razvija slika Zvijeri.</w:t>
      </w:r>
    </w:p>
    <w:p>
      <w:pPr>
        <w:pStyle w:val="ArticleBody"/>
        <w:jc w:val="left"/>
      </w:pPr>
      <w:r>
        <w:rPr>
          <w:rFonts w:ascii="Times New Roman" w:hAnsi="Times New Roman" w:eastAsia="Times New Roman" w:cs="Times New Roman"/>
        </w:rPr>
        <w:t>Razvoj slike Zvijeri započeo je proročki 11. rujna 2001. Ta je kriza označila dolazak Patriot Acta, koji je označio promjenu ustavnog prava s načela engleskoga prava na načelo rimskoga prava. Englesko se pravo temelji na načelu da je osoba nevina dok joj se ne dokaže krivnja, a rimsko se pravo temelji na načelu da je osoba kriva dok joj se ne dokaže nevinost.</w:t>
      </w:r>
    </w:p>
    <w:p>
      <w:pPr>
        <w:pStyle w:val="ArticleBody"/>
        <w:jc w:val="left"/>
      </w:pPr>
      <w:r>
        <w:rPr>
          <w:rFonts w:ascii="Times New Roman" w:hAnsi="Times New Roman" w:eastAsia="Times New Roman" w:cs="Times New Roman"/>
        </w:rPr>
        <w:t>Politički hram koji se podiže od 11. rujna 2001. do nedjeljnoga zakona također je prikazan oblikovanjem slike Zvijeri. Proročko vrijeme više nije primjenjivo, stoga četrdeset i šest godina tijekom kojih je rog protestantizma podizao duhovni hram prikazuje razdoblje, a ne vremensku točku, kada rog republikanizma podiže svoj religijsko-politički hram.</w:t>
      </w:r>
    </w:p>
    <w:p>
      <w:pPr>
        <w:pStyle w:val="ArticleBody"/>
        <w:jc w:val="left"/>
      </w:pPr>
      <w:r>
        <w:rPr>
          <w:rFonts w:ascii="Times New Roman" w:hAnsi="Times New Roman" w:eastAsia="Times New Roman" w:cs="Times New Roman"/>
        </w:rPr>
        <w:t>Tri primarna opravdanja za primjenu istoga slijeda triju graničnika šezdeset i pet godina prikazanih u Izaiji sedam jesu: prvo, pravilo prvoga spomena; 742. pr. Kr., 723. pr. Kr. i 677. pr. Kr., dakle devetnaest godina, a zatim četrdeset i šest godina. U mileritskoj povijesti bilo je obrnuto; 1798., 1844. i 1863., dakle četrdeset i šest godina, a zatim devetnaest godina.</w:t>
      </w:r>
    </w:p>
    <w:p>
      <w:pPr>
        <w:pStyle w:val="ArticleBody"/>
        <w:jc w:val="left"/>
      </w:pPr>
      <w:r>
        <w:rPr>
          <w:rFonts w:ascii="Times New Roman" w:hAnsi="Times New Roman" w:eastAsia="Times New Roman" w:cs="Times New Roman"/>
        </w:rPr>
        <w:t>Drugo opravdanje jest kontinuitet poruke o ulozi i djelu Ilije. Ilija je stigao u vrijeme svršetka 1798. godine, kada je knjiga proroka Daniela bila otpečaćena (Daniel 8:14), a zatim je stigao na sukob na gori Karmelu od 1840. do 1844., nakon čega je 1863. bio ponovno zapečaćen teologijom običaja i predaje. Ilija je ponovno stigao u vrijeme svršetka 1989. godine, kada je knjiga proroka Daniela bila otpečaćena. Proročki je putovao do 11. rujna 2001., gdje započinje sukob na gori Karmelu, da bi završio u uskoro dolazećem nedjeljnom zakonu. Kontinuitet uloge i djela Ilije podupire slijed putokaza prepoznatih u Izaiji sedam.</w:t>
      </w:r>
    </w:p>
    <w:p>
      <w:pPr>
        <w:pStyle w:val="ArticleBody"/>
        <w:jc w:val="left"/>
      </w:pPr>
      <w:r>
        <w:rPr>
          <w:rFonts w:ascii="Times New Roman" w:hAnsi="Times New Roman" w:eastAsia="Times New Roman" w:cs="Times New Roman"/>
        </w:rPr>
        <w:t>Kontekst dvaju rogova zemaljske zvijeri pokazuje da oba roga prelaze od dviju sila u jednu, jednu na početku i jednu na završetku šestoga kraljevstva biblijskog proročanstva. Kada se dva štapa, bilo na početku bilo na završetku, sakupe i sjedine kao jedan narod, oni su prikazani kako grade ili duhovni hram na početku ili religijsko-politički duhovni hram na kraju. Krivotvoreni hram jest slika papinskoga hrama, gdje papa sjedi u hramu Božjem proglašavajući samoga sebe Bogom.</w:t>
      </w:r>
    </w:p>
    <w:p>
      <w:pPr>
        <w:pStyle w:val="ArticleBody"/>
        <w:jc w:val="left"/>
      </w:pPr>
      <w:r>
        <w:rPr>
          <w:rFonts w:ascii="Times New Roman" w:hAnsi="Times New Roman" w:eastAsia="Times New Roman" w:cs="Times New Roman"/>
        </w:rPr>
        <w:t>Kada Sjedinjene Države pri nedjeljnom zakonu progovore kao zmaj, ispunjavat će upravo tu sliku, jer će biti izgradile krivotvoreni hram u kojemu su crkva i država sjedinjene u jedan štap, a crkva će imati nadzor nad tim odnosom.</w:t>
      </w:r>
    </w:p>
    <w:p>
      <w:pPr>
        <w:pStyle w:val="ArticleBody"/>
        <w:jc w:val="left"/>
      </w:pPr>
      <w:r>
        <w:rPr>
          <w:rFonts w:ascii="Times New Roman" w:hAnsi="Times New Roman" w:eastAsia="Times New Roman" w:cs="Times New Roman"/>
        </w:rPr>
        <w:t>U Izaiji sedmom poglavlju prorok Izaija uzeo je svoga sina da navijesti poruku kralju Ahazu kod vodovoda gornjega ribnjaka, uz valjarevo polje.</w:t>
      </w:r>
    </w:p>
    <w:p>
      <w:pPr>
        <w:pStyle w:val="ArticleScripture"/>
        <w:jc w:val="left"/>
      </w:pPr>
      <w:r>
        <w:rPr>
          <w:rFonts w:ascii="Times New Roman" w:hAnsi="Times New Roman" w:eastAsia="Times New Roman" w:cs="Times New Roman"/>
        </w:rPr>
        <w:t>Tada Gospod reče Izaiji: Izađi sada na susret Ahazu, ti i Šear-Jašub, sin tvoj, na kraju dovoda gornjega ribnjaka, na putu kod valjareva polja. Izaija 7:3.</w:t>
      </w:r>
    </w:p>
    <w:p>
      <w:pPr>
        <w:pStyle w:val="ArticleBody"/>
        <w:jc w:val="left"/>
      </w:pPr>
      <w:r>
        <w:rPr>
          <w:rFonts w:ascii="Times New Roman" w:hAnsi="Times New Roman" w:eastAsia="Times New Roman" w:cs="Times New Roman"/>
        </w:rPr>
        <w:t>Riječ „Shearjashub” znači „ostatak će se vratiti”. Ostatak početnog pokreta milerita vratio se u pokretu Future for America 1989. godine. Izaija i njegov sin predstavljaju početak i završetak, kroz svoj odnos oca i sina. Oni prenose Ilijin duh koji je trebao obratiti srca otaca k djeci i srca djece k očevima. Izaija je naviještao Ilijinu poruku opakom kralju Ahazu. Među ostalim zlim djelima, Ahaz je poznat po tome što je ukinuo službe u Svetištu i na njihovu mjestu podigao kopiju asirskoga hrama.</w:t>
      </w:r>
    </w:p>
    <w:p>
      <w:pPr>
        <w:pStyle w:val="ArticleScripture"/>
        <w:jc w:val="left"/>
      </w:pPr>
      <w:r>
        <w:rPr>
          <w:rFonts w:ascii="Times New Roman" w:hAnsi="Times New Roman" w:eastAsia="Times New Roman" w:cs="Times New Roman"/>
        </w:rPr>
        <w:t>Ahaz je imao dvadeset godina kad se zakraljio, i kraljevao je šesnaest godina u Jeruzalemu; i nije činio što je pravo u očima Gospoda, Boga svojega, kao David, otac njegov. Nego je hodio putem kraljeva Izraelovih; štoviše, i sina svojega provodio je kroz oganj, po gadostima neznabožaca koje je Gospod protjerao ispred sinova Izraelovih. I prinosio je žrtve i palio kad na uzvišicama, po humovima i pod svakim zelenim drvetom. Tada su Rezin, kralj Sirije, i Pekah, sin Remalijin, kralj Izraelov, uzašli na Jeruzalem da ratuju; i opkolili su Ahaza, ali ga nisu mogli nadvladati. U to vrijeme Rezin, kralj Sirije, povrati Elat Siriji i istjera Judejce iz Elata; i Sirci dođoše u Elat te ondje ostadoše do današnjega dana. Tada Ahaz posla glasnike Tiglat-Pileseru, kralju Asirije, govoreći: Ja sam tvoj sluga i tvoj sin; uzađi i izbavi me iz ruke kralja Sirije i iz ruke kralja Izraelova, koji ustaju na me. I Ahaz uze srebro i zlato što se našlo u domu Gospodnjem i u riznicama kraljevskoga doma, te to posla na dar kralju Asirije. I kralj asirski posluša ga; jer kralj asirski uzađe na Damask, zauze ga, odvede njegove stanovnike u sužanjstvo u Kir i ubi Rezina. A kralj Ahaz ode u Damask u susret Tiglat-Pileseru, kralju asirskomu, i vidje žrtvenik koji bijaše u Damasku; i kralj Ahaz posla Uriji svećeniku nacrt žrtvenika i njegov uzorak, prema svoj izradi njegovoj. I Urija svećenik sagradi žrtvenik prema svemu što je kralj Ahaz poslao iz Damaska; tako ga je Urija svećenik načinio prije nego što se kralj Ahaz vratio iz Damaska. A kad je kralj došao iz Damaska, vidje žrtvenik; i kralj pristupi žrtveniku te prinese na njemu. I spali svoju paljenicu i svoj prinos, izli svoj ljevanik i poškropi krvlju svojih žrtava pomirnica po žrtveniku. A mjedeni žrtvenik, koji je bio pred Gospodom, ukloni ispred Doma, između žrtvenika i doma Gospodnjega, i postavi ga sa sjeverne strane žrtvenika. I kralj Ahaz zapovjedi Uriji svećeniku govoreći: Na velikom žrtveniku spaljuj jutarnju paljenicu i večernji prinos, kraljevu paljenicu i njegov prinos, zajedno s paljenicom svega puka zemaljskoga i njihovim prinosima i njihovim ljevanicama; i poškropi po njemu svu krv paljenice i svu krv žrtve; a mjedeni žrtvenik neka bude meni za ispitivanje. Tako učini Urija svećenik, prema svemu što mu je zapovjedio kralj Ahaz. I kralj Ahaz odsiječe rubove podnožja i ukloni umivaonik s njih; i skide more s mjedenih volova koji bijahu pod njim te ga postavi na kameni pod. A natkriveni prolaz za subotu, koji bijahu sagradili u Domu, i kraljev vanjski ulaz preinači kod doma Gospodnjega radi kralja asirskoga. 2 Kraljevima 16:2–18.</w:t>
      </w:r>
    </w:p>
    <w:p>
      <w:pPr>
        <w:pStyle w:val="ArticleBody"/>
        <w:jc w:val="left"/>
      </w:pPr>
      <w:r>
        <w:rPr>
          <w:rFonts w:ascii="Times New Roman" w:hAnsi="Times New Roman" w:eastAsia="Times New Roman" w:cs="Times New Roman"/>
        </w:rPr>
        <w:t>Kralj Asirije predstavlja kralja sjevera, koji je simbol papinstva. Zli kralj Ahaz bio je doslovni vođa Jude, doslovne slavne zemlje. Kada su se Izaija i njegov sin susreli s njim kod vodovoda gornjeg ribnjaka, uz suknarsko polje, s porukom da će se ostatak vratiti, zli se kralj nalazio u krizi građanskoga rata između sjevera i juga. U toj je krizi odbacio poruku koju mu je Bog ponudio preko proroka Izaije te se obratio doslovnom kralju sjevera za zaštitu.</w:t>
      </w:r>
    </w:p>
    <w:p>
      <w:pPr>
        <w:pStyle w:val="ArticleBody"/>
        <w:jc w:val="left"/>
      </w:pPr>
      <w:r>
        <w:rPr>
          <w:rFonts w:ascii="Times New Roman" w:hAnsi="Times New Roman" w:eastAsia="Times New Roman" w:cs="Times New Roman"/>
        </w:rPr>
        <w:t>Prizor iz sedmog poglavlja Izaije prikazuje vođu duhovne slavne zemlje koji u vrijeme građanskoga rata traži savez s papinstvom, umjesto da se obrati Bogu. Ahazova pobuna protiv Boga prikazana je time što on pohodi kralja sjevera, izrađuje uzorak hrama boga kralja sjevera te taj uzorak hrama šalje velikom svećeniku u Jeruzalemu, koji potom podiže presliku toga krivotvorenoga hrama na svetome tlu Božjega Svetišta. Zli kralj Ahaz predstavlja državu, a suradnja velikoga svećenika predstavlja spoj crkve i države.</w:t>
      </w:r>
    </w:p>
    <w:p>
      <w:pPr>
        <w:pStyle w:val="ArticleBody"/>
        <w:jc w:val="left"/>
      </w:pPr>
      <w:r>
        <w:rPr>
          <w:rFonts w:ascii="Times New Roman" w:hAnsi="Times New Roman" w:eastAsia="Times New Roman" w:cs="Times New Roman"/>
        </w:rPr>
        <w:t>Ta doslovna pobuna predstavlja pobunu vođe duhovne krasne zemlje koji oponaša bogoslužje papinstva (kralja sjevera) i obustavlja istinsko bogoslužje Božjega Svetišta. Ahazova pobuna predstavlja vodstvo Sjedinjenih Država, koje podiže krivotvoreni hram u krasnoj zemlji, kao presliku hrama kralja sjevera.</w:t>
      </w:r>
    </w:p>
    <w:p>
      <w:pPr>
        <w:pStyle w:val="ArticleBody"/>
        <w:jc w:val="left"/>
      </w:pPr>
      <w:r>
        <w:rPr>
          <w:rFonts w:ascii="Times New Roman" w:hAnsi="Times New Roman" w:eastAsia="Times New Roman" w:cs="Times New Roman"/>
        </w:rPr>
        <w:t>Proročki kontekst Izaije sedmoga poglavlja predstavlja početnih šezdeset i pet godina zemaljske zvijeri, a još izravnije završno razdoblje zemaljske zvijeri. Mnogo se svjetla može izvući iz proročkoga konteksta Izaije sedmoga poglavlja, ali u ovom trenutku jednostavno primjenjujemo načelo da Krist kraj neke stvari prikazuje njezinim početkom. Ovdje iznosimo ovu primjenu, ne toliko da bismo duboko istraživali posljedice povijesnoga konteksta Izaije sedmoga poglavlja. Utvrđujemo da, kada se rog otpala republikanizma pridruži rogu otpala protestantizma, to predstavlja podizanje krivotvorenoga hrama.</w:t>
      </w:r>
    </w:p>
    <w:p>
      <w:pPr>
        <w:pStyle w:val="ArticleBody"/>
        <w:jc w:val="left"/>
      </w:pPr>
      <w:r>
        <w:rPr>
          <w:rFonts w:ascii="Times New Roman" w:hAnsi="Times New Roman" w:eastAsia="Times New Roman" w:cs="Times New Roman"/>
        </w:rPr>
        <w:t>Podizanje krivotvorenoga hrama, oblikovanoga prema uzoru na hram kralja sjevera, predstavlja povijesno razdoblje u kojem se oblikuje slika zvijeri, i to je velika kušnja za Božji narod, kojom će biti odlučena njihova vječna sudbina.</w:t>
      </w:r>
    </w:p>
    <w:p>
      <w:pPr>
        <w:pStyle w:val="ArticleScripture"/>
        <w:jc w:val="left"/>
      </w:pPr>
      <w:r>
        <w:rPr>
          <w:rFonts w:ascii="Times New Roman" w:hAnsi="Times New Roman" w:eastAsia="Times New Roman" w:cs="Times New Roman"/>
        </w:rPr>
        <w:t>„Gospodin mi je jasno pokazao da će se lik zvijeri uspostaviti prije nego što se završi vrijeme milosti; jer on treba biti velika kušnja za Božji narod, po kojoj će se odlučiti njihova vječna sudbina.״</w:t>
      </w:r>
    </w:p>
    <w:p>
      <w:pPr>
        <w:pStyle w:val="ArticleScripture"/>
        <w:jc w:val="left"/>
      </w:pPr>
      <w:r>
        <w:rPr>
          <w:rFonts w:ascii="Times New Roman" w:hAnsi="Times New Roman" w:eastAsia="Times New Roman" w:cs="Times New Roman"/>
        </w:rPr>
        <w:t>„Ovo je kušnja koju Božji narod mora proći prije nego što bude zapečaćen. Svi koji su dokazali svoju odanost Bogu držeći Njegov zakon i odbijajući prihvatiti lažnu subotu, stat će pod stijeg Gospoda Boga Jehove i primit će pečat živoga Boga. Oni koji odbace istinu nebeskoga podrijetla i prihvate nedjeljnu subotu, primit će žig zvijeri.“ The Seventh-day Adventist Bible Commentary, volume 7, 976.</w:t>
      </w:r>
    </w:p>
    <w:p>
      <w:pPr>
        <w:pStyle w:val="ArticleBody"/>
        <w:jc w:val="left"/>
      </w:pPr>
      <w:r>
        <w:rPr>
          <w:rFonts w:ascii="Times New Roman" w:hAnsi="Times New Roman" w:eastAsia="Times New Roman" w:cs="Times New Roman"/>
        </w:rPr>
        <w:t>Adventisti sedmoga dana, koji su laodikejski „narod Božji”, imaju „veliku kušnju” koja se zbiva prije nego što se zaključi vrijeme milosti. To je „kušnja” koju moraju proći „prije nego što budu zapečaćeni”. Pečat Božji i zaključenje vremena milosti zbivaju se pri nedjeljnom zakonu. Oblikovanje slike Zvijeri odvija se u razdoblju koje vodi do nedjeljnog zakona i doseže svoj vrhunac u njemu. Slika Zvijeri i njezino oblikovanje istina su koja će odlučiti našu vječnu sudbinu. Oblikovanje te slike prikazano je kao spajanje dvaju štapova kako bi se načinio jedan narod. Spajanje dvaju štapova događa se na početku povijesti Sjedinjenih Država, a zatim ponovno na njezinu svršetku. Dva su štapa bila spojena na početku kako bi se uspostavio protestantski rog, a dva se štapa spajaju na kraju kako bi se uspostavio republikanski rog.</w:t>
      </w:r>
    </w:p>
    <w:p>
      <w:pPr>
        <w:pStyle w:val="ArticleBody"/>
        <w:jc w:val="left"/>
      </w:pPr>
      <w:r>
        <w:rPr>
          <w:rFonts w:ascii="Times New Roman" w:hAnsi="Times New Roman" w:eastAsia="Times New Roman" w:cs="Times New Roman"/>
        </w:rPr>
        <w:t>U početnoj povijesti od 1798. do 1844. bio je podignut hram protestantskoga roga. Devetnaest godina poslije, prvi republikanski predsjednik republikanskoga roga progovorio je kao janje te je time započeo proces oslobađanja robova, ali ga je to stajalo života. Jaganjac Božji umro je na križu kako bi oslobodio čovječanstvo od ropstva grijeha, ali ga je to stajalo života. Križ je Proglas o emancipaciji. U povijesti u kojoj je republikanski rog oslobađao robove, protestantski rog odbacio je proročanstvo o ropstvu. U povijesti zakona o nedjelji, kada republikanski rog ponovno uspostavlja duhovno ropstvo, protestantski rog objavljivat će poruku koja oslobađa sužnjeve.</w:t>
      </w:r>
    </w:p>
    <w:p>
      <w:pPr>
        <w:pStyle w:val="ArticleBody"/>
        <w:jc w:val="left"/>
      </w:pPr>
      <w:r>
        <w:rPr>
          <w:rFonts w:ascii="Times New Roman" w:hAnsi="Times New Roman" w:eastAsia="Times New Roman" w:cs="Times New Roman"/>
        </w:rPr>
        <w:t>Posljednji predsjednik republikanskoga roga zemaljske zvijeri govorit će kao zmaj, a kada to učini, istinski će protestantski rog biti podignut kao stijeg. To je predočeno u dva roga doslovnoga i duhovnoga Medo-Perzijskog Carstva. Doslovno Medo-Perzijsko Carstvo bilo je drugo kraljevstvo biblijskoga proročanstva, a šesto kraljevstvo biblijskoga proročanstva jest duhovno Medo-Perzijsko Carstvo. U Danielovoj knjizi ovan Medo-Perzije imao je dva roga, kao što ih imaju i Sjedinjene Američke Države, ali je drugi rog izrastao posljednji.</w:t>
      </w:r>
    </w:p>
    <w:p>
      <w:pPr>
        <w:pStyle w:val="ArticleScripture"/>
        <w:jc w:val="left"/>
      </w:pPr>
      <w:r>
        <w:rPr>
          <w:rFonts w:ascii="Times New Roman" w:hAnsi="Times New Roman" w:eastAsia="Times New Roman" w:cs="Times New Roman"/>
        </w:rPr>
        <w:t>Tada podigoh oči svoje i vidjeh, i gle, pred rijekom stajaše ovan koji imadijaše dva roga; i oba roga bijahu visoka, ali jedan bijaše viši od drugoga, a viši izraste posljednji. Daniel 8,3.</w:t>
      </w:r>
    </w:p>
    <w:p>
      <w:pPr>
        <w:pStyle w:val="ArticleBody"/>
        <w:jc w:val="left"/>
      </w:pPr>
      <w:r>
        <w:rPr>
          <w:rFonts w:ascii="Times New Roman" w:hAnsi="Times New Roman" w:eastAsia="Times New Roman" w:cs="Times New Roman"/>
        </w:rPr>
        <w:t>U proročkoj povijesti zemaljske zvijeri i njezina dva roga, protestantski je rog najprije bio prepoznat, ali umjesto da se uzdigne i dovrši djelo, povukao se u pustinju laodicejske sljepoće. U povijesti kada republikanski rog progovori kao zmaj i donese uskoro dolazeći nedjeljni zakon, pravi će protestantski rog napokon biti podignut kao stijeg. Samo će oni laodicejski adventisti sedmoga dana koji prepoznaju kušnju predstavljenu oblikovanjem slike zvijeri primiti pečat Božji kada se zaključi vrijeme milosti. Poruka koja prepoznaje ovaj proces kušnje sada se otpečaćuje za svakoga tko želi od toga imati koristi.</w:t>
      </w:r>
    </w:p>
    <w:p>
      <w:pPr>
        <w:pStyle w:val="ArticleScripture"/>
        <w:jc w:val="left"/>
      </w:pPr>
      <w:r>
        <w:rPr>
          <w:rFonts w:ascii="Times New Roman" w:hAnsi="Times New Roman" w:eastAsia="Times New Roman" w:cs="Times New Roman"/>
        </w:rPr>
        <w:t>I pristupi Ilija svemu narodu i reče: Dokle ćete hramati na dvije strane? Ako je Gospodin Bog, slijedite njega; a ako je Baal, onda slijedite njega. A narod mu ne odgovori ni riječi. 1 Kings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četrnaest</dc:title>
  <dc:subject>Proročki paralelizam: od millerita do Future for America u duhu Ilije</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