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trideset i jedan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2026-01-18</w:t>
      </w:r>
    </w:p>
    <w:p>
      <w:pPr>
        <w:pStyle w:val="ArticleHeading"/>
        <w:jc w:val="left"/>
      </w:pPr>
      <w:r>
        <w:rPr>
          <w:rFonts w:ascii="Arial" w:hAnsi="Arial" w:eastAsia="Arial" w:cs="Arial"/>
        </w:rPr>
        <w:t>Broj trideset i jedan</w:t>
      </w:r>
    </w:p>
    <w:p>
      <w:pPr>
        <w:pStyle w:val="ArticleBody"/>
        <w:jc w:val="left"/>
      </w:pPr>
      <w:r>
        <w:rPr>
          <w:rFonts w:ascii="Times New Roman" w:hAnsi="Times New Roman" w:eastAsia="Times New Roman" w:cs="Times New Roman"/>
        </w:rPr>
        <w:t>Posljednja tri mesijanska ispunjenja smještena u Evanđelju po Mateju prepoznaju tri elementa putokaza zakona o nedjelji: raspršenje Božjega naroda pri zakonu o nedjelji, kako je predočeno raspršenjem maloga stada 22. listopada 1844. i raspršenjem učenika kod križa. Oba raspršenja usklađuju se sa zakonom o nedjelji. U vezi s Galilejom, koja je simbol proročkoga preokreta, narod koji je bio u tami sve do zakona o nedjelji bit će pozvan iz tame. Te osobe su drugo Božje stado, radnici jedanaestoga sata koji se bude za pitanje subotnje kontroverze dok su pozivani iz Babilona. Njihov poziv iz Babilona druga je faza suda, koji započinje u Božjem domu, a zatim se pri zakonu o nedjelji suočava s onima izvan Jeruzalema.</w:t>
      </w:r>
    </w:p>
    <w:p>
      <w:pPr>
        <w:pStyle w:val="ArticleHeading"/>
        <w:jc w:val="left"/>
      </w:pPr>
      <w:r>
        <w:rPr>
          <w:rFonts w:ascii="Arial" w:hAnsi="Arial" w:eastAsia="Arial" w:cs="Arial"/>
        </w:rPr>
        <w:t>Deseti mesijanski putokaz jest Raspršenje zbog nedjeljnog zakona</w:t>
      </w:r>
    </w:p>
    <w:p>
      <w:pPr>
        <w:pStyle w:val="ArticleScripture"/>
        <w:jc w:val="left"/>
      </w:pPr>
      <w:r>
        <w:rPr>
          <w:rFonts w:ascii="Times New Roman" w:hAnsi="Times New Roman" w:eastAsia="Times New Roman" w:cs="Times New Roman"/>
        </w:rPr>
        <w:t>Ali sve se to dogodilo da se ispune Pisma prorokâ. Tada ga svi učenici ostaviše i pobjegoše. Matej 26,56.</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Probudi se, maču, protiv mojega pastira, i protiv čovjeka, druga mojega, govori Gospod nad vojskama: udari pastira, i ovce će se razbježati; i ja ću okrenuti svoju ruku na malene. Zaharija 13:7.</w:t>
      </w:r>
    </w:p>
    <w:p>
      <w:pPr>
        <w:pStyle w:val="ArticleScripture"/>
        <w:jc w:val="left"/>
      </w:pPr>
      <w:r>
        <w:rPr>
          <w:rFonts w:ascii="Times New Roman" w:hAnsi="Times New Roman" w:eastAsia="Times New Roman" w:cs="Times New Roman"/>
        </w:rPr>
        <w:t>„Uskoro ćemo biti silno raspršeni, i ono što činimo mora se učiniti brzo.“ Fundamentals of Christian Education, 535.</w:t>
      </w:r>
    </w:p>
    <w:p>
      <w:pPr>
        <w:pStyle w:val="ArticleScripture"/>
        <w:jc w:val="left"/>
      </w:pPr>
      <w:r>
        <w:rPr>
          <w:rFonts w:ascii="Times New Roman" w:hAnsi="Times New Roman" w:eastAsia="Times New Roman" w:cs="Times New Roman"/>
        </w:rPr>
        <w:t>„Dolazi vrijeme kada ćemo biti odvojeni i raspršeni, i svatko će od nas morati stajati bez prednosti zajedništva s onima iste dragocjene vjere; a kako možete opstati ako Bog nije uz vas, i ako ne znate da vas on vodi i upravlja?” Review and Herald, 25. ožujka 1890.</w:t>
      </w:r>
    </w:p>
    <w:p>
      <w:pPr>
        <w:pStyle w:val="ArticleHeading"/>
        <w:jc w:val="left"/>
      </w:pPr>
      <w:r>
        <w:rPr>
          <w:rFonts w:ascii="Arial" w:hAnsi="Arial" w:eastAsia="Arial" w:cs="Arial"/>
        </w:rPr>
        <w:t>Jedanaesti mesijanski putokaz jest pozivanje pogana.</w:t>
      </w:r>
    </w:p>
    <w:p>
      <w:pPr>
        <w:pStyle w:val="ArticleScripture"/>
        <w:jc w:val="left"/>
      </w:pPr>
      <w:r>
        <w:rPr>
          <w:rFonts w:ascii="Times New Roman" w:hAnsi="Times New Roman" w:eastAsia="Times New Roman" w:cs="Times New Roman"/>
        </w:rPr>
        <w:t>Da se ispuni što je rekao prorok Izaija: Zemlja Zebulunova i zemlja Naftalijeva, uz put k moru, s onu stranu Jordana, Galileja poganska; narod koji je sjedio u tami vidje svjetlost veliku; i onima koji su sjedili u kraju i sjeni smrti svjetlost zasja. Matej 4:14–16.</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Ali tama neće biti kao što bijaše u vrijeme njezine tjeskobe, kada je isprva lakše ponizio zemlju Zebulunovu i zemlju Naftalijevu, a poslije je teže pritisnuo put uz more, s onu stranu Jordana, u Galileji narodâ. Narod koji je hodio u tami vidje svjetlost veliku; onima koji prebivaju u zemlji sjene smrtne zasja svjetlost. Izaija 9,1.2.</w:t>
      </w:r>
    </w:p>
    <w:p>
      <w:pPr>
        <w:pStyle w:val="ArticleBody"/>
        <w:jc w:val="left"/>
      </w:pPr>
      <w:r>
        <w:rPr>
          <w:rFonts w:ascii="Times New Roman" w:hAnsi="Times New Roman" w:eastAsia="Times New Roman" w:cs="Times New Roman"/>
        </w:rPr>
        <w:t>U vrijeme nedjeljnoga zakona kasna će kiša biti izlivena bez mjere, a neznabošci će vidjeti veliku svjetlost. Progonstvo će raspršiti vjerne i proširiti poruku.</w:t>
      </w:r>
    </w:p>
    <w:p>
      <w:pPr>
        <w:pStyle w:val="ArticleScripture"/>
        <w:jc w:val="left"/>
      </w:pPr>
      <w:r>
        <w:rPr>
          <w:rFonts w:ascii="Times New Roman" w:hAnsi="Times New Roman" w:eastAsia="Times New Roman" w:cs="Times New Roman"/>
        </w:rPr>
        <w:t>“‘Predavat će vas vijećima, … da, i pred upravitelje i kraljeve izvodit će vas poradi Mene, njima za svjedočanstvo i poganima.’ Matej 10,17.18, R. V. Progonstvo će širiti svjetlo. Kristove će sluge biti izvođene pred velike ljude ovoga svijeta, koji, da nije toga, možda nikada ne bi čuli evanđelje. Istina je tim ljudima bila pogrešno prikazana. Slušali su lažne optužbe o vjeri Kristovih učenika. Često im je jedino sredstvo da upoznaju njezin stvarni karakter svjedočanstvo onih koji su izvedeni na sud zbog svoje vjere. Tijekom ispitivanja od njih se traži da odgovaraju, a njihovi suci da slušaju svjedočanstvo koje se daje. Božja će se milost udijeliti Njegovim slugama da odgovori hitnoj potrebi. ‘Dat će vam se’, kaže Isus, ‘u onaj isti čas što ćete govoriti. Jer ne govorite vi, nego Duh Oca vašega govori u vama.’ Dok Duh Božji prosvjetljuje umove Njegovih slugu, istina će biti iznesena u svojoj božanskoj sili i dragocjenosti. Oni koji odbacuju istinu ustajat će da optužuju i tlače učenike. Ali usred gubitka i stradanja, pa i do smrti, djeca Gospodnja trebaju očitovati krotkost svojega božanskog Uzora. Tako će se vidjeti suprotnost između Sotoninih oruđa i Kristovih predstavnika. Spasitelj će biti uzdignut pred vladarima i pred narodom.</w:t>
      </w:r>
    </w:p>
    <w:p>
      <w:pPr>
        <w:pStyle w:val="ArticleScripture"/>
        <w:jc w:val="left"/>
      </w:pPr>
      <w:r>
        <w:rPr>
          <w:rFonts w:ascii="Times New Roman" w:hAnsi="Times New Roman" w:eastAsia="Times New Roman" w:cs="Times New Roman"/>
        </w:rPr>
        <w:t>„Učenici nisu bili obdareni hrabrošću i postojanošću mučenika sve dok takva milost nije bila potrebna. Tada se ispunilo Spasiteljevo obećanje. Kada su Petar i Ivan svjedočili pred Vijećem Sinedrija, ljudi su se ‘divili; i prepoznali su da su bili s Isusom’. Djela 4,13. O Stjepanu je zapisano da su ‘svi koji su sjedili u Vijeću, uprijevši pogled u njega, vidjeli njegovo lice kao lice anđela’. Ljudi ‘nisu mogli odoljeti mudrosti i Duhu kojim je govorio’. Djela 6,15.10. A Pavao, pišući o vlastitom suđenju pred carevim sudom, kaže: ‘Pri mojoj prvoj obrani nitko nije pristao uza me, nego su me svi ostavili…. Ali Gospodin je stajao uza me i osnažio me, da se po meni poruka potpuno navijesti i da je čuju svi pogani; i bio sam izbavljen iz lavljih usta.’ 2 Timoteju 4,16.17, R. V.”</w:t>
      </w:r>
    </w:p>
    <w:p>
      <w:pPr>
        <w:pStyle w:val="ArticleScripture"/>
        <w:jc w:val="left"/>
      </w:pPr>
      <w:r>
        <w:rPr>
          <w:rFonts w:ascii="Times New Roman" w:hAnsi="Times New Roman" w:eastAsia="Times New Roman" w:cs="Times New Roman"/>
        </w:rPr>
        <w:t>„Sluge Kristove nisu smjele unaprijed pripremati nikakav unaprijed sastavljen govor koji bi iznijele kada budu izvedene na sud. Njihova se priprema trebala odvijati iz dana u dan pohranjujući dragocjene istine Božje riječi i, kroz molitvu, jačajući svoju vjeru. Kada bi bile dovedene na suđenje, Duh Sveti dozvao bi im u sjećanje upravo one istine koje bi bile potrebne.” Isusov život, 354, 355.</w:t>
      </w:r>
    </w:p>
    <w:p>
      <w:pPr>
        <w:pStyle w:val="ArticleBody"/>
        <w:jc w:val="left"/>
      </w:pPr>
      <w:r>
        <w:rPr>
          <w:rFonts w:ascii="Times New Roman" w:hAnsi="Times New Roman" w:eastAsia="Times New Roman" w:cs="Times New Roman"/>
        </w:rPr>
        <w:t>Sud počinje nad domom Božjim 9/11 i završava kod nedjeljnog zakona, kada se sud potom premješta na drugo Božje stado izvan doma Božjega.</w:t>
      </w:r>
    </w:p>
    <w:p>
      <w:pPr>
        <w:pStyle w:val="ArticleHeading"/>
        <w:jc w:val="left"/>
      </w:pPr>
      <w:r>
        <w:rPr>
          <w:rFonts w:ascii="Arial" w:hAnsi="Arial" w:eastAsia="Arial" w:cs="Arial"/>
        </w:rPr>
        <w:t>Dvanaesti mesijanski putokaz jest Sud nad poganima.</w:t>
      </w:r>
    </w:p>
    <w:p>
      <w:pPr>
        <w:pStyle w:val="ArticleScripture"/>
        <w:jc w:val="left"/>
      </w:pPr>
      <w:r>
        <w:rPr>
          <w:rFonts w:ascii="Times New Roman" w:hAnsi="Times New Roman" w:eastAsia="Times New Roman" w:cs="Times New Roman"/>
        </w:rPr>
        <w:t>Da se ispuni što je rečeno po proroku Izaiji, koji govori: Evo sluge mojega, kojega sam izabrao; ljubljenoga mojega, koji je po volji duši mojoj: stavit ću Duh svoj na njega, i on će navijestiti sud narodima. Neće se prepirati niti vikati; niti će tko čuti glas njegov po ulicama. Trsku napuknutu neće prelomiti i stijenj što tinja neće ugasiti, dok ne izvede sud do pobjede. I u ime njegovo uzdat će se narodi. Matej 12:17–21.</w:t>
      </w:r>
    </w:p>
    <w:p>
      <w:pPr>
        <w:pStyle w:val="ArticleHeading"/>
        <w:jc w:val="left"/>
      </w:pPr>
      <w:r>
        <w:rPr>
          <w:rFonts w:ascii="Arial" w:hAnsi="Arial" w:eastAsia="Arial" w:cs="Arial"/>
        </w:rPr>
        <w:t>Predviđanje</w:t>
      </w:r>
    </w:p>
    <w:p>
      <w:pPr>
        <w:pStyle w:val="ArticleScripture"/>
        <w:jc w:val="left"/>
      </w:pPr>
      <w:r>
        <w:rPr>
          <w:rFonts w:ascii="Times New Roman" w:hAnsi="Times New Roman" w:eastAsia="Times New Roman" w:cs="Times New Roman"/>
        </w:rPr>
        <w:t>Evo sluge mojega, kojega podupirem; izabranika svojega, u kome duša moja uživa; stavio sam duh svoj na nj: on će iznijeti sud narodima. Neće vikati, ni podizati glasa, niti će dati da mu se glas čuje po ulici. Napuknute trske neće prelomiti i stijenja što tinja neće ugasiti: iznijet će sud po istini. Neće klonuti niti se obeshrabriti dok ne uspostavi sud na zemlji; i otoci će čekati njegov zakon. Izaija 42:1–4.</w:t>
      </w:r>
    </w:p>
    <w:p>
      <w:pPr>
        <w:pStyle w:val="ArticleBody"/>
        <w:jc w:val="left"/>
      </w:pPr>
      <w:r>
        <w:rPr>
          <w:rFonts w:ascii="Times New Roman" w:hAnsi="Times New Roman" w:eastAsia="Times New Roman" w:cs="Times New Roman"/>
        </w:rPr>
        <w:t>Zatvaranje suda za dom Božji započelo je u srpnju 2023., kada se začuo glas na ulicama gdje su Mojsije i Ilija ležali mrtvi u dolini mrtvih suhih kostiju. Kada se glas začuo, sud se počeo zatvarati za dom Božji i nastavio prema sudu nad neznabošcima. U Evanđelju po Mateju nalazi se dvanaest mesijanskih ispunjenja koja prepoznaju glavne orijentire u reformnom pokretu sto četrdeset i četiri tisuće. Tih dvanaest orijentira predočeno je Mesijom. 1989.; 1996.; 11. rujna 2001.; 18. srpnja 2020.; srpanj 2023.; 2024.; ponoćni poklič, odvajanje svećenika i nedjeljni zakon — sve je to prepoznato, pri čemu 11. rujna ima unutarnjeg i vanjskog svjedoka, a nedjeljni zakon ima unutarnjeg svjedoka rasijavanja, a zatim dva svjedoka razdoblja suda radnika jedanaestoga sata. Devet orijentira reformnog pokreta sto četrdeset i četiri tisuće izravno je prepoznato u Evanđelju po Mateju.</w:t>
      </w:r>
    </w:p>
    <w:p>
      <w:pPr>
        <w:pStyle w:val="ArticleBody"/>
        <w:jc w:val="left"/>
      </w:pPr>
      <w:r>
        <w:rPr>
          <w:rFonts w:ascii="Times New Roman" w:hAnsi="Times New Roman" w:eastAsia="Times New Roman" w:cs="Times New Roman"/>
        </w:rPr>
        <w:t>Matej je alfa Novoga zavjeta, a Otkrivenje je omega. Matej je proročko remek-djelo čije je značenje bilo zapečaćeno sve do posljednjih dana. Ono sadrži omega dvanaest poglavlja, koja odgovaraju alfi Postanka od jedanaestoga do dvadeset i drugoga poglavlja. Kao alfa Otkrivenju, ono je usporedno s nadahnutim odnosom Daniela i Otkrivenja. Ono što je otkriveno o knjigama Daniela i Otkrivenja u vezi s njihovim proročkim odnosom, vrijedilo bi i za odnos Mateja i Otkrivenja. Ono o čemu smo obaviješteni u tom smislu odgovaralo bi sljedećemu:</w:t>
      </w:r>
    </w:p>
    <w:p>
      <w:pPr>
        <w:pStyle w:val="ArticleBody"/>
        <w:jc w:val="left"/>
      </w:pPr>
      <w:r>
        <w:rPr>
          <w:rFonts w:ascii="Times New Roman" w:hAnsi="Times New Roman" w:eastAsia="Times New Roman" w:cs="Times New Roman"/>
        </w:rPr>
        <w:t>U Evanđelju po Mateju preuzima se ista proročka linija kao i u knjizi Otkrivenja.</w:t>
      </w:r>
    </w:p>
    <w:p>
      <w:pPr>
        <w:pStyle w:val="ArticleScripture"/>
        <w:jc w:val="left"/>
      </w:pPr>
      <w:r>
        <w:rPr>
          <w:rFonts w:ascii="Times New Roman" w:hAnsi="Times New Roman" w:eastAsia="Times New Roman" w:cs="Times New Roman"/>
        </w:rPr>
        <w:t>„Otkrivenje je zapečaćena knjiga, ali je također i otvorena knjiga. Ono bilježi čudesne događaje koji se imaju zbiti u posljednjim danima povijesti ove zemlje. Učenja ove knjige određena su, a ne mistična i nerazumljiva. U njoj se nastavlja ista linija proročanstva kao i u Danielu. Neka je proročanstva Bog ponovio, pokazujući tako da im treba pridati važnost. Gospodin ne ponavlja ono što nije od velike važnosti.“ Manuscript Releases, sv. 9, 8.</w:t>
      </w:r>
    </w:p>
    <w:p>
      <w:pPr>
        <w:pStyle w:val="ArticleBody"/>
        <w:jc w:val="left"/>
      </w:pPr>
      <w:r>
        <w:rPr>
          <w:rFonts w:ascii="Times New Roman" w:hAnsi="Times New Roman" w:eastAsia="Times New Roman" w:cs="Times New Roman"/>
        </w:rPr>
        <w:t>Evanđelje po Mateju preuzima „istu liniju proročanstva” kao i Otkrivenje i Daniel, a ona se dovodi do savršenstva u knjizi Otkrivenja, jer riječ „dopuna” znači savršenstvo.</w:t>
      </w:r>
    </w:p>
    <w:p>
      <w:pPr>
        <w:pStyle w:val="ArticleScripture"/>
        <w:jc w:val="left"/>
      </w:pPr>
      <w:r>
        <w:rPr>
          <w:rFonts w:ascii="Times New Roman" w:hAnsi="Times New Roman" w:eastAsia="Times New Roman" w:cs="Times New Roman"/>
        </w:rPr>
        <w:t>„U Otkrivenju se susreću i završavaju sve knjige Biblije. Ovdje se nalazi dopuna knjige proroka Daniela. Jedna je proročanstvo; druga je otkrivenje. Knjiga koja je bila zapečaćena nije Otkrivenje, nego onaj dio Danielova proročanstva koji se odnosi na posljednje dane. Anđeo je zapovjedio: ‘A ti, Daniele, zatvori ove riječi i zapečati knjigu do vremena svršetka.’ Daniel 12:4.” Djela apostolska, 585.</w:t>
      </w:r>
    </w:p>
    <w:p>
      <w:pPr>
        <w:pStyle w:val="ArticleBody"/>
        <w:jc w:val="left"/>
      </w:pPr>
      <w:r>
        <w:rPr>
          <w:rFonts w:ascii="Times New Roman" w:hAnsi="Times New Roman" w:eastAsia="Times New Roman" w:cs="Times New Roman"/>
        </w:rPr>
        <w:t>Evanđelje po Mateju, Daniel i Otkrivenje ista su knjiga.</w:t>
      </w:r>
    </w:p>
    <w:p>
      <w:pPr>
        <w:pStyle w:val="ArticleScripture"/>
        <w:jc w:val="left"/>
      </w:pPr>
      <w:r>
        <w:rPr>
          <w:rFonts w:ascii="Times New Roman" w:hAnsi="Times New Roman" w:eastAsia="Times New Roman" w:cs="Times New Roman"/>
        </w:rPr>
        <w:t>„Knjige Daniela i Otkrivenja jedno su. Jedna je proročanstvo, druga otkrivenje; jedna je zapečaćena knjiga, druga otvorena knjiga. Ivan je čuo otajstva koja su gromovi izrekli, ali mu je bilo zapovjeđeno da ih ne zapiše.” The Seventh-day Adventist Bible Commentary, volume 7, 971.</w:t>
      </w:r>
    </w:p>
    <w:p>
      <w:pPr>
        <w:pStyle w:val="ArticleBody"/>
        <w:jc w:val="left"/>
      </w:pPr>
      <w:r>
        <w:rPr>
          <w:rFonts w:ascii="Times New Roman" w:hAnsi="Times New Roman" w:eastAsia="Times New Roman" w:cs="Times New Roman"/>
        </w:rPr>
        <w:t>Činilo se važnim odvojiti vrijeme kako bi se Evanđelje po Mateju smjestilo u kontekst koji bi mogao naglasiti proročko značenje toga što je Petar bio u Cezareji Filipovoj prije nego što ponovno usmjerim proučavanje na knjigu Joela. Pokušat ću sažeti svoja zapažanja o Evanđelju po Mateju nastojeći prikazati golemo proročko značenje Petra u Cezareji Filipovoj, koja je Panijum iz Daniela jedanaest, stihovi trinaest do petnaest.</w:t>
      </w:r>
    </w:p>
    <w:p>
      <w:pPr>
        <w:pStyle w:val="ArticleBody"/>
        <w:jc w:val="left"/>
      </w:pPr>
      <w:r>
        <w:rPr>
          <w:rFonts w:ascii="Times New Roman" w:hAnsi="Times New Roman" w:eastAsia="Times New Roman" w:cs="Times New Roman"/>
        </w:rPr>
        <w:t>Evanđelje po Mateju ustrojeno je na temelju triju različitih proročkih linija. Prvu liniju čini prvih deset poglavlja; drugu liniju čini sljedećih dvanaest poglavlja, nakon kojih slijedi treća linija sastavljena od šest poglavlja. Prvih deset poglavlja predstavljaju prvoga anđela iz Otkrivenja četrnaest, sljedećih dvanaest poglavlja predstavljaju drugoga anđela iz Otkrivenja četrnaest, a posljednjih šest poglavlja predstavljaju trećega anđela iz Otkrivenja četrnaest. Još nisam jasno dokazao ovo zapažanje, ali to se može lako učiniti. Prije nego što to učinimo, želim nastaviti povlačiti neke od širih poteza po platnu koje je Evanđelje po Mateju.</w:t>
      </w:r>
    </w:p>
    <w:p>
      <w:pPr>
        <w:pStyle w:val="ArticleBody"/>
        <w:jc w:val="left"/>
      </w:pPr>
      <w:r>
        <w:rPr>
          <w:rFonts w:ascii="Times New Roman" w:hAnsi="Times New Roman" w:eastAsia="Times New Roman" w:cs="Times New Roman"/>
        </w:rPr>
        <w:t>Drugi redak jedanaestoga do dvadeset drugoga poglavlja predstavljen je drugim anđelom, a drugi anđeo uvijek označuje udvostručenje, jer Babilon pade, pade. Poglavlja jedanaesto do dvadeset drugo Knjige Postanka izlažu obećanje, a zatim i trostupanjski Božji savez s izabranim narodom po patrijarhu Abramu. Sam središnji redak tih dvanaest poglavlja označuje „obrezanje” kao znak saveza, a ono je ustanovljeno u drugom od triju koraka. Sam središnji redak Matejeva usporednog savezničkog niza jest onaj u kojemu se ime Šimuna Barjone mijenja u Petar.</w:t>
      </w:r>
    </w:p>
    <w:p>
      <w:pPr>
        <w:pStyle w:val="ArticleScripture"/>
        <w:jc w:val="left"/>
      </w:pPr>
      <w:r>
        <w:rPr>
          <w:rFonts w:ascii="Times New Roman" w:hAnsi="Times New Roman" w:eastAsia="Times New Roman" w:cs="Times New Roman"/>
        </w:rPr>
        <w:t>A ja tebi kažem: Ti si Petar, i na ovoj stijeni sagradit ću Crkvu svoju; i vrata paklena neće je nadvladati. Matej 16,18.</w:t>
      </w:r>
    </w:p>
    <w:p>
      <w:pPr>
        <w:pStyle w:val="ArticleBody"/>
        <w:jc w:val="left"/>
      </w:pPr>
      <w:r>
        <w:rPr>
          <w:rFonts w:ascii="Times New Roman" w:hAnsi="Times New Roman" w:eastAsia="Times New Roman" w:cs="Times New Roman"/>
        </w:rPr>
        <w:t>Petrovo ime predstavlja sto četrdeset i četiri tisuće, i on predstavlja skupinu koja svoju vjeru temelji na slušanju Kristove poruke. Ne jednostavno poruke o Isusu, nego poruke za koju je Isus ustvrdio da ju je sam Gospodin dao Petru.</w:t>
      </w:r>
    </w:p>
    <w:p>
      <w:pPr>
        <w:pStyle w:val="ArticleScripture"/>
        <w:jc w:val="left"/>
      </w:pPr>
      <w:r>
        <w:rPr>
          <w:rFonts w:ascii="Times New Roman" w:hAnsi="Times New Roman" w:eastAsia="Times New Roman" w:cs="Times New Roman"/>
        </w:rPr>
        <w:t>Reče im: A vi, što vi kažete, tko sam ja?</w:t>
      </w:r>
    </w:p>
    <w:p>
      <w:pPr>
        <w:pStyle w:val="ArticleScripture"/>
        <w:jc w:val="left"/>
      </w:pPr>
      <w:r>
        <w:rPr>
          <w:rFonts w:ascii="Times New Roman" w:hAnsi="Times New Roman" w:eastAsia="Times New Roman" w:cs="Times New Roman"/>
        </w:rPr>
        <w:t>A Šimun Petar odgovori i reče: Ti si Krist, Sin Boga živoga. A Isus odgovori i reče mu,</w:t>
      </w:r>
    </w:p>
    <w:p>
      <w:pPr>
        <w:pStyle w:val="ArticleScripture"/>
        <w:jc w:val="left"/>
      </w:pPr>
      <w:r>
        <w:rPr>
          <w:rFonts w:ascii="Times New Roman" w:hAnsi="Times New Roman" w:eastAsia="Times New Roman" w:cs="Times New Roman"/>
        </w:rPr>
        <w:t>Blago tebi, Šimune Barjona, jer ti to nisu objavili tijelo i krv, nego Otac moj koji je na nebesima. Matej 16,15–17.</w:t>
      </w:r>
    </w:p>
    <w:p>
      <w:pPr>
        <w:pStyle w:val="ArticleBody"/>
        <w:jc w:val="left"/>
      </w:pPr>
      <w:r>
        <w:rPr>
          <w:rFonts w:ascii="Times New Roman" w:hAnsi="Times New Roman" w:eastAsia="Times New Roman" w:cs="Times New Roman"/>
        </w:rPr>
        <w:t>Petrova se vjera temelji na tome da je Isus postao Krist — Mesija. Petrovo je ime promijenjeno, kao što je bilo i Abramovo, kako bi označilo saveznički odnos, a njegovo ime odgovara broju 144.000; i upravo se u tom retku velika borba poistovjećuje sa Stijenom koja je temelj crkve, a ona će nadvladati crkve pakla. Sto četrdeset i četiri tisuće konačna su objava izabranoga savezničkog naroda, a Petar predstavlja tu skupinu.</w:t>
      </w:r>
    </w:p>
    <w:p>
      <w:pPr>
        <w:pStyle w:val="ArticleBody"/>
        <w:jc w:val="left"/>
      </w:pPr>
      <w:r>
        <w:rPr>
          <w:rFonts w:ascii="Times New Roman" w:hAnsi="Times New Roman" w:eastAsia="Times New Roman" w:cs="Times New Roman"/>
        </w:rPr>
        <w:t>Petar također istodobno predstavlja prvu kršćansku crkvu, crkvu učenika, jer je to povijest u kojoj je Krist položio temelj svoje Crkve. Krist je temelj i On je također zaglavni kamen, a Petar je simbol prve kršćanske zaručnice i posljednje kršćanske zaručnice. Stoga je Petar u jednom retku istodobno i alfa i omega simbol.</w:t>
      </w:r>
    </w:p>
    <w:p>
      <w:pPr>
        <w:pStyle w:val="ArticleBody"/>
        <w:jc w:val="left"/>
      </w:pPr>
      <w:r>
        <w:rPr>
          <w:rFonts w:ascii="Times New Roman" w:hAnsi="Times New Roman" w:eastAsia="Times New Roman" w:cs="Times New Roman"/>
        </w:rPr>
        <w:t>Taj jedan redak središnji je redak dvanaest poglavlja koja predstavljaju poruku drugoga anđela, a Petar „udvostručuje” kao prva nevjesta i posljednja nevjesta. Posljednja će nevjesta biti u ratu sa sinagogom Sotonom, a posljednja će se nevjesta sastojati od dviju skupina. Jedna skupina, sto četrdeset i četiri tisuće; druga skupina jest veliko mnoštvo. Veliko mnoštvo predstavljeno je Smirnom, a sto četrdeset i četiri tisuće Filadelfijom.</w:t>
      </w:r>
    </w:p>
    <w:p>
      <w:pPr>
        <w:pStyle w:val="ArticleBody"/>
        <w:jc w:val="left"/>
      </w:pPr>
      <w:r>
        <w:rPr>
          <w:rFonts w:ascii="Times New Roman" w:hAnsi="Times New Roman" w:eastAsia="Times New Roman" w:cs="Times New Roman"/>
        </w:rPr>
        <w:t>Sto četrdeset i četiri tisuće jesu Filadelfijci, a Petrova promjena imena u osamnaestom retku predstavlja pečaćenje sto četrdeset i četiri tisuće. On je simbol onih koji su zapečaćeni, i u tome retku, upravo središnjem retku dvanaest saveznih poglavlja, on se podudara s upravo središnjim retkom u dvanaest poglavlja Postanka, gdje je obrezanje označeno kao znak. Poglavlja jedanaest do dvadeset i dva Otkrivenja pružaju treću crtu dvanaest poglavlja savezničkoga svjedočanstva, a središnji redak tih dvanaest poglavlja označava brak bludnice iz Otkrivenja sedamnaest sa kraljevima zemlje.</w:t>
      </w:r>
    </w:p>
    <w:p>
      <w:pPr>
        <w:pStyle w:val="ArticleScripture"/>
        <w:jc w:val="left"/>
      </w:pPr>
      <w:r>
        <w:rPr>
          <w:rFonts w:ascii="Times New Roman" w:hAnsi="Times New Roman" w:eastAsia="Times New Roman" w:cs="Times New Roman"/>
        </w:rPr>
        <w:t>I Zvijer koja bijaše, i nije, i ona je osma, i od sedmorice je, i odlazi u propast. Otkrivenje 17,11.</w:t>
      </w:r>
    </w:p>
    <w:p>
      <w:pPr>
        <w:pStyle w:val="ArticleBody"/>
        <w:jc w:val="left"/>
      </w:pPr>
      <w:r>
        <w:rPr>
          <w:rFonts w:ascii="Times New Roman" w:hAnsi="Times New Roman" w:eastAsia="Times New Roman" w:cs="Times New Roman"/>
        </w:rPr>
        <w:t>Ovaj se redak bavi prepoznavanjem konačnog pada Babilona velikoga, a prvi pad Babela bio je u prvome poglavlju dvanaestopoglavne savezničke linije Postanka. Petar u središnjem retku predstavlja sto četrdeset i četiri tisuće, što je usklađeno sa središnjim retkom Postanka. U središnjem retku Otkrivenja pad Babilona velikoga privodi kraju priču o Nimrodu, velikom lovcu iz Babela.</w:t>
      </w:r>
    </w:p>
    <w:p>
      <w:pPr>
        <w:pStyle w:val="ArticleBody"/>
        <w:jc w:val="left"/>
      </w:pPr>
      <w:r>
        <w:rPr>
          <w:rFonts w:ascii="Times New Roman" w:hAnsi="Times New Roman" w:eastAsia="Times New Roman" w:cs="Times New Roman"/>
        </w:rPr>
        <w:t>Središnji redci svake od ovih triju proročkih linija prepoznaju ili pečat Božji ili žig Zvijeri. Babilonski savez smrti, započet u Postanku, doseže svoj završetak u Otkrivenju. Time postavlja početak i svršetak na sve tri linije, kada se one dovedu zajedno, redak na redak. Ondje gdje je Petar upotrijebljen kao simbol velike borbe između Stijene i vrata paklena jest poruka drugoga anđela, jer poruka drugoga anđela glasi: Pade Babilon (Nimrod), pade (bludnica Rima). Druga linija u Matejevim trima linijama jest poruka drugoga anđela, jer prepoznaje dva pada Babilona. Ona predstavlja krivotvoreni brak upravo ondje gdje se pravi brak dovršava, kod nedjeljnoga zakona. Ona predstavlja broj „8” kao krivotvorinu Božjega naroda, koji su pravih osam. Papinstvo je također prikazano kao ono koje krivotvori Boga, jer bijaše, i još jest, i uzaći će. Ono uzlazi upravo ondje gdje stijeg uzlazi — kod nedjeljnoga zakona.</w:t>
      </w:r>
    </w:p>
    <w:p>
      <w:pPr>
        <w:pStyle w:val="ArticleBody"/>
        <w:jc w:val="left"/>
      </w:pPr>
      <w:r>
        <w:rPr>
          <w:rFonts w:ascii="Times New Roman" w:hAnsi="Times New Roman" w:eastAsia="Times New Roman" w:cs="Times New Roman"/>
        </w:rPr>
        <w:t>U Mateju postoji dvanaest mesijanskih ispunjenja, a u Starome zavjetu nalazi se između tristo i petsto proročanstava o Mesiji. Matej sadrži dvanaest izravno označenih ispunjenja, daleko više od bilo kojega od preostala tri evanđelja. Tih se dvanaest ispunjenja podudara s devet zasebnih orijentira u reformnom pokretu sto četrdeset i četiri tisuće. Devet simbolizira cjelovitost, jer nema broja iznad „devet“, budući da svaki drugi broj nakon „devet“ upotrebljava samo devet znamenaka od jedan do devet te nulu. Devet je punina. Od tih devet orijentira, dva imaju više od jednoga od Matejevih ispunjenja. 9/11 ima dva, a zakon o nedjelji ima tri.</w:t>
      </w:r>
    </w:p>
    <w:p>
      <w:pPr>
        <w:pStyle w:val="ArticleBody"/>
        <w:jc w:val="left"/>
      </w:pPr>
      <w:r>
        <w:rPr>
          <w:rFonts w:ascii="Times New Roman" w:hAnsi="Times New Roman" w:eastAsia="Times New Roman" w:cs="Times New Roman"/>
        </w:rPr>
        <w:t>Vrijeme svršetka 1989., formaliziranje poruke 1996., potom 11. rujna, potom razočaranje 18. srpnja 2020., potom glas u pustinji u srpnju 2023., što je dovelo do uskrsnuća 2024., što vodi do Ponoćnog poklika, nakon čega slijedi odvajanje svećenikâ, koje kulminira u nedjeljnom zakonu. Devet putokaza, od kojih jedan ima dva svjedoka, a jedan tri svjedoka; 11. rujna ima dva, a nedjeljni zakon tri. To znači da u reformskoj liniji sto četrdeset i četiri tisuće, dva svjedoka 11. rujna pa sve do tri svjedoka nedjeljnog zakona—označavaju vrijeme zapečaćenja sto četrdeset i četiri tisuće. Dvanaest putokaza usklađuje se sa svakim reformnim pokretom i time naglašava i prepoznaje vrijeme zapečaćenja sto četrdeset i četiri tisuće od 11. rujna do nedjeljnog zakona.</w:t>
      </w:r>
    </w:p>
    <w:p>
      <w:pPr>
        <w:pStyle w:val="ArticleBody"/>
        <w:jc w:val="left"/>
      </w:pPr>
      <w:r>
        <w:rPr>
          <w:rFonts w:ascii="Times New Roman" w:hAnsi="Times New Roman" w:eastAsia="Times New Roman" w:cs="Times New Roman"/>
        </w:rPr>
        <w:t>Čineći to, ono prepoznaje dva svjedoka na 11. rujna i tri svjedoka pri nedjeljnom zakonu. Dva svjedoka na 11. rujna jesu poruka drugoga anđela, a tri svjedoka pri nedjeljnom zakonu jesu poruka trećega anđela. Stoga crta oblikovana Matejevim ispunjenjima mesijanskih proročanstava izdvaja i uvećava vrijeme pečaćenja, dok drugoga anđela prepoznaje kao alfu povijesti vremena pečaćenja, a trećega anđela kao omegu. To znači da je vrijeme pečaćenja omeđeno brojem dva i brojem tri, postavljajući tako broj dvadeset i tri, simbol pomirenja, nad čitavu povijest pečaćenja.</w:t>
      </w:r>
    </w:p>
    <w:p>
      <w:pPr>
        <w:pStyle w:val="ArticleBody"/>
        <w:jc w:val="left"/>
      </w:pPr>
      <w:r>
        <w:rPr>
          <w:rFonts w:ascii="Times New Roman" w:hAnsi="Times New Roman" w:eastAsia="Times New Roman" w:cs="Times New Roman"/>
        </w:rPr>
        <w:t>U Evanđelju po Mateju postoje tri proročke linije, koje predstavljaju prvoga, drugoga i trećega anđela, i dvanaest poglavlja u drugoj Matejevoj liniji predstavljaju savez sa sto četrdeset i četiri tisuće, jer je to omega alfa-savezu Postanka s Abramom. To također znači da, kao drugi anđeo, kada Petar predstavlja i prvu i posljednju kršćansku nevjestu, Petrovo udvostručenje uspostavlja proročki zahtjev za udvostručenjem u drugome anđelu. Na temelju triju svjedoka broj dvanaest jest uže koje povezuje tri linije od po dvanaest poglavlja, stoga, kada u Evanđelju po Mateju nađemo još jedno predstavljanje broja dvanaest, ono mora biti usklađeno s drugim dvanaesticama u Evanđelju po Mateju.</w:t>
      </w:r>
    </w:p>
    <w:p>
      <w:pPr>
        <w:pStyle w:val="ArticleBody"/>
        <w:jc w:val="left"/>
      </w:pPr>
      <w:r>
        <w:rPr>
          <w:rFonts w:ascii="Times New Roman" w:hAnsi="Times New Roman" w:eastAsia="Times New Roman" w:cs="Times New Roman"/>
        </w:rPr>
        <w:t>Dvanaest poglavlja Evanđelja po Mateju, koja započinju simboličkim brojem jedanaest i završavaju njegovim simboličkim parnjakom, brojem dvadeset i dva, usklađuju se s reformnom linijom sto četrdeset i četiri tisuće, predstavljenom s dvanaest mesijanskih ispunjenja, te tako očituju drugo „udvostručenje” u liniji drugoga anđela. Dvanaest mesijanskih ispunjenja, zajedno s dvanaest poglavlja, čine „udvostručenje” drugoga anđela, ali kada se pomnože, predstavljaju 144.000. Petar je udvostručen, a i broj dvanaest također je udvostručen. Ta udvostručenja ispunjavaju udvostručenje Babilona koji pada dvaput.</w:t>
      </w:r>
    </w:p>
    <w:p>
      <w:pPr>
        <w:pStyle w:val="ArticleBody"/>
        <w:jc w:val="left"/>
      </w:pPr>
      <w:r>
        <w:rPr>
          <w:rFonts w:ascii="Times New Roman" w:hAnsi="Times New Roman" w:eastAsia="Times New Roman" w:cs="Times New Roman"/>
        </w:rPr>
        <w:t>Poglavlja jedanaest do dvadeset i dva predstavljaju drugoga anđela iz Otkrivenja četrnaest. Deset je simbol kušnje, a prva od triju kušnji jesu prvih deset poglavlja Mateja. „Deset“ simbolizira kušnju. Budući da je Matej alfa prema omegi Otkrivenja, prvo poglavlje bilo koje od tih knjiga započinje otkrivenjem Isusa Krista. U prvom poglavlju Josip je stavljen na kušnju hoće li vjerovati anđelu ili ne. Njegov pandan bio je Ivan Krstiteljov otac Zaharija, koji nije vjerovao te je pao na istoj kušnji. Jedan je prihvatio providonosno rođenje, a drugi je posumnjao.</w:t>
      </w:r>
    </w:p>
    <w:p>
      <w:pPr>
        <w:pStyle w:val="ArticleBody"/>
        <w:jc w:val="left"/>
      </w:pPr>
      <w:r>
        <w:rPr>
          <w:rFonts w:ascii="Times New Roman" w:hAnsi="Times New Roman" w:eastAsia="Times New Roman" w:cs="Times New Roman"/>
        </w:rPr>
        <w:t>U drugom poglavlju Herod se bojao rođenja novoga kralja, a Josip i Marija pobjegli su u Egipat. Ivan Krstitelj donio je prvu kušnju u trećem poglavlju, prvu kušnju koju sestra White prepoznaje kao kušnju života ili smrti, jer je napisala da „oni koji su odbacili Ivanovu poruku nisu mogli imati koristi od Isusa.” Prvi anđeo nosi poruku kušnje koja poziva ljude, kao što je to činio Ivan, da se boje Boga, jer dolazi čas Božjega suda. To je predočeno Ivanom kada je upitao: „tko vas je upozorio da bježite od gnjeva koji dolazi?”</w:t>
      </w:r>
    </w:p>
    <w:p>
      <w:pPr>
        <w:pStyle w:val="ArticleBody"/>
        <w:jc w:val="left"/>
      </w:pPr>
      <w:r>
        <w:rPr>
          <w:rFonts w:ascii="Times New Roman" w:hAnsi="Times New Roman" w:eastAsia="Times New Roman" w:cs="Times New Roman"/>
        </w:rPr>
        <w:t>Zatim, u četvrtom poglavlju, Isus posti četrdeset dana, što kulminira s tri zasebne kušnje, jer su te tri kušnje uvijek prikazane u poruci prvoga anđela. Tada je Isus počeo graditi temelje odabirući svoje učenike, jer su s Ezrom i Nehemijom temelji hrama bili položeni u povijesti prvoga dekreta, a s mileritima temelji su bili položeni u povijesti prvoga anđela. Temelji su blaženstva, nakon kojih slijede Njegova čuda koja su dovela do toga da je poslao dvanaestoricu učenika do završetka desetoga poglavlja. Tada je dvanaest učenika bilo na svojem mjestu, a nadahnuće utvrđuje da su učenici bili temelj kršćanske crkve. Do jedanaestoga poglavlja temelji su bili dovršeni.</w:t>
      </w:r>
    </w:p>
    <w:p>
      <w:pPr>
        <w:pStyle w:val="ArticleBody"/>
        <w:jc w:val="left"/>
      </w:pPr>
      <w:r>
        <w:rPr>
          <w:rFonts w:ascii="Times New Roman" w:hAnsi="Times New Roman" w:eastAsia="Times New Roman" w:cs="Times New Roman"/>
        </w:rPr>
        <w:t>U jedanaestom poglavlju učenici služe samostalno, a Isus je sam, što označava jasan prijelom između desetoga i jedanaestoga poglavlja. Poglavlja od prvoga do desetoga predstavljaju poruku prvoga anđela, koja je završila dolaskom drugoga. Drugi anđeo uzrokuje podjelu, razdvajanje, kao kod milerita i protestanata. Deseto poglavlje završava tako što se Isus odvaja od učenika, a u jedanaestom je poglavlju sam.</w:t>
      </w:r>
    </w:p>
    <w:p>
      <w:pPr>
        <w:pStyle w:val="ArticleBody"/>
        <w:jc w:val="left"/>
      </w:pPr>
      <w:r>
        <w:rPr>
          <w:rFonts w:ascii="Times New Roman" w:hAnsi="Times New Roman" w:eastAsia="Times New Roman" w:cs="Times New Roman"/>
        </w:rPr>
        <w:t>Jedanaesto do dvadeset drugo poglavlje predstavlja drugog anđela, što vodi do dvadeset trećeg do dvadeset osmog poglavlja kao treće linije trećega anđela. Naravno, treći anđeo dolazi do nedjeljnog zakona, što predstavlja Pasha u poglavljima dvadeset šest do dvadeset osam. „23“ je simbol pomirenja, a prvo od tih šest poglavlja predstavlja poruku prvoga anđela, dok posljednja tri poglavlja predstavljaju poruku trećega anđela. Dva poglavlja u sredini (24 i 25) predstavljaju drugog anđela. Posljednja tri poglavlja sadrže „23“ posebne orijentire, usklađujući poglavlje „23“, kao prvoga anđela ili početak, i poglavlja dvadeset šest do dvadeset osam kao trećega, s „23“ orijentira. Poglavlje 23 jest prvi anđeo, a sljedeća dva poglavlja su drugi anđeo, a posljednja tri poglavlja su treći anđeo.</w:t>
      </w:r>
    </w:p>
    <w:p>
      <w:pPr>
        <w:pStyle w:val="ArticleBody"/>
        <w:jc w:val="left"/>
      </w:pPr>
      <w:r>
        <w:rPr>
          <w:rFonts w:ascii="Times New Roman" w:hAnsi="Times New Roman" w:eastAsia="Times New Roman" w:cs="Times New Roman"/>
        </w:rPr>
        <w:t>Treći redak u Mateju predstavlja trećega anđela i podijeljen je u tri koraka. Dvadeset treće poglavlje prvi je korak i prvi anđeo. Poglavlja 24 i 25 drugi su korak i drugi anđeo. Poglavlja 26, 27 i 28 treći su korak i treći anđeo. Jedno poglavlje za prvoga anđela, dva poglavlja za drugoga anđela i tri poglavlja za trećega. Treći, a to je Pasha, koja predstavlja križ, koji je opet usklađen sa zakonom o nedjelji, također je predstavljen Pedesetnicom.</w:t>
      </w:r>
    </w:p>
    <w:p>
      <w:pPr>
        <w:pStyle w:val="ArticleBody"/>
        <w:jc w:val="left"/>
      </w:pPr>
      <w:r>
        <w:rPr>
          <w:rFonts w:ascii="Times New Roman" w:hAnsi="Times New Roman" w:eastAsia="Times New Roman" w:cs="Times New Roman"/>
        </w:rPr>
        <w:t>Pedesetnica je broj 50, a 50 je simbol Jubileja. Jubilej obuhvaća četrdeset i devetu godinu, kraj sedmoga ciklusa od sedam godina. Broj 49 prethodi broju 50, ali je s njime izravno povezan. Treći redak u Mateju započinje 23. poglavljem, nakon kojega slijede dva poglavlja (24, 25) koja zajedno daju 49, neposredno prije trećega anđela koji predstavlja broj 50.</w:t>
      </w:r>
    </w:p>
    <w:p>
      <w:pPr>
        <w:pStyle w:val="ArticleBody"/>
        <w:jc w:val="left"/>
      </w:pPr>
      <w:r>
        <w:rPr>
          <w:rFonts w:ascii="Times New Roman" w:hAnsi="Times New Roman" w:eastAsia="Times New Roman" w:cs="Times New Roman"/>
        </w:rPr>
        <w:t>Početak niza od šest poglavlja jest „23“, a završetak je „23“ orijentira, a zbroj koji proizlazi iz pribrajanja 26. poglavlja s 27. i 28. iznosi „81“, što je simbol svećenika utkan u same retke koji prepoznaju prolijevanje krvi kojom će se Nebeski Veliki Svećenik služiti u svojoj velikosvećeničkoj službi. Iz toga razloga naslov 81. poglavlja u Čežnji vjekova temelji se na Mateju 28.</w:t>
      </w:r>
    </w:p>
    <w:p>
      <w:pPr>
        <w:pStyle w:val="ArticleScripture"/>
        <w:jc w:val="left"/>
      </w:pPr>
      <w:r>
        <w:rPr>
          <w:rFonts w:ascii="Times New Roman" w:hAnsi="Times New Roman" w:eastAsia="Times New Roman" w:cs="Times New Roman"/>
        </w:rPr>
        <w:t>„81. poglavlje — ‘Gospodin je uskrsnuo’“</w:t>
      </w:r>
    </w:p>
    <w:p>
      <w:pPr>
        <w:pStyle w:val="ArticleScripture"/>
        <w:jc w:val="left"/>
      </w:pPr>
      <w:r>
        <w:rPr>
          <w:rFonts w:ascii="Times New Roman" w:hAnsi="Times New Roman" w:eastAsia="Times New Roman" w:cs="Times New Roman"/>
        </w:rPr>
        <w:t>„Ovo se poglavlje temelji na Mateju 28,2–4.11–15.“ Čežnja vjekova, 780.</w:t>
      </w:r>
    </w:p>
    <w:p>
      <w:pPr>
        <w:pStyle w:val="ArticleBody"/>
        <w:jc w:val="left"/>
      </w:pPr>
      <w:r>
        <w:rPr>
          <w:rFonts w:ascii="Times New Roman" w:hAnsi="Times New Roman" w:eastAsia="Times New Roman" w:cs="Times New Roman"/>
        </w:rPr>
        <w:t>Broj „81” predstavlja svećeništvo, a u Levitskom zakoniku 8 izloženo je sedam dana posvećenja svećenika. U 8. poglavlju Knjige Brojeva izloženo je očišćenje levita. U 2. Ljetopisa „81” svećenik suprotstavlja se kralju Uziji, a taj ulomak izravno pridonosi uspostavljanju poruke o pečaćenju sto četrdeset i četiri tisuće.</w:t>
      </w:r>
    </w:p>
    <w:p>
      <w:pPr>
        <w:pStyle w:val="ArticleScripture"/>
        <w:jc w:val="left"/>
      </w:pPr>
      <w:r>
        <w:rPr>
          <w:rFonts w:ascii="Times New Roman" w:hAnsi="Times New Roman" w:eastAsia="Times New Roman" w:cs="Times New Roman"/>
        </w:rPr>
        <w:t>Ali kad je ojačao, srce mu se uzoholi na njegovu propast; jer se ogriješio o Gospodina, Boga svojega, te uđe u hram Gospodnji da prinese kâd na kadionom žrtveniku. A svećenik Azarija pođe za njim, i s njim osamdeset svećenika Gospodnjih, valjanih ljudi. I oni se usprotiviše kralju Uziji i rekoše mu: Nije na tebi, Uzija, da prinosiš kâd Gospodinu, nego na svećenicima, sinovima Aronovim, koji su posvećeni da prinose kâd. Izađi iz Svetišta, jer si zgriješio, i to ti neće biti na čast od Gospodina Boga.</w:t>
      </w:r>
    </w:p>
    <w:p>
      <w:pPr>
        <w:pStyle w:val="ArticleScripture"/>
        <w:jc w:val="left"/>
      </w:pPr>
      <w:r>
        <w:rPr>
          <w:rFonts w:ascii="Times New Roman" w:hAnsi="Times New Roman" w:eastAsia="Times New Roman" w:cs="Times New Roman"/>
        </w:rPr>
        <w:t>Tada se Uzija razgnjevi i imao je kadionicu u ruci da pali kad; i dok se gnjevio na svećenike, guba izbi na njegovu čelu pred svećenicima u Domu Gospodnjem, pokraj kadionoga žrtvenika. I Azarja, veliki svećenik, i svi svećenici pogledaše ga, i gle, bijaše gubav na čelu; i otjeraše ga odande; da, i sam pohiti izići, jer ga je Gospod udario. I kralj Uzija bijaše gubav do dana svoje smrti te je prebivao u odvojenoj kući, budući da je bio gubav; jer bijaše isključen iz Doma Gospodnjega. A njegov sin Jotam bio je nad kraljevskim dvorom i upravljao je narodom zemlje. 2 Ljetopisa 26:16–21.</w:t>
      </w:r>
    </w:p>
    <w:p>
      <w:pPr>
        <w:pStyle w:val="ArticleBody"/>
        <w:jc w:val="left"/>
      </w:pPr>
      <w:r>
        <w:rPr>
          <w:rFonts w:ascii="Times New Roman" w:hAnsi="Times New Roman" w:eastAsia="Times New Roman" w:cs="Times New Roman"/>
        </w:rPr>
        <w:t>Kao simbol, osamdeset i jedan povezan je sa svećenicima koji su se usprotivili Uzijinim nastojanjima da prinese žrtve u Svetištu. Proročanska struktura odlomka o Uziji podudara se s proročanskom strukturom Daniela 11, redaka 11 i 12. Oba odlomka prepoznaju južnoga kralja kojemu se srce uzoholilo zbog vojnih pobjeda, a osobito zbog nedavne pobjede nad kraljem sjevera. Kada se jedanaesti redak Daniela 11 ispunio na Ptolemeju u bitci kod Rafije, on je, kao i Uzija, nastojao prinijeti žrtvu u Svetištu u Jeruzalemu, ali su mu se svećenici usprotivili. Redak na redak, ta dva svjedoka prepoznaju ukrajinski rat koji je gotovo završen.</w:t>
      </w:r>
    </w:p>
    <w:p>
      <w:pPr>
        <w:pStyle w:val="ArticleBody"/>
        <w:jc w:val="left"/>
      </w:pPr>
      <w:r>
        <w:rPr>
          <w:rFonts w:ascii="Times New Roman" w:hAnsi="Times New Roman" w:eastAsia="Times New Roman" w:cs="Times New Roman"/>
        </w:rPr>
        <w:t>Osamdeset i prvo poglavlje knjige Čežnja vjekova temelji se na Mateju 28 i prikazuje Krista kako uzlazi da započne svoju službu kao nebeski Veliki Svećenik.</w:t>
      </w:r>
    </w:p>
    <w:p>
      <w:pPr>
        <w:pStyle w:val="ArticleScripture"/>
        <w:jc w:val="left"/>
      </w:pPr>
      <w:r>
        <w:rPr>
          <w:rFonts w:ascii="Times New Roman" w:hAnsi="Times New Roman" w:eastAsia="Times New Roman" w:cs="Times New Roman"/>
        </w:rPr>
        <w:t>A glavno u ovome što smo rekli jest ovo: imamo takva velikoga svećenika, koji sjedi zdesna prijestolja Veličanstva na nebesima. Hebrejima 8,1.</w:t>
      </w:r>
    </w:p>
    <w:p>
      <w:pPr>
        <w:pStyle w:val="ArticleBody"/>
        <w:jc w:val="left"/>
      </w:pPr>
      <w:r>
        <w:rPr>
          <w:rFonts w:ascii="Times New Roman" w:hAnsi="Times New Roman" w:eastAsia="Times New Roman" w:cs="Times New Roman"/>
        </w:rPr>
        <w:t>Broj „81” simbol je svećenika, a poglavlja 26, 27, 28; treći korak treće linije u Mateju zbraja se do 81. Drugi korak zbraja se do 49, a prvi korak iznosi 23. Osamdeset i jedan predstavlja 80 svećenika i jednoga velikoga svećenika u svjedočanstvu o Uziji. Na ovoj razini 80 svećenika su ljudski, a veliki svećenik je božanski. 81 predstavlja sjedinjenje božanstva s čovještvom. Broj jedan u broju osamdeset i jedan predstavlja božanstvo.</w:t>
      </w:r>
    </w:p>
    <w:p>
      <w:pPr>
        <w:pStyle w:val="ArticleBody"/>
        <w:jc w:val="left"/>
      </w:pPr>
      <w:r>
        <w:rPr>
          <w:rFonts w:ascii="Times New Roman" w:hAnsi="Times New Roman" w:eastAsia="Times New Roman" w:cs="Times New Roman"/>
        </w:rPr>
        <w:t>Broj jedan u broju jedanaest predstavlja čovještvo, a također i božanstvo. Broj jedan u broju dvadeset jedan predstavlja božanstvo, a dvadeset čovještvo. Kombinacija dva i jedan može se vidjeti u učenicima na putu u Emaus.</w:t>
      </w:r>
    </w:p>
    <w:p>
      <w:pPr>
        <w:pStyle w:val="ArticleBody"/>
        <w:jc w:val="left"/>
      </w:pPr>
      <w:r>
        <w:rPr>
          <w:rFonts w:ascii="Times New Roman" w:hAnsi="Times New Roman" w:eastAsia="Times New Roman" w:cs="Times New Roman"/>
        </w:rPr>
        <w:t>Spoj trojice i jednoga jest čovječanstvo i božanstvo, kako je predočeno užarenom peći Šadraka, Mešaka i Abednega.</w:t>
      </w:r>
    </w:p>
    <w:p>
      <w:pPr>
        <w:pStyle w:val="ArticleBody"/>
        <w:jc w:val="left"/>
      </w:pPr>
      <w:r>
        <w:rPr>
          <w:rFonts w:ascii="Times New Roman" w:hAnsi="Times New Roman" w:eastAsia="Times New Roman" w:cs="Times New Roman"/>
        </w:rPr>
        <w:t>Kombinacija četiriju i jednoga pokazuje da se sjedinjenje božanstva s čovještvom ostvaruje u četvrtom naraštaju.</w:t>
      </w:r>
    </w:p>
    <w:p>
      <w:pPr>
        <w:pStyle w:val="ArticleBody"/>
        <w:jc w:val="left"/>
      </w:pPr>
      <w:r>
        <w:rPr>
          <w:rFonts w:ascii="Times New Roman" w:hAnsi="Times New Roman" w:eastAsia="Times New Roman" w:cs="Times New Roman"/>
        </w:rPr>
        <w:t>Kombinacija pet i jedan označava pet djevica koje čekaju zaručnika.</w:t>
      </w:r>
    </w:p>
    <w:p>
      <w:pPr>
        <w:pStyle w:val="ArticleBody"/>
        <w:jc w:val="left"/>
      </w:pPr>
      <w:r>
        <w:rPr>
          <w:rFonts w:ascii="Times New Roman" w:hAnsi="Times New Roman" w:eastAsia="Times New Roman" w:cs="Times New Roman"/>
        </w:rPr>
        <w:t>Kombinacija šest i jedan predstavlja čovjekov odnos prema suboti sedmoga dana, kojoj je Božanstvo Gospodar. Broj „šest” simbol je čovjeka, a jedan je Krist.</w:t>
      </w:r>
    </w:p>
    <w:p>
      <w:pPr>
        <w:pStyle w:val="ArticleBody"/>
        <w:jc w:val="left"/>
      </w:pPr>
      <w:r>
        <w:rPr>
          <w:rFonts w:ascii="Times New Roman" w:hAnsi="Times New Roman" w:eastAsia="Times New Roman" w:cs="Times New Roman"/>
        </w:rPr>
        <w:t>Kombinacija sedam i jedan predstavlja prijelaz sedme crkve Laodiceje u filadelfijsko iskustvo.</w:t>
      </w:r>
    </w:p>
    <w:p>
      <w:pPr>
        <w:pStyle w:val="ArticleBody"/>
        <w:jc w:val="left"/>
      </w:pPr>
      <w:r>
        <w:rPr>
          <w:rFonts w:ascii="Times New Roman" w:hAnsi="Times New Roman" w:eastAsia="Times New Roman" w:cs="Times New Roman"/>
        </w:rPr>
        <w:t>81 je simbol svećenika i njihova odnosa prema velikom svećeniku.</w:t>
      </w:r>
    </w:p>
    <w:p>
      <w:pPr>
        <w:pStyle w:val="ArticleBody"/>
        <w:jc w:val="left"/>
      </w:pPr>
      <w:r>
        <w:rPr>
          <w:rFonts w:ascii="Times New Roman" w:hAnsi="Times New Roman" w:eastAsia="Times New Roman" w:cs="Times New Roman"/>
        </w:rPr>
        <w:t>Kombinacija devet i jedan označava dovršenje. Trudnoća traje devet mjeseci. Bilo je 9 naraštaja koji su vodili do Noe i devet naraštaja nakon toga koji su vodili do saveza. Isus je predao duh u deveti sat. Kombinacija devet i jedan označava dovršenje djela zapečaćivanja Njegova naroda.</w:t>
      </w:r>
    </w:p>
    <w:p>
      <w:pPr>
        <w:pStyle w:val="ArticleBody"/>
        <w:jc w:val="left"/>
      </w:pPr>
      <w:r>
        <w:rPr>
          <w:rFonts w:ascii="Times New Roman" w:hAnsi="Times New Roman" w:eastAsia="Times New Roman" w:cs="Times New Roman"/>
        </w:rPr>
        <w:t>U ovom kontekstu, jedan je spoj čovještva i Božanstva; broj dva jest božanski Učitelj, koji poučava čovještvo. Broj tri jest poruka trojice anđela, koja je poruka kojoj su poučeni u broju dva. Broj četiri označuje četvrti naraštaj, te tako određuje proročku povijest kada se očituje pet mudrih djevica i ponovno stvara, kako je prikazano šestim danom stvaranja. Zatim sedmi korak označuje prijelaz u Filadelfiju i zagonetku osmorice koji su od sedmorice. U tom je trenutku savez izvršen i svećenstvo „81“ uzdignuto je da dovrši djelo predstavljeno brojem devet. Na svakom je koraku broj jedan Lav iz plemena Judina, koji je također Palmoni, Divni Brojitelj. 81 je simbol svećenika. Palmoni je stvorio sve brojeve.</w:t>
      </w:r>
    </w:p>
    <w:p>
      <w:pPr>
        <w:pStyle w:val="ArticleBody"/>
        <w:jc w:val="left"/>
      </w:pPr>
      <w:r>
        <w:rPr>
          <w:rFonts w:ascii="Times New Roman" w:hAnsi="Times New Roman" w:eastAsia="Times New Roman" w:cs="Times New Roman"/>
        </w:rPr>
        <w:t>Broj jedanaest predstavlja polovicu broja dvadeset i dva, a oba predstavljaju sjedinjenje božanstva s čovještvom. U nedavnom članku uključio sam dvije izjave koje se odnose na početak i svršetak.</w:t>
      </w:r>
    </w:p>
    <w:p>
      <w:pPr>
        <w:pStyle w:val="ArticleBody"/>
        <w:jc w:val="left"/>
      </w:pPr>
      <w:r>
        <w:rPr>
          <w:rFonts w:ascii="Times New Roman" w:hAnsi="Times New Roman" w:eastAsia="Times New Roman" w:cs="Times New Roman"/>
        </w:rPr>
        <w:t>Prva izjava utvrdila je da joj je, kada je Ellen White imala svoja početna viđenja Svetišta, bilo pokazano da je zapovijed o suboti sjala jače od ostalih zapovijedi. Također joj je bilo pokazano da je u posljednjim danima „nauk o utjelovljenju” bio obavijen blagim sjajem. Subota je bila svjetlo na početku koje je predočavalo nauk o utjelovljenju na svršetku. Sjedinjenje božanstva s čovještvom jest nauk o utjelovljenju, jer je to nauk o Kristu koji je na Sebe uzeo ljudsko tijelo i time dao primjer da božanstvo sjedinjeno s čovještvom ne griješi.</w:t>
      </w:r>
    </w:p>
    <w:p>
      <w:pPr>
        <w:pStyle w:val="ArticleBody"/>
        <w:jc w:val="left"/>
      </w:pPr>
      <w:r>
        <w:rPr>
          <w:rFonts w:ascii="Times New Roman" w:hAnsi="Times New Roman" w:eastAsia="Times New Roman" w:cs="Times New Roman"/>
        </w:rPr>
        <w:t>Jedanaest plus jedanaest jednako je dvadeset i dva, a broj jedanaest započinje svaku od dvanaest poglavlja saveznih linija, i svaka završava s dvadeset i dva. Jedanaesta poglavlja i jedanaesti redci unutar Svetoga pisma predstavljaju putokaze stotinu četrdeset i četiri tisuće.</w:t>
      </w:r>
    </w:p>
    <w:p>
      <w:pPr>
        <w:pStyle w:val="ArticleHeading"/>
        <w:jc w:val="left"/>
      </w:pPr>
      <w:r>
        <w:rPr>
          <w:rFonts w:ascii="Arial" w:hAnsi="Arial" w:eastAsia="Arial" w:cs="Arial"/>
        </w:rPr>
        <w:t>2014.</w:t>
      </w:r>
    </w:p>
    <w:p>
      <w:pPr>
        <w:pStyle w:val="ArticleBody"/>
        <w:jc w:val="left"/>
      </w:pPr>
      <w:r>
        <w:rPr>
          <w:rFonts w:ascii="Times New Roman" w:hAnsi="Times New Roman" w:eastAsia="Times New Roman" w:cs="Times New Roman"/>
        </w:rPr>
        <w:t>Rat u Ukrajini započeo je 2014. godine i predstavlja vanjsku crtu vremena pečaćenja sto četrdeset i četiri tisuće.</w:t>
      </w:r>
    </w:p>
    <w:p>
      <w:pPr>
        <w:pStyle w:val="ArticleScripture"/>
        <w:jc w:val="left"/>
      </w:pPr>
      <w:r>
        <w:rPr>
          <w:rFonts w:ascii="Times New Roman" w:hAnsi="Times New Roman" w:eastAsia="Times New Roman" w:cs="Times New Roman"/>
        </w:rPr>
        <w:t>I kralj juga razgnjevit će se te će izići i ratovati s njim, naime s kraljem sjevera; i on će podići veliko mnoštvo, ali će mnoštvo biti predano u njegovu ruku. Daniel 11,11.</w:t>
      </w:r>
    </w:p>
    <w:p>
      <w:pPr>
        <w:pStyle w:val="ArticleHeading"/>
        <w:jc w:val="left"/>
      </w:pPr>
      <w:r>
        <w:rPr>
          <w:rFonts w:ascii="Arial" w:hAnsi="Arial" w:eastAsia="Arial" w:cs="Arial"/>
        </w:rPr>
        <w:t>18. srpnja 2020.</w:t>
      </w:r>
    </w:p>
    <w:p>
      <w:pPr>
        <w:pStyle w:val="ArticleBody"/>
        <w:jc w:val="left"/>
      </w:pPr>
      <w:r>
        <w:rPr>
          <w:rFonts w:ascii="Times New Roman" w:hAnsi="Times New Roman" w:eastAsia="Times New Roman" w:cs="Times New Roman"/>
        </w:rPr>
        <w:t>Prvo razočaranje bilo je Isusovo odgađanje odlaska da uskrisi Lazara, krunsko čudo i pečat Božji. Isus je čekao četiri dana prije nego što je uskrsnuo Lazara. Redak u Ivanu označuje posljednje od sedam čuda koja su izravno prepoznata u Evanđelju po Ivanu. Prvo je bilo pretvaranje vode u vino. Mnogo je svjetla u razmatranju sedam čuda koja kulminiraju s Ivanom 11,11, i svi se teolozi slažu da u Ivanu postoje samo sedam čuda, na temelju toga što su ta čuda izravno prepoznata. Iz toga razloga oni ne uključuju Kristovo uskrsnuće kao osmi znak, ali ono je bilo čudo, a Njegovo uskrsnuće jest znak Saveza, stoga je uskrsnuće u knjizi Ivana osmo čudo, ono od sedam, jer je svako od prethodnih sedam čuda bilo ostvareno silom Njegova uskrsnuća.</w:t>
      </w:r>
    </w:p>
    <w:p>
      <w:pPr>
        <w:pStyle w:val="ArticleScripture"/>
        <w:jc w:val="left"/>
      </w:pPr>
      <w:r>
        <w:rPr>
          <w:rFonts w:ascii="Times New Roman" w:hAnsi="Times New Roman" w:eastAsia="Times New Roman" w:cs="Times New Roman"/>
        </w:rPr>
        <w:t>To reče; a potom im kaže: Naš prijatelj Lazar spava; ali idem da ga probudim iz sna. Ivan 11,11.</w:t>
      </w:r>
    </w:p>
    <w:p>
      <w:pPr>
        <w:pStyle w:val="ArticleHeading"/>
        <w:jc w:val="left"/>
      </w:pPr>
      <w:r>
        <w:rPr>
          <w:rFonts w:ascii="Arial" w:hAnsi="Arial" w:eastAsia="Arial" w:cs="Arial"/>
        </w:rPr>
        <w:t>srpanj, 2023.</w:t>
      </w:r>
    </w:p>
    <w:p>
      <w:pPr>
        <w:pStyle w:val="ArticleBody"/>
        <w:jc w:val="left"/>
      </w:pPr>
      <w:r>
        <w:rPr>
          <w:rFonts w:ascii="Times New Roman" w:hAnsi="Times New Roman" w:eastAsia="Times New Roman" w:cs="Times New Roman"/>
        </w:rPr>
        <w:t>U srpnju 2023. glas u pustinji počeo je uzvikivati poruku koja posjeduje Duha života.</w:t>
      </w:r>
    </w:p>
    <w:p>
      <w:pPr>
        <w:pStyle w:val="ArticleScripture"/>
        <w:jc w:val="left"/>
      </w:pPr>
      <w:r>
        <w:rPr>
          <w:rFonts w:ascii="Times New Roman" w:hAnsi="Times New Roman" w:eastAsia="Times New Roman" w:cs="Times New Roman"/>
        </w:rPr>
        <w:t>I nakon tri dana i pol uđe u njih Duh života od Boga te stadoše na svoje noge; i velik strah obuze one koji ih gledahu. Otkrivenje 11,11.</w:t>
      </w:r>
    </w:p>
    <w:p>
      <w:pPr>
        <w:pStyle w:val="ArticleBody"/>
        <w:jc w:val="left"/>
      </w:pPr>
      <w:r>
        <w:rPr>
          <w:rFonts w:ascii="Times New Roman" w:hAnsi="Times New Roman" w:eastAsia="Times New Roman" w:cs="Times New Roman"/>
        </w:rPr>
        <w:t>Ivan se rađa osam dana prije nedjeljnoga zakona, jer pri nedjeljnome zakonu njegov otac Zaharija progovara. Ivanovo se ime pri nedjeljnome zakonu mijenja iz Zaharija u Ivana, kada njegova promjena imena označuje saveznički odnos. Rođenje predočava uskrsnuće onih pobijenih na ulicama 18. srpnja 2020.</w:t>
      </w:r>
    </w:p>
    <w:p>
      <w:pPr>
        <w:pStyle w:val="ArticleScripture"/>
        <w:jc w:val="left"/>
      </w:pPr>
      <w:r>
        <w:rPr>
          <w:rFonts w:ascii="Times New Roman" w:hAnsi="Times New Roman" w:eastAsia="Times New Roman" w:cs="Times New Roman"/>
        </w:rPr>
        <w:t>Zaista, kažem vam: među rođenima od žene nije ustao veći od Ivana Krstitelja; ali najmanji u kraljevstvu nebeskom veći je od njega. Matej 11,11.</w:t>
      </w:r>
    </w:p>
    <w:p>
      <w:pPr>
        <w:pStyle w:val="ArticleHeading"/>
        <w:jc w:val="left"/>
      </w:pPr>
      <w:r>
        <w:rPr>
          <w:rFonts w:ascii="Arial" w:hAnsi="Arial" w:eastAsia="Arial" w:cs="Arial"/>
        </w:rPr>
        <w:t>2024</w:t>
      </w:r>
    </w:p>
    <w:p>
      <w:pPr>
        <w:pStyle w:val="ArticleBody"/>
        <w:jc w:val="left"/>
      </w:pPr>
      <w:r>
        <w:rPr>
          <w:rFonts w:ascii="Times New Roman" w:hAnsi="Times New Roman" w:eastAsia="Times New Roman" w:cs="Times New Roman"/>
        </w:rPr>
        <w:t>Izaija prepoznaje drugo sabiranje koje se ispunilo 1849. godine. Drugo sabiranje započelo je u srpnju 2023. i završava kada Božji narod bude zapečaćen.</w:t>
      </w:r>
    </w:p>
    <w:p>
      <w:pPr>
        <w:pStyle w:val="ArticleScripture"/>
        <w:jc w:val="left"/>
      </w:pPr>
      <w:r>
        <w:rPr>
          <w:rFonts w:ascii="Times New Roman" w:hAnsi="Times New Roman" w:eastAsia="Times New Roman" w:cs="Times New Roman"/>
        </w:rPr>
        <w:t>I dogodit će se u onaj dan da će Gospod po drugi put pružiti svoju ruku da povrati Ostatak svoga naroda koji preostane: iz Asirije, i iz Egipta, i iz Patrosa, i iz Kuša, i iz Elama, i iz Šinara, i iz Hamata, i s morskih otoka. Izaija 11,11.</w:t>
      </w:r>
    </w:p>
    <w:p>
      <w:pPr>
        <w:pStyle w:val="ArticleHeading"/>
        <w:jc w:val="left"/>
      </w:pPr>
      <w:r>
        <w:rPr>
          <w:rFonts w:ascii="Arial" w:hAnsi="Arial" w:eastAsia="Arial" w:cs="Arial"/>
        </w:rPr>
        <w:t>Neposredno prije zakona o nedjelji</w:t>
      </w:r>
    </w:p>
    <w:p>
      <w:pPr>
        <w:pStyle w:val="ArticleBody"/>
        <w:jc w:val="left"/>
      </w:pPr>
      <w:r>
        <w:rPr>
          <w:rFonts w:ascii="Times New Roman" w:hAnsi="Times New Roman" w:eastAsia="Times New Roman" w:cs="Times New Roman"/>
        </w:rPr>
        <w:t>Isus je upravo dovršio svečani ulazak, označujući tako prijelaz od Ponoćnog poklika do nedjeljnog zakona; sa sobom ima dvanaestoricu učenika, jer su oni već izabrani prije nedjeljnog zakona.</w:t>
      </w:r>
    </w:p>
    <w:p>
      <w:pPr>
        <w:pStyle w:val="ArticleScripture"/>
        <w:jc w:val="left"/>
      </w:pPr>
      <w:r>
        <w:rPr>
          <w:rFonts w:ascii="Times New Roman" w:hAnsi="Times New Roman" w:eastAsia="Times New Roman" w:cs="Times New Roman"/>
        </w:rPr>
        <w:t>I Isus uđe u Jeruzalem, i u hram; i pošto je sve uokolo razgledao, a budući da je već nastupila večer, iziđe u Betaniju s dvanaestoricom. Marko 11,11.</w:t>
      </w:r>
    </w:p>
    <w:p>
      <w:pPr>
        <w:pStyle w:val="ArticleBody"/>
        <w:jc w:val="left"/>
      </w:pPr>
      <w:r>
        <w:rPr>
          <w:rFonts w:ascii="Times New Roman" w:hAnsi="Times New Roman" w:eastAsia="Times New Roman" w:cs="Times New Roman"/>
        </w:rPr>
        <w:t>Kada se pečaćenje dovrši na sto četrdeset i četiri tisuće, neposredno prije nedjeljnoga zakona, sjedinjavanje muža Božanstva sa ženom čovještva biva dovršeno, i to dvoje zauvijek su jedno, jer je pomirenje dovršeno.</w:t>
      </w:r>
    </w:p>
    <w:p>
      <w:pPr>
        <w:pStyle w:val="ArticleScripture"/>
        <w:jc w:val="left"/>
      </w:pPr>
      <w:r>
        <w:rPr>
          <w:rFonts w:ascii="Times New Roman" w:hAnsi="Times New Roman" w:eastAsia="Times New Roman" w:cs="Times New Roman"/>
        </w:rPr>
        <w:t>Ipak, ni muškarac nije bez žene, ni žena bez muškarca, u Gospodinu. 1. Korinćanima 11,11.</w:t>
      </w:r>
    </w:p>
    <w:p>
      <w:pPr>
        <w:pStyle w:val="ArticleBody"/>
        <w:jc w:val="left"/>
      </w:pPr>
      <w:r>
        <w:rPr>
          <w:rFonts w:ascii="Times New Roman" w:hAnsi="Times New Roman" w:eastAsia="Times New Roman" w:cs="Times New Roman"/>
        </w:rPr>
        <w:t>Čudesno rođenje Sare, rođenje koje je odavno kasnilo još od pobune 1863. godine, ostvaruje se kada žena iz dvanaestog poglavlja Otkrivenja rodi blizance. Prvo dijete dolazi pri Ponoćnom pokliku, a drugo dijete pri nedjeljnom zakonu. Dijete koje je izašlo drugo imalo je grimiznu nit koja predstavlja Rahabin znak u Jerihonu.</w:t>
      </w:r>
    </w:p>
    <w:p>
      <w:pPr>
        <w:pStyle w:val="ArticleScripture"/>
        <w:jc w:val="left"/>
      </w:pPr>
      <w:r>
        <w:rPr>
          <w:rFonts w:ascii="Times New Roman" w:hAnsi="Times New Roman" w:eastAsia="Times New Roman" w:cs="Times New Roman"/>
        </w:rPr>
        <w:t>Vjerom i sama Sara primi snagu da začne sjeme te rodi dijete kad bijaše već poodmakle dobi, jer je smatrala vjernim Onoga koji je obećao. Hebrejima 11,11.</w:t>
      </w:r>
    </w:p>
    <w:p>
      <w:pPr>
        <w:pStyle w:val="ArticleHeading"/>
        <w:jc w:val="left"/>
      </w:pPr>
      <w:r>
        <w:rPr>
          <w:rFonts w:ascii="Arial" w:hAnsi="Arial" w:eastAsia="Arial" w:cs="Arial"/>
        </w:rPr>
        <w:t>Zakon o nedjelji za Laodiceju</w:t>
      </w:r>
    </w:p>
    <w:p>
      <w:pPr>
        <w:pStyle w:val="ArticleBody"/>
        <w:jc w:val="left"/>
      </w:pPr>
      <w:r>
        <w:rPr>
          <w:rFonts w:ascii="Times New Roman" w:hAnsi="Times New Roman" w:eastAsia="Times New Roman" w:cs="Times New Roman"/>
        </w:rPr>
        <w:t>Jeremija prepoznaje sud nad laodicejskom Crkvom adventista sedmoga dana.</w:t>
      </w:r>
    </w:p>
    <w:p>
      <w:pPr>
        <w:pStyle w:val="ArticleScripture"/>
        <w:jc w:val="left"/>
      </w:pPr>
      <w:r>
        <w:rPr>
          <w:rFonts w:ascii="Times New Roman" w:hAnsi="Times New Roman" w:eastAsia="Times New Roman" w:cs="Times New Roman"/>
        </w:rPr>
        <w:t>Stoga ovako govori Gospodin: Evo, pustit ću na njih zlo od kojega neće moći umaknuti; i premda će vapiti k meni, neću ih uslišati. Jeremija 11,11.</w:t>
      </w:r>
    </w:p>
    <w:p>
      <w:pPr>
        <w:pStyle w:val="ArticleBody"/>
        <w:jc w:val="left"/>
      </w:pPr>
      <w:r>
        <w:rPr>
          <w:rFonts w:ascii="Times New Roman" w:hAnsi="Times New Roman" w:eastAsia="Times New Roman" w:cs="Times New Roman"/>
        </w:rPr>
        <w:t>Ezekiel se slaže s Jeremijinim sudom o adventizmu.</w:t>
      </w:r>
    </w:p>
    <w:p>
      <w:pPr>
        <w:pStyle w:val="ArticleScripture"/>
        <w:jc w:val="left"/>
      </w:pPr>
      <w:r>
        <w:rPr>
          <w:rFonts w:ascii="Times New Roman" w:hAnsi="Times New Roman" w:eastAsia="Times New Roman" w:cs="Times New Roman"/>
        </w:rPr>
        <w:t>Ovaj grad neće vam biti kotao, niti ćete vi biti meso usred njega; nego ću vam suditi na granici Izraela. Ezekiel 11,11.</w:t>
      </w:r>
    </w:p>
    <w:p>
      <w:pPr>
        <w:pStyle w:val="ArticleBody"/>
        <w:jc w:val="left"/>
      </w:pPr>
      <w:r>
        <w:rPr>
          <w:rFonts w:ascii="Times New Roman" w:hAnsi="Times New Roman" w:eastAsia="Times New Roman" w:cs="Times New Roman"/>
        </w:rPr>
        <w:t>Mimoilaženje drevnoga Izraela kao Božjega saveznog naroda uključuje to da Bog izaziva ljubomoru u nekadašnjem saveznom narodu zbog onoga što su odbacili. To se ponavlja nad adventizmom pri nedjeljnom zakonu.</w:t>
      </w:r>
    </w:p>
    <w:p>
      <w:pPr>
        <w:pStyle w:val="ArticleScripture"/>
        <w:jc w:val="left"/>
      </w:pPr>
      <w:r>
        <w:rPr>
          <w:rFonts w:ascii="Times New Roman" w:hAnsi="Times New Roman" w:eastAsia="Times New Roman" w:cs="Times New Roman"/>
        </w:rPr>
        <w:t>Kažem dakle: Jesu li posrnuli da bi pali? Nipošto! Nego je po njihovu prijestupu došlo spasenje poganima, da ih se izazove na ljubomoru. Rimljanima 11,11.</w:t>
      </w:r>
    </w:p>
    <w:p>
      <w:pPr>
        <w:pStyle w:val="ArticleBody"/>
        <w:jc w:val="left"/>
      </w:pPr>
      <w:r>
        <w:rPr>
          <w:rFonts w:ascii="Times New Roman" w:hAnsi="Times New Roman" w:eastAsia="Times New Roman" w:cs="Times New Roman"/>
        </w:rPr>
        <w:t>Adventizam, utemeljen na djelu Williama Millera, koje oni odbacuju, još je uvijek pokret koji je sagradio hram; ali kao i sa Salomonom, koji je također sagradio hram, oni su prekršili Savez i njihovo će im kraljevstvo biti oduzeto te dano narodu koji će upravljati Božjim vinogradom kako On odredi.</w:t>
      </w:r>
    </w:p>
    <w:p>
      <w:pPr>
        <w:pStyle w:val="ArticleScripture"/>
        <w:jc w:val="left"/>
      </w:pPr>
      <w:r>
        <w:rPr>
          <w:rFonts w:ascii="Times New Roman" w:hAnsi="Times New Roman" w:eastAsia="Times New Roman" w:cs="Times New Roman"/>
        </w:rPr>
        <w:t>Stoga Gospod reče Salomonu: Zato što si to učinio i nisi držao moj savez ni moje uredbe koje sam ti zapovjedio, doista ću otrgnuti kraljevstvo od tebe i dat ću ga tvojemu sluzi. 1 Kings 11:11.</w:t>
      </w:r>
    </w:p>
    <w:p>
      <w:pPr>
        <w:pStyle w:val="ArticleHeading"/>
        <w:jc w:val="left"/>
      </w:pPr>
      <w:r>
        <w:rPr>
          <w:rFonts w:ascii="Arial" w:hAnsi="Arial" w:eastAsia="Arial" w:cs="Arial"/>
        </w:rPr>
        <w:t>Zakon o nedjelji za Filadelfiju</w:t>
      </w:r>
    </w:p>
    <w:p>
      <w:pPr>
        <w:pStyle w:val="ArticleBody"/>
        <w:jc w:val="left"/>
      </w:pPr>
      <w:r>
        <w:rPr>
          <w:rFonts w:ascii="Times New Roman" w:hAnsi="Times New Roman" w:eastAsia="Times New Roman" w:cs="Times New Roman"/>
        </w:rPr>
        <w:t>U vrijeme nedjeljnog zakona pobjedonosna je crkva, prema prorocima, postavljena u svoju vlastitu zemlju, a ta je zemlja zemlja koja obiluje porukom pozne kiše. Jerihon je bio ponovno sagrađen 1863., a u vrijeme nedjeljnog zakona Jerihon pada.</w:t>
      </w:r>
    </w:p>
    <w:p>
      <w:pPr>
        <w:pStyle w:val="ArticleScripture"/>
        <w:jc w:val="left"/>
      </w:pPr>
      <w:r>
        <w:rPr>
          <w:rFonts w:ascii="Times New Roman" w:hAnsi="Times New Roman" w:eastAsia="Times New Roman" w:cs="Times New Roman"/>
        </w:rPr>
        <w:t>Nego zemlja u koju idete da je zaposjednete jest zemlja gora i dolina te pije vodu od kiše nebeske. Ponovljeni zakon 11,11.</w:t>
      </w:r>
    </w:p>
    <w:p>
      <w:pPr>
        <w:pStyle w:val="ArticleBody"/>
        <w:jc w:val="left"/>
      </w:pPr>
      <w:r>
        <w:rPr>
          <w:rFonts w:ascii="Times New Roman" w:hAnsi="Times New Roman" w:eastAsia="Times New Roman" w:cs="Times New Roman"/>
        </w:rPr>
        <w:t>Grad je kraljevstvo, a crkva pobjedonosna predstavlja Kristovo kraljevstvo slave. To kraljevstvo crkve pobjedonosne započinje u vrijeme nedjeljnog zakona, kada je Njegova crkva uzdignuta i uzvišena iznad svih gora i brežuljaka.</w:t>
      </w:r>
    </w:p>
    <w:p>
      <w:pPr>
        <w:pStyle w:val="ArticleScripture"/>
        <w:jc w:val="left"/>
      </w:pPr>
      <w:r>
        <w:rPr>
          <w:rFonts w:ascii="Times New Roman" w:hAnsi="Times New Roman" w:eastAsia="Times New Roman" w:cs="Times New Roman"/>
        </w:rPr>
        <w:t>Blagoslovom čestitih grad se uzvisuje, a ruši se ustima bezbožnih. Izreke 11,11.</w:t>
      </w:r>
    </w:p>
    <w:p>
      <w:pPr>
        <w:pStyle w:val="ArticleBody"/>
        <w:jc w:val="left"/>
      </w:pPr>
      <w:r>
        <w:rPr>
          <w:rFonts w:ascii="Times New Roman" w:hAnsi="Times New Roman" w:eastAsia="Times New Roman" w:cs="Times New Roman"/>
        </w:rPr>
        <w:t>U deveti sat došao je anđeo Korneliju i naložio mu da pošalje po Petra, određujući tako kada evanđelje dolazi poganima pri nedjeljnom zakonu. Kada je Petar od Boga bio upućen da pođe, to je bilo u kontekstu viđenja o jedenju nečistih životinja. To se ispunjava pri nedjeljnom zakonu. Deveti sat usklađuje se s devetim satom kada je Krist umro. Deveti sat predstavlja završetak razdoblja koje počinje u treći sat, kada je Isus bio razapet, umrijevši šest sati poslije. To je isto razdoblje Petra koji je u gornjoj sobi u treći sat, a zatim u hramu u deveti sat. Jedan deveti sat završava Kristovom smrću, a u sljedeći deveti sat Petar je u hramu objavljujući Joelovu poruku. Kristova smrt okončala je saveznički odnos s Izraelom i otvorila vrata poganima, koje predstavlja Kornelije.</w:t>
      </w:r>
    </w:p>
    <w:p>
      <w:pPr>
        <w:pStyle w:val="ArticleScripture"/>
        <w:jc w:val="left"/>
      </w:pPr>
      <w:r>
        <w:rPr>
          <w:rFonts w:ascii="Times New Roman" w:hAnsi="Times New Roman" w:eastAsia="Times New Roman" w:cs="Times New Roman"/>
        </w:rPr>
        <w:t>I gle, odmah su se pred kućom u kojoj sam bio pojavila tri čovjeka, poslana k meni iz Cezareje. Djela 11,11.</w:t>
      </w:r>
    </w:p>
    <w:p>
      <w:pPr>
        <w:pStyle w:val="ArticleScripture"/>
        <w:jc w:val="left"/>
      </w:pPr>
      <w:r>
        <w:rPr>
          <w:rFonts w:ascii="Times New Roman" w:hAnsi="Times New Roman" w:eastAsia="Times New Roman" w:cs="Times New Roman"/>
        </w:rPr>
        <w:t>I oni će vam biti odvratni; ne jedite njihova mesa, nego neka vam se gadi njihova strvina. Levitski zakonik 11,11.</w:t>
      </w:r>
    </w:p>
    <w:p>
      <w:pPr>
        <w:pStyle w:val="ArticleBody"/>
        <w:jc w:val="left"/>
      </w:pPr>
      <w:r>
        <w:rPr>
          <w:rFonts w:ascii="Times New Roman" w:hAnsi="Times New Roman" w:eastAsia="Times New Roman" w:cs="Times New Roman"/>
        </w:rPr>
        <w:t>Ovu ćemo studiju nastaviti u sljedećem članku.</w:t>
      </w:r>
    </w:p>
    <w:p>
      <w:pPr>
        <w:pStyle w:val="ArticleScripture"/>
        <w:jc w:val="left"/>
      </w:pPr>
      <w:r>
        <w:rPr>
          <w:rFonts w:ascii="Times New Roman" w:hAnsi="Times New Roman" w:eastAsia="Times New Roman" w:cs="Times New Roman"/>
        </w:rPr>
        <w:t>„Sanjala sam da mi je Bog, nevidljivom rukom, poslao neobično izrađenu škrinjicu, dugu oko deset palaca i široku šest, načinjenu od ebanovine i bisera, umješno optočenu. Uz škrinjicu je bio pričvršćen ključ. Odmah sam uzela ključ i otvorila škrinjicu; tada sam, na svoje čuđenje i zaprepaštenje, otkrila da je ispunjena svakovrsnim draguljima svih veličina, dijamantima, dragim kamenjem te zlatnim i srebrnim novcem svake veličine i vrijednosti, krasno raspoređenima na svojim mjestima u škrinjici; i tako raspoređeni odražavali su svjetlost i slavu kojoj je jedino sunce bilo ravno. …“</w:t>
      </w:r>
    </w:p>
    <w:p>
      <w:pPr>
        <w:pStyle w:val="ArticleScripture"/>
        <w:jc w:val="left"/>
      </w:pPr>
      <w:r>
        <w:rPr>
          <w:rFonts w:ascii="Times New Roman" w:hAnsi="Times New Roman" w:eastAsia="Times New Roman" w:cs="Times New Roman"/>
        </w:rPr>
        <w:t>„Zavirila sam u kovčeg, ali su mi oči bile zaslijepljene prizorom. Sjajile su deset puta većom slavom nego prije. Mislila sam da su ih stopala onih opakih osoba, koje su ih razasule i pogazile u prah, izribala u pijesku. Bile su složene u prekrasnom redu u kovčegu, svaka na svojem mjestu, bez ikakva vidljivog traga napora čovjeka koji ih je ubacio. Uzviknula sam od same radosti, i taj me uzvik probudio.” Early Writings, 81–83.</w:t>
      </w:r>
    </w:p>
    <w:p>
      <w:pPr>
        <w:pStyle w:val="ArticleScripture"/>
        <w:jc w:val="left"/>
      </w:pPr>
      <w:r>
        <w:rPr>
          <w:rFonts w:ascii="Times New Roman" w:hAnsi="Times New Roman" w:eastAsia="Times New Roman" w:cs="Times New Roman"/>
        </w:rPr>
        <w:t>„Dolazak Gospodnji odmičete predaleko. Vidjela sam da kasna kiša dolazi [iznenada kao] ponoćni poklik, i s deset puta većom silom.“ Spalding and Magan, 5.</w:t>
      </w:r>
    </w:p>
    <w:p>
      <w:pPr>
        <w:pStyle w:val="ArticleScripture"/>
        <w:jc w:val="left"/>
      </w:pPr>
      <w:r>
        <w:rPr>
          <w:rFonts w:ascii="Times New Roman" w:hAnsi="Times New Roman" w:eastAsia="Times New Roman" w:cs="Times New Roman"/>
        </w:rPr>
        <w:t>I u svim stvarima mudrosti i razuma, o kojima ih je kralj ispitivao, našao ih je deset puta boljima od svih vračara i zvjezdoznanaca što bijahu u svemu njegovu kraljevstvu. Daniel 1,18–20.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trideset i jedan</dc:title>
  <dc:subject/>
  <dc:creator>Jeff Pippenger</dc:creator>
  <cp:keywords/>
  <dc:description>Generated by ArticleDigger from joel\31_joel.json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