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քսանյոթերորդ համար</w:t>
      </w:r>
    </w:p>
    <w:p>
      <w:pPr>
        <w:pStyle w:val="ArticleSubtitle"/>
        <w:jc w:val="left"/>
      </w:pPr>
      <w:r>
        <w:rPr>
          <w:rFonts w:ascii="Sylfaen" w:hAnsi="Sylfaen" w:eastAsia="Sylfaen" w:cs="Sylfaen"/>
        </w:rPr>
        <w:t>Մեկ այլ գաղտնի երազ</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2023-12-22</w:t>
      </w:r>
    </w:p>
    <w:p>
      <w:pPr>
        <w:pStyle w:val="ArticleBody"/>
        <w:jc w:val="left"/>
      </w:pPr>
      <w:r>
        <w:rPr>
          <w:rFonts w:ascii="Sylfaen" w:hAnsi="Sylfaen" w:eastAsia="Sylfaen" w:cs="Sylfaen"/>
        </w:rPr>
        <w:t>Նաբուգոդոնոսորի երկրորդ երազը նշանավորում է «վերջի ժամանակը», երբ երկրպագուների երկու դասեր կանչվում են գալու և քննելու 1798 թվականին բացված «գիտության աճը»։ Այնուհետև Դանիելը նույնացվում է նաև որպես Բելթեշացար՝ այդպիսով նույնացնելով նրան որպես Աստծո ուխտյալ ժողովուրդ, որովհետև անվան փոփոխությունը մարգարեաբար նշանավորում է ուխտային հարաբերություն։ Նաբուգոդոնոսորը ընդունեց, որ Դանիելն ուներ Սուրբ Հոգու ներկայությունը, և Դանիելի հետ ունեցած իր անցյալի փորձառության հիման վրա նա կարծում էր, թե «ոչ մի գաղտնիք» չէր անհանգստացնի Դանիելին, սակայն այս երազի գաղտնիքը անհանգստացրեց Դանիելին։</w:t>
      </w:r>
    </w:p>
    <w:p>
      <w:pPr>
        <w:pStyle w:val="ArticleScripture"/>
        <w:jc w:val="left"/>
      </w:pPr>
      <w:r>
        <w:rPr>
          <w:rFonts w:ascii="Sylfaen" w:hAnsi="Sylfaen" w:eastAsia="Sylfaen" w:cs="Sylfaen"/>
        </w:rPr>
        <w:t>Ո՛վ Բելթեշասար, մոգերի իշխան, որովհետև գիտեմ, որ սուրբ աստվածների հոգին քո մեջ է, և ոչ մի գաղտնիք քեզ չի խռովեցնում, ասա՛ ինձ այն երազիս տեսիլքները, որ տեսա, և դրանց մեկնությունը։ Այսպես էին իմ գլխի տեսիլքները իմ անկողնում. տեսնում էի, և ահա երկրի մեջտեղում մի ծառ կար, և նրա բարձրությունը մեծ էր։ Ծառը աճեց և զորացավ, և նրա բարձրությունը հասավ մինչև երկինք, և նրա տեսքը՝ մինչև ամբողջ երկրի ծայրը։ Նրա տերևները գեղեցիկ էին, և նրա պտուղը՝ առատ, և նրա մեջ կերակուր կար բոլորի համար. դաշտի գազանները նրա տակ ստվեր ունեին, և երկնքի թռչունները բնակվում էին նրա ճյուղերի վրա, և ամեն մարմին կերակրվում էր նրանից։ Տեսնում էի իմ գլխի տեսիլքներում իմ անկողնի վրա, և ահա մի հսկիչ և մի սուրբ երկնքից իջավ։ Նա բարձրաձայն աղաղակեց և այսպես ասաց. կտրե՛ք ծառը և հատե՛ք նրա ճյուղերը, թափե՛ք նրա տերևները և ցրե՛ք նրա պտուղը. թող գազանները հեռանան նրա տակից, և թռչունները՝ նրա ճյուղերից։ Սակայն նրա արմատների կոճղը թողե՛ք երկրի մեջ, նույնիսկ երկաթի և պղնձի կապանքով՝ դաշտի փափուկ խոտի մեջ. և թող նա թրջվի երկնքի ցողով, և նրա բաժինը լինի գազանների հետ՝ երկրի խոտի մեջ։ Թող նրա սիրտը փոխվի մարդկայինից, և գազանի սիրտ թող տրվի նրան, և թող յոթ ժամանակ անցնի նրա վրայով։ Այս բանը հսկիչների վճռով է, և պահանջը՝ սրբերի խոսքով, որպեսզի ապրողները գիտենան, թե Բարձրյալը տիրում է մարդկանց թագավորության վրա, և տալիս է այն ում որ կամենում է, և նրա վրա կանգնեցնում է մարդկանցից ամենաստորինին։ Այս երազը ես՝ Նաբուգոդոնոսոր թագավորս, տեսա։ Իսկ դու, ո՛վ Բելթեշասար, ասա՛ դրա մեկնությունը, որովհետև իմ թագավորության բոլոր իմաստունները ի վիճակի չեն ինձ հայտնի դարձնելու դրա մեկնությունը, բայց դու կարող ես, որովհետև սուրբ աստվածների հոգին քո մեջ է։ Այն ժամանակ Դանիելը, որի անունը Բելթեշասար էր, մի ժամ ապշած մնաց, և նրա մտքերը խռովեցին նրան։ Թագավորը խոսեց ու ասաց. Բելթեշասա՛ր, թող երազը կամ դրա մեկնությունը քեզ չխռովեցնի։ Բելթեշասարը պատասխանեց ու ասաց. Տե՛ր իմ, երազը թող լինի քեզ ատողների համար, և դրա մեկնությունը՝ քո թշնամիների համար։ Դանիել 4:9–19.</w:t>
      </w:r>
    </w:p>
    <w:p>
      <w:pPr>
        <w:pStyle w:val="ArticleBody"/>
        <w:jc w:val="left"/>
      </w:pPr>
      <w:r>
        <w:rPr>
          <w:rFonts w:ascii="Sylfaen" w:hAnsi="Sylfaen" w:eastAsia="Sylfaen" w:cs="Sylfaen"/>
        </w:rPr>
        <w:t>Դանիելը երազից և դրա մեկնությունից «խռովված» է, որովհետև նա կարող է հասկանալ, թե ինչպես Նաբուգոդոնոսորը կարող էր վիրավորվել այդ մեկնությունից, սակայն երբ Նաբուգոդոնոսորը նրան քաջալերում է խոսելու, Դանիելը Նաբուգոդոնոսորին փոխանցում է գալու դատաստանի մասին նախազգուշացում։ Գալու դատաստանի մասին այս նախազգուշացումը խորհրդանշական է առաջին հրեշտակի նախազգուշացման համար, որը հասավ վախճանի ժամանակին՝ 1798 թվականին։</w:t>
      </w:r>
    </w:p>
    <w:p>
      <w:pPr>
        <w:pStyle w:val="ArticleScripture"/>
        <w:jc w:val="left"/>
      </w:pPr>
      <w:r>
        <w:rPr>
          <w:rFonts w:ascii="Sylfaen" w:hAnsi="Sylfaen" w:eastAsia="Sylfaen" w:cs="Sylfaen"/>
        </w:rPr>
        <w:t>Այն ժամանակ Դանիելը, որի անունը Բաղտասար էր, մի ժամ ապշած մնաց, և նրա խորհուրդները խռովեցին նրան։ Թագավորը խոսեց ու ասաց. «Բաղտասա՛ր, թող երազը կամ դրա մեկնությունը քեզ չխռովեցնի»։ Բաղտասարը պատասխանեց ու ասաց. «Տե՛ր իմ, երազը թող լինի քեզ ատողների համար, և դրա մեկնությունը՝ քո թշնամիների համար»։ Դանիել 4:19։</w:t>
      </w:r>
    </w:p>
    <w:p>
      <w:pPr>
        <w:pStyle w:val="ArticleBody"/>
        <w:jc w:val="left"/>
      </w:pPr>
      <w:r>
        <w:rPr>
          <w:rFonts w:ascii="Sylfaen" w:hAnsi="Sylfaen" w:eastAsia="Sylfaen" w:cs="Sylfaen"/>
        </w:rPr>
        <w:t>Դանիելը «մէկ ժամ ապշած» էր։ «Ժամ»-ը Դանիելի գրքում «ժամ» բառի հանդիպող հինգ դեպքերից մեկն է, և այն Հին Կտակարանում այլ տեղ չի գտնվում։ Այստեղ այն ներկայացնում է այն ժամանակահատվածը, երբ Դանիելը, ներկայացնելով գիտելիքի աճը հասկացող «իմաստուններին», պատրաստվում է տալու առաջին հրեշտակի նախազգուշացումը, որը հռչակում է քննիչ դատաստանի բացվելը 1844 թվականի հոկտեմբերի 22-ին։ Դանիելի՝ երազի մեկնությունը ներառում է ոչ միայն գալիք դատաստանի հայտարարությունը, այլև Նաբուգոդոնոսորին ուղղված կոչը՝ դադարելու մեղքից, ինչը ներկայացնում է առաջին հրեշտակի հավիտենական ավետարանը։ «Ժամ»-ը մարգարեաբար պիտի տեղադրվեր վախճանի ժամանակում՝ 1798 թվականին, երբ առաջին հրեշտակը մտավ պատմության մեջ։ Առաջին հրեշտակը պատմության մեջ մտավ 1798 թվականին՝ Աստծո վրեժխնդրության «յոթ ժամանակների» ավարտին, որոնք բերվել էին հյուսիսային թագավորության վրա՝ սկսվելով մ.թ.ա. 723 թվականին։</w:t>
      </w:r>
    </w:p>
    <w:p>
      <w:pPr>
        <w:pStyle w:val="ArticleScripture"/>
        <w:jc w:val="left"/>
      </w:pPr>
      <w:r>
        <w:rPr>
          <w:rFonts w:ascii="Sylfaen" w:hAnsi="Sylfaen" w:eastAsia="Sylfaen" w:cs="Sylfaen"/>
        </w:rPr>
        <w:t>Որովհետև սրանք վրեժխնդրության օրեր են, որպեսզի կատարվեն այն բոլոր բաները, որ գրված են։ Բայց վա՜յ այն օրերին հղիներին և կաթնակեր տվողներին, որովհետև մեծ նեղություն պիտի լինի երկրի վրա և բարկություն՝ այս ժողովրդի վրա։ Եվ նրանք սրի սայրով պիտի ընկնեն և գերի պիտի տարվեն բոլոր ազգերի մեջ, և Երուսաղեմը հեթանոսների կողմից պիտի ոտնակոխ լինի, մինչև որ հեթանոսների ժամանակները կատարվեն։ Ղուկաս 21:22–24.</w:t>
      </w:r>
    </w:p>
    <w:p>
      <w:pPr>
        <w:pStyle w:val="ArticleBody"/>
        <w:jc w:val="left"/>
      </w:pPr>
      <w:r>
        <w:rPr>
          <w:rFonts w:ascii="Sylfaen" w:hAnsi="Sylfaen" w:eastAsia="Sylfaen" w:cs="Sylfaen"/>
        </w:rPr>
        <w:t>Նաբուքոդոնոսորը պետք է ապրեր գազանի սրտով Աստծո վրեժխնդրության ժամանակաշրջանի ընթացքում, որը բերվեց Իսրայելի հյուսիսային թագավորության վրա, որովհետև Նաբուքոդոնոսորը հյուսիսի թագավորն էր։ Ղուկասը նույն այդ ժամանակաշրջանը նույնացնում է որպես «ժամանակներ» («հեթանոսների ժամանակները»)՝ հոգնակի թվով, երբ նշում է Երուսաղեմի ոտնակոխ լինելու ավարտի կետը։</w:t>
      </w:r>
    </w:p>
    <w:p>
      <w:pPr>
        <w:pStyle w:val="ArticleScripture"/>
        <w:jc w:val="left"/>
      </w:pPr>
      <w:r>
        <w:rPr>
          <w:rFonts w:ascii="Sylfaen" w:hAnsi="Sylfaen" w:eastAsia="Sylfaen" w:cs="Sylfaen"/>
        </w:rPr>
        <w:t>Եվ նրանք պիտի ընկնեն սրի սայրից, և գերի պիտի տարվեն բոլոր ազգերի մեջ. և Երուսաղեմն հեթանոսների կողմից պիտի կոխկրտվի, մինչև որ հեթանոսների ժամանակները լրանան։ Ղուկաս 21:24.</w:t>
      </w:r>
    </w:p>
    <w:p>
      <w:pPr>
        <w:pStyle w:val="ArticleBody"/>
        <w:jc w:val="left"/>
      </w:pPr>
      <w:r>
        <w:rPr>
          <w:rFonts w:ascii="Sylfaen" w:hAnsi="Sylfaen" w:eastAsia="Sylfaen" w:cs="Sylfaen"/>
        </w:rPr>
        <w:t>Հայտնության գրքում հեթանոսների՝ սրբարանը և զորքը կոխկրտելու ժամանակները պարզապես նշված էին որպես հազար երկու հարյուր վաթսուն տարի, որովհետև դա պարզապես շեշտում էր պապական հալածանքի ժամանակահատվածը։</w:t>
      </w:r>
    </w:p>
    <w:p>
      <w:pPr>
        <w:pStyle w:val="ArticleScripture"/>
        <w:jc w:val="left"/>
      </w:pPr>
      <w:r>
        <w:rPr>
          <w:rFonts w:ascii="Sylfaen" w:hAnsi="Sylfaen" w:eastAsia="Sylfaen" w:cs="Sylfaen"/>
        </w:rPr>
        <w:t>Բայց տաճարից դուրս եղած գավիթը դուրս թող և այն մի՛ չափիր, որովհետև այն տրված է հեթանոսներին. և նրանք սուրբ քաղաքը ոտնակոխ պիտի անեն քառասուներկու ամիս։ Եվ Ես իշխանություն պիտի տամ Իմ երկու վկաներին, և նրանք մարգարեանան պիտի հազար երկու հարյուր վաթսուն օր՝ քուրձ հագած։ Հայտնություն 11:2, 3.</w:t>
      </w:r>
    </w:p>
    <w:p>
      <w:pPr>
        <w:pStyle w:val="ArticleBody"/>
        <w:jc w:val="left"/>
      </w:pPr>
      <w:r>
        <w:rPr>
          <w:rFonts w:ascii="Sylfaen" w:hAnsi="Sylfaen" w:eastAsia="Sylfaen" w:cs="Sylfaen"/>
        </w:rPr>
        <w:t>Դանիելի կողմից Նաբուգոդոնոսորին տրված նախազգուշացման պատգամը ներկայացնում է գալիք դատաստանի նախազգուշացումը։ Այդ նախազգուշացման պատգամի գալուստը խորհրդանշորեն տեղադրված է 1798 թվականին, երբ առաջին հրեշտակը եկավ՝ նախազգուշացնելու մոտեցող քննիչ դատաստանի մասին։ Նաբուգոդոնոսորի վրա կանխասված դատաստանը տեղի ունեցավ չորրորդ գլխում «ժամ» բառի երկրորդ կիրառության ժամանակ։</w:t>
      </w:r>
    </w:p>
    <w:p>
      <w:pPr>
        <w:pStyle w:val="ArticleScripture"/>
        <w:jc w:val="left"/>
      </w:pPr>
      <w:r>
        <w:rPr>
          <w:rFonts w:ascii="Sylfaen" w:hAnsi="Sylfaen" w:eastAsia="Sylfaen" w:cs="Sylfaen"/>
        </w:rPr>
        <w:t>Այս ամենը եկավ Նաբուգոդոնոսոր թագավորի վրա։ Տասներկու ամիսների վերջում նա շրջում էր Բաբելոնի թագավորության պալատում։ Թագավորը խոսեց ու ասաց. «Մի՞թե սա չէ այն մեծ Բաբելոնը, որ ես եմ շինել թագավորության տան համար՝ իմ զորության հզորությամբ և իմ վեհության փառքի համար»։ Մինչ խոսքը դեռ թագավորի բերանում էր, երկնքից ձայն ընկավ՝ ասելով. «Ո՛վ Նաբուգոդոնոսոր թագավոր, քեզ է ասվում. թագավորությունը հեռացել է քեզնից։ Եվ քեզ մարդկանց միջից պիտի վտարեն, և քո բնակությունը դաշտի գազանների հետ պիտի լինի. քեզ պիտի խոտ ուտեցնել ինչպես եզներին, և յոթ ժամանակ պիտի անցնի քո վրայով, մինչև որ իմանաս, թե Բարձրյալն է իշխում մարդկանց թագավորության վրա և այն տալիս է ում որ կամենում է»։ Նույն ժամին այդ բանը կատարվեց Նաբուգոդոնոսորի վրա. և նա մարդկանց միջից վտարվեց, խոտ էր ուտում ինչպես եզները, և նրա մարմինը թրջվում էր երկնքի ցողով, մինչև նրա մազերը աճեցին արծիվների փետուրների պես, և նրա եղունգները՝ թռչունների մագիլների պես։ Դանիել 4:28–33.</w:t>
      </w:r>
    </w:p>
    <w:p>
      <w:pPr>
        <w:pStyle w:val="ArticleBody"/>
        <w:jc w:val="left"/>
      </w:pPr>
      <w:r>
        <w:rPr>
          <w:rFonts w:ascii="Sylfaen" w:hAnsi="Sylfaen" w:eastAsia="Sylfaen" w:cs="Sylfaen"/>
        </w:rPr>
        <w:t>Կանխասացված դատաստանը վրա հասավ հենց այն «ժամին», երբ Նաբուգոդոնոսորը իր սիրտը բարձրացրեց հպարտության։ Կանխասացված քննական դատաստանը վրա հասավ, երբ սկսվեց Աստծո քննական դատաստանի «ժամը»։</w:t>
      </w:r>
    </w:p>
    <w:p>
      <w:pPr>
        <w:pStyle w:val="ArticleBody"/>
        <w:jc w:val="left"/>
      </w:pPr>
      <w:r>
        <w:rPr>
          <w:rFonts w:ascii="Sylfaen" w:hAnsi="Sylfaen" w:eastAsia="Sylfaen" w:cs="Sylfaen"/>
        </w:rPr>
        <w:t>1844 թվականի հոկտեմբերի 22-ին Աստծո դատաստանի «ժամը» առաջ բերեց երկրպագուների երկու դաս, որոնք Դանիելի տասներկուերորդ գլխում ներկայացված են որպես «իմաստուններ» և «ամբարիշտներ», և որոնք տասը կույսերի առակում ևս ներկայացված են որպես «իմաստուններ» կամ «հիմարներ», և որոնք նաև ներկայացված են որպես նրանք, ովքեր Ամբակումի երկրորդ գլխում հավատքով արդարացված էին՝ հակադրված նրանց, ովքեր դրսևորում էին այն նույն բնավորությունը, ինչ Նաբուգոդոնոսորը դրսևորեց այն «ժամին», երբ նրա դատաստանը եկավ։</w:t>
      </w:r>
    </w:p>
    <w:p>
      <w:pPr>
        <w:pStyle w:val="ArticleScripture"/>
        <w:jc w:val="left"/>
      </w:pPr>
      <w:r>
        <w:rPr>
          <w:rFonts w:ascii="Sylfaen" w:hAnsi="Sylfaen" w:eastAsia="Sylfaen" w:cs="Sylfaen"/>
        </w:rPr>
        <w:t>Ահա՛, նրա հոգին, որ գոռոզացել է, ուղիղ չէ նրա մեջ, բայց արդարը պիտի ապրի իր հավատքով։ Ամբակում 2:4։</w:t>
      </w:r>
    </w:p>
    <w:p>
      <w:pPr>
        <w:pStyle w:val="ArticleBody"/>
        <w:jc w:val="left"/>
      </w:pPr>
      <w:r>
        <w:rPr>
          <w:rFonts w:ascii="Sylfaen" w:hAnsi="Sylfaen" w:eastAsia="Sylfaen" w:cs="Sylfaen"/>
        </w:rPr>
        <w:t>Երեք գծերից յուրաքանչյուրում եղած երկու դասերը դրսևորվեցին, երբ Նրա դատաստանի «ժամը» հասավ 1844 թվականի հոկտեմբերի 22-ին, ինչն է ներկայացնում Նաբուգոդոնոսորի դատաստանի «ժամը»։ 1798 թվականը «յոթ ժամանակների» «առաջին» բարկության ավարտն էր, երբ պապականությունը դադարեց բարգավաճելուց, որովհետև նրան մահացու վերք հասցվեց։</w:t>
      </w:r>
    </w:p>
    <w:p>
      <w:pPr>
        <w:pStyle w:val="ArticleScripture"/>
        <w:jc w:val="left"/>
      </w:pPr>
      <w:r>
        <w:rPr>
          <w:rFonts w:ascii="Sylfaen" w:hAnsi="Sylfaen" w:eastAsia="Sylfaen" w:cs="Sylfaen"/>
        </w:rPr>
        <w:t>Եվ թագավորը պիտի գործի իր կամքի համաձայն. և պիտի բարձրացնի իրեն ու պիտի մեծարե իրեն ամեն աստծուց վեր, և սքանչելի բաներ պիտի խոսի աստվածների Աստծու դեմ, և պիտի հաջողի, մինչև որ բարկությունը կատարվի, որովհետև ինչ որ որոշված է, պիտի կատարվի։ Դանիել 11:36.</w:t>
      </w:r>
    </w:p>
    <w:p>
      <w:pPr>
        <w:pStyle w:val="ArticleBody"/>
        <w:jc w:val="left"/>
      </w:pPr>
      <w:r>
        <w:rPr>
          <w:rFonts w:ascii="Sylfaen" w:hAnsi="Sylfaen" w:eastAsia="Sylfaen" w:cs="Sylfaen"/>
        </w:rPr>
        <w:t>1844 թվականը «վերջին» զայրույթի ավարտն էր։</w:t>
      </w:r>
    </w:p>
    <w:p>
      <w:pPr>
        <w:pStyle w:val="ArticleScripture"/>
        <w:jc w:val="left"/>
      </w:pPr>
      <w:r>
        <w:rPr>
          <w:rFonts w:ascii="Sylfaen" w:hAnsi="Sylfaen" w:eastAsia="Sylfaen" w:cs="Sylfaen"/>
        </w:rPr>
        <w:t>Եվ նա ասաց. «Ահա քեզ հայտնի պիտի դարձնեմ, թե ինչ պիտի լինի բարկության վերջին վախճանին, որովհետև նշանակված ժամանակին վախճանը պիտի լինի»։ Դանիել 8:19։</w:t>
      </w:r>
    </w:p>
    <w:p>
      <w:pPr>
        <w:pStyle w:val="ArticleBody"/>
        <w:jc w:val="left"/>
      </w:pPr>
      <w:r>
        <w:rPr>
          <w:rFonts w:ascii="Sylfaen" w:hAnsi="Sylfaen" w:eastAsia="Sylfaen" w:cs="Sylfaen"/>
        </w:rPr>
        <w:t>«Ժամ» բառի առաջին գործածությունը, Դանիելի գրքի չորրորդ գլխում, ներկայացնում է 1798 թվականը, որը Իսրայելի հյուսիսային թագավորության դեմ Աստծո «յոթ ժամանակների» բարկության «առաջինի» վախճանն էր, առաջին հրեշտակի պատգամի գալուստը վախճանի ժամանակ, և Նաբուգոդոնոսորի «յոթ ժամանակների» ավարտը «օրերի վախճանին»։</w:t>
      </w:r>
    </w:p>
    <w:p>
      <w:pPr>
        <w:pStyle w:val="ArticleBody"/>
        <w:jc w:val="left"/>
      </w:pPr>
      <w:r>
        <w:rPr>
          <w:rFonts w:ascii="Sylfaen" w:hAnsi="Sylfaen" w:eastAsia="Sylfaen" w:cs="Sylfaen"/>
        </w:rPr>
        <w:t>«Ժամ» բառի երկրորդ կիրառությունը, Դանիելի չորրորդ գլխում, ներկայացնում է 1844 թվականը, որը Հուդայի հարավային թագավորության դեմ «յոթ ժամանակների» «վերջին» բարկության ավարտն էր։ Այն նաև քննիչ դատաստանի գալուստն էր և Նաբուգոդոնոսորի անձնական դատաստանը։</w:t>
      </w:r>
    </w:p>
    <w:p>
      <w:pPr>
        <w:pStyle w:val="ArticleBody"/>
        <w:jc w:val="left"/>
      </w:pPr>
      <w:r>
        <w:rPr>
          <w:rFonts w:ascii="Sylfaen" w:hAnsi="Sylfaen" w:eastAsia="Sylfaen" w:cs="Sylfaen"/>
        </w:rPr>
        <w:t>Առաջին գլուխը ներկայացնում է երեքաստիճան փորձության գործընթացի պատմությունը և նշում է առաջին հրեշտակի պատգամի զորացումն 1840 թվականի օգոստոսի 11-ին։ Չորրորդ գլուխը ներկայացնում է առաջին հրեշտակի պատգամի հասնելը վախճանի ժամանակին՝ 1798 թվականին, և պետք է դրվի առաջին գլխի վրա։ Չորրորդ գլուխը շեշտադրում է առաջին հրեշտակի պատգամը և նրա նախազգուշացումը մերձեցող դատաստանի մասին, և նշում է 1844 թվականի հոկտեմբերի 22-ը և երրորդ հրեշտակի պատգամի հասնելը։</w:t>
      </w:r>
    </w:p>
    <w:p>
      <w:pPr>
        <w:pStyle w:val="ArticleBody"/>
        <w:jc w:val="left"/>
      </w:pPr>
      <w:r>
        <w:rPr>
          <w:rFonts w:ascii="Sylfaen" w:hAnsi="Sylfaen" w:eastAsia="Sylfaen" w:cs="Sylfaen"/>
        </w:rPr>
        <w:t>Միասնաբար դրանք ներկայացնում են ոչ միայն Ադվենտիզմի, այլև Միացյալ Նահանգների սկզբնավորությունը։ Առաջինից մինչև երրորդ գլուխները նույնպես վերաբերում են Ադվենտիզմի ավարտի ժամանակի պատմությանը և Միացյալ Նահանգների վախճանին։ Հինգերորդ գլուխը և նաև Բելշասարի վկայությունը ևս համընկնում են այդ առաջին երեք գլուխների հետ։</w:t>
      </w:r>
    </w:p>
    <w:p>
      <w:pPr>
        <w:pStyle w:val="ArticleBody"/>
        <w:jc w:val="left"/>
      </w:pPr>
      <w:r>
        <w:rPr>
          <w:rFonts w:ascii="Sylfaen" w:hAnsi="Sylfaen" w:eastAsia="Sylfaen" w:cs="Sylfaen"/>
        </w:rPr>
        <w:t>Առաջին գլուխը, չորրորդ գլխի հետ ներդաշնակությամբ, ներկայացնում է առաջին հրեշտակի շարժումը և այն պատմությունը, երբ Դանիելի գիրքը բացվեց վերջի ժամանակում՝ 1798 թվականին։ Այդ ժամանակ բացված պատգամը խորհրդանշված է Ուլայ գետի տեսիլքով, որը ներկայացնում է Դանիելի յոթերորդ, ութերորդ և իններորդ գլուխներում պարունակվող գիտելիքի աճը։</w:t>
      </w:r>
    </w:p>
    <w:p>
      <w:pPr>
        <w:pStyle w:val="ArticleScripture"/>
        <w:jc w:val="left"/>
      </w:pPr>
      <w:r>
        <w:rPr>
          <w:rFonts w:ascii="Sylfaen" w:hAnsi="Sylfaen" w:eastAsia="Sylfaen" w:cs="Sylfaen"/>
        </w:rPr>
        <w:t>Բաղշասար արքայի թագավորության երրորդ տարում մի տեսիլք երևաց ինձ՝ Դանիելիս, այն առաջինից հետո, որ ինձ էր երևացել։ Եվ ես տեսիլքի մեջ տեսա. և եղավ, երբ տեսա, որ գտնվում էի Շուշան ամրոցում, որ Եղամի գավառում է. և ես տեսիլքի մեջ տեսա, և գտնվում էի Ուղայի գետի մոտ։ Դանիել 8:1, 2.</w:t>
      </w:r>
    </w:p>
    <w:p>
      <w:pPr>
        <w:pStyle w:val="ArticleBody"/>
        <w:jc w:val="left"/>
      </w:pPr>
      <w:r>
        <w:rPr>
          <w:rFonts w:ascii="Sylfaen" w:hAnsi="Sylfaen" w:eastAsia="Sylfaen" w:cs="Sylfaen"/>
        </w:rPr>
        <w:t>Առաջինից մինչև երրորդ գլուխները, հինգերորդ գլխի հետ համապատասխանեցված, ներկայացնում են երրորդ հրեշտակի շարժումը և այն պատմությունը, երբ Դանիելի գիրքը բացվեց 1989 թվականին։ Այն պատգամը, որ այն ժամանակ բացվեց, խորհրդանշվում է Հիդդեկել գետի տեսիլքով, որը ներկայացնում է տասներորդ, տասնմեկերորդ և տասներկուերորդ գլուխներում պարունակված գիտության աճը։</w:t>
      </w:r>
    </w:p>
    <w:p>
      <w:pPr>
        <w:pStyle w:val="ArticleScripture"/>
        <w:jc w:val="left"/>
      </w:pPr>
      <w:r>
        <w:rPr>
          <w:rFonts w:ascii="Sylfaen" w:hAnsi="Sylfaen" w:eastAsia="Sylfaen" w:cs="Sylfaen"/>
        </w:rPr>
        <w:t>Եվ առաջին ամսվա քսանչորսերորդ օրը, երբ ես մեծ գետի՝ Հիդեկելի ափին էի։ Դանիել 10:4.</w:t>
      </w:r>
    </w:p>
    <w:p>
      <w:pPr>
        <w:pStyle w:val="ArticleBody"/>
        <w:jc w:val="left"/>
      </w:pPr>
      <w:r>
        <w:rPr>
          <w:rFonts w:ascii="Sylfaen" w:hAnsi="Sylfaen" w:eastAsia="Sylfaen" w:cs="Sylfaen"/>
        </w:rPr>
        <w:t>Հաջորդ հոդվածում կշարունակենք մեր քննությունը Նաբուգոդոնոսորի և Բաղասարի գծի վերաբերյալ։</w:t>
      </w:r>
    </w:p>
    <w:p>
      <w:pPr>
        <w:pStyle w:val="ArticleScripture"/>
        <w:jc w:val="left"/>
      </w:pPr>
      <w:r>
        <w:rPr>
          <w:rFonts w:ascii="Sylfaen" w:hAnsi="Sylfaen" w:eastAsia="Sylfaen" w:cs="Sylfaen"/>
        </w:rPr>
        <w:t>«Աստծո Խոսքի շատ ավելի սերտ ուսումնասիրության կարիք կա։ Հատկապես Դանիելն ու Հայտնությունը պետք է արժանանան այնպիսի ուշադրության, ինչպիսին երբևէ չի եղել մեր գործի պատմության ընթացքում։ Որոշ ուղղություններով մենք կարող ենք ավելի քիչ խոսել հռոմեական իշխանության և պապության վերաբերյալ, սակայն պետք է ուշադրություն հրավիրենք այն բանի վրա, ինչ մարգարեները և առաքյալները գրել են Աստծո Հոգու ներշնչմամբ։ Սուրբ Հոգին այնպես է ձևավորել հանգամանքները՝ թե՛ մարգարեության տրման մեջ, թե՛ պատկերված իրադարձությունների մեջ, որպեսզի սովորեցնի, որ մարդկային գործոնը պետք է հեռու մնա տեսադաշտից, թաքնված լինի Քրիստոսի մեջ, իսկ երկնքի Տեր Աստվածը և Նրա օրենքը պետք է բարձրացվեն։»</w:t>
      </w:r>
    </w:p>
    <w:p>
      <w:pPr>
        <w:pStyle w:val="ArticleScripture"/>
        <w:jc w:val="left"/>
      </w:pPr>
      <w:r>
        <w:rPr>
          <w:rFonts w:ascii="Sylfaen" w:hAnsi="Sylfaen" w:eastAsia="Sylfaen" w:cs="Sylfaen"/>
        </w:rPr>
        <w:t>«Կարդացե՛ք Դանիելի գիրքը։ Մանրամասնորեն վերհիշե՛ք այնտեղ ներկայացված թագավորությունների պատմությունը։ Ահա՛ նայեցեք պետական գործիչներին, խորհուրդներին, հզոր բանակներին և տեսե՛ք, թե ինչպես Աստված գործեց՝ խոնարհեցնելու մարդկանց հպարտությունը և մարդկային փառքը փոշու մեջ դնելու համար։ Միայն Աստված է ներկայացված իբրև մեծ։ Մարգարեի տեսիլքում երևում է, թե ինչպես է Նա տապալում մի հզոր իշխանի և բարձրացնում մեկ ուրիշի։ Նա հայտնվում է որպես տիեզերքի Միապետը, որ պատրաստվում է հաստատելու Իր հավիտենական թագավորությունը,— Հինավուրցը, կենդանի Աստվածը, ամենայն իմաստության Աղբյուրը, ներկայի Տիրակալը, ապագայի Հայտնողը։ Կարդացե՛ք և հասկացե՛ք, թե որքան աղքատ, որքան տկար, որքան կարճատև, որքան մոլորվող, որքան մեղավոր է մարդը, երբ իր անձը բարձրացնում է ունայնության դեպի»։</w:t>
      </w:r>
    </w:p>
    <w:p>
      <w:pPr>
        <w:pStyle w:val="ArticleScripture"/>
        <w:jc w:val="left"/>
      </w:pPr>
      <w:r>
        <w:rPr>
          <w:rFonts w:ascii="Sylfaen" w:hAnsi="Sylfaen" w:eastAsia="Sylfaen" w:cs="Sylfaen"/>
        </w:rPr>
        <w:t>«Սուրբ Հոգին Եսայիայի միջոցով մեր ուշադրությունը ուղղում է դեպի Աստված՝ կենդանի Աստվածը, որպես ուշադրության գլխավոր առարկա՝ դեպի Աստված, ինչպես Նա հայտնված է Քրիստոսում։ «Որովհետև մեզ մանուկ ծնվեց, մեզ որդի տրվեց. և իշխանությունը պիտի լինի Նրա ուսի վրա. և Նրա անունը պիտի կոչվի Սքանչելի, Խորհրդական, Հզոր Աստված, Հավիտենական Հայր, Խաղաղության Իշխան» [Եսայիա 9:6]։»</w:t>
      </w:r>
    </w:p>
    <w:p>
      <w:pPr>
        <w:pStyle w:val="ArticleScripture"/>
        <w:jc w:val="left"/>
      </w:pPr>
      <w:r>
        <w:rPr>
          <w:rFonts w:ascii="Sylfaen" w:hAnsi="Sylfaen" w:eastAsia="Sylfaen" w:cs="Sylfaen"/>
        </w:rPr>
        <w:t>«Այն լույսը, որ Դանիելը ստացավ անմիջապես Աստծուց, տրվեց հատկապես այս վերջին օրերի համար։ Այն տեսիլքները, որ նա տեսավ Ուլայի և Հիդեկելի ափերին՝ Սենաարի մեծ գետերի մոտ, այժմ կատարման ընթացքի մեջ են, և բոլոր կանխագուշակված իրադարձությունները շուտով կկատարվեն։»</w:t>
      </w:r>
    </w:p>
    <w:p>
      <w:pPr>
        <w:pStyle w:val="ArticleScripture"/>
        <w:jc w:val="left"/>
      </w:pPr>
      <w:r>
        <w:rPr>
          <w:rFonts w:ascii="Sylfaen" w:hAnsi="Sylfaen" w:eastAsia="Sylfaen" w:cs="Sylfaen"/>
        </w:rPr>
        <w:t>«Նկատի առեք հրեական ազգի դրությունը, երբ տրվեցին Դանիելի մարգարեությունները։ Իսրայելացիները գերության մեջ էին, նրանց տաճարը կործանվել էր, տաճարային ծառայությունը՝ դադարեցված։ Նրանց կրոնը կենտրոնացած էր զոհաբերական համակարգի արարողությունների վրա։ Նրանք արտաքին ձևերը դարձրել էին ամենակարևորը, մինչդեռ կորցրել էին ճշմարիտ երկրպագության ոգին։ Նրանց ծառայությունները ապականվել էին հեթանոսության ավանդություններով և գործելակերպերով, և զոհաբերական ծեսերի կատարման մեջ նրանք ստվերից այն կողմ՝ դեպի էությունը, չէին նայում։ Նրանք չէին զանազանում Քրիստոսին՝ մարդկանց մեղքերի համար ճշմարիտ ընծան։ Տերը գործեց, որպեսզի ժողովրդին մատնի գերության և դադարեցնի տաճարի ծառայությունները, որպեսզի արտաքին արարողությունները չդառնան նրանց կրոնի ամբողջական բովանդակությունը։ Նրանց սկզբունքներն ու գործելակերպերը պետք է մաքրվեին հեթանոսությունից։ Ծիսական ծառայությունը դադարեց, որպեսզի սրտի ծառայությունը վերակենդանանար։ Արտաքին փառքը վերցվեց, որպեսզի հոգևորը հայտնվի»։ Manuscript Releases, հ.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քսանյոթերորդ համար</dc:title>
  <dc:subject>Մեկ այլ գաղտնի երազ</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