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Javanese Text" w:hAnsi="Javanese Text" w:eastAsia="Javanese Text" w:cs="Javanese Text"/>
        </w:rPr>
        <w:t>Sejarah Kang Sinamun saka Ayat Patang Puluh - Nomer Telung Puluh Papat</w:t>
      </w:r>
    </w:p>
    <w:p>
      <w:pPr>
        <w:pStyle w:val="ArticleSubtitle"/>
        <w:jc w:val="left"/>
      </w:pPr>
      <w:r>
        <w:rPr>
          <w:rFonts w:ascii="Javanese Text" w:hAnsi="Javanese Text" w:eastAsia="Javanese Text" w:cs="Javanese Text"/>
        </w:rPr>
        <w:t>Yeheskiel Nomer Limalas</w:t>
      </w:r>
    </w:p>
    <w:p>
      <w:pPr>
        <w:pStyle w:val="ArticleByline"/>
        <w:jc w:val="left"/>
      </w:pPr>
      <w:r>
        <w:rPr>
          <w:rFonts w:ascii="Javanese Text" w:hAnsi="Javanese Text" w:eastAsia="Javanese Text" w:cs="Javanese Text"/>
        </w:rPr>
        <w:t>Jeff Pippenger</w:t>
      </w:r>
    </w:p>
    <w:p>
      <w:pPr>
        <w:pStyle w:val="ArticleDate"/>
        <w:jc w:val="left"/>
      </w:pPr>
      <w:r>
        <w:rPr>
          <w:rFonts w:ascii="Javanese Text" w:hAnsi="Javanese Text" w:eastAsia="Javanese Text" w:cs="Javanese Text"/>
        </w:rPr>
        <w:t>2026-10-28</w:t>
      </w:r>
    </w:p>
    <w:p>
      <w:pPr>
        <w:pStyle w:val="ArticleHeading"/>
        <w:jc w:val="left"/>
      </w:pPr>
      <w:r>
        <w:rPr>
          <w:rFonts w:ascii="Javanese Text" w:hAnsi="Javanese Text" w:eastAsia="Javanese Text" w:cs="Javanese Text"/>
        </w:rPr>
        <w:t>Limang Sasi kang Siningid</w:t>
      </w:r>
    </w:p>
    <w:p>
      <w:pPr>
        <w:pStyle w:val="ArticleBody"/>
        <w:jc w:val="left"/>
      </w:pPr>
      <w:r>
        <w:rPr>
          <w:rFonts w:ascii="Javanese Text" w:hAnsi="Javanese Text" w:eastAsia="Javanese Text" w:cs="Javanese Text"/>
        </w:rPr>
        <w:t>Pawarta Islam kados ingkang kagambaraken ing ayat kaping sedasa dipunandharaken déning Josiah Litch ing taun 1838, gegayutan kaliyan wekdal ingkang kaandharaken ing ayat kaping gangsal welas. Ing wekdal punika, wonten pérangan-péranganing wangsit ingkang taksih kasamun tumrap Litch. Dumugi tanggal 1 Agustus 1840, Litch sampun nerbitaken andharan ingkang langkung jangkep, adhedhasar punapa ingkang sampun kawiyak dhateng piyambakipun sasampunipun taun 1838 saking pawarta bab “gangsal wulan.” Ing taun 1838, sapérangan saking pawarta bab “gangsal wulan” ing Wahyu bab sanga taksih kasamun tumrap Litch. Pérangan wangsit bab gangsal wulan ingkang kasamun punika dipunbikak segelipun tumrap Litch sadèrèngipun taun 1840, lan pambikaking segel punika nuwuhaken kawedharipun kuwaosing Allah wiwit taun 1840 dumugi taun 1844.</w:t>
      </w:r>
    </w:p>
    <w:p>
      <w:pPr>
        <w:pStyle w:val="ArticleBody"/>
        <w:jc w:val="left"/>
      </w:pPr>
      <w:r>
        <w:rPr>
          <w:rFonts w:ascii="Javanese Text" w:hAnsi="Javanese Text" w:eastAsia="Javanese Text" w:cs="Javanese Text"/>
        </w:rPr>
        <w:t>Limang sasi ing ayat lima iku kasamun nganti taun 2026. Nalika Elisabeth metu saka anggoné ndhelik limang sasi, Mary banjur teka ngancani dhèwèké. Mary nyelarasaké limang sasi anggoné ndhelik iku karo pasemon bab prawan sepuluh, awit, béda karo Elisabeth, Mary iku prawan kang ngandhut, déné Elisabeth iku wong wadon kang ngandhut nalika umuré wis ngluwihi mangsa kanggo nglairaké anak. Kaloro lairan iku padha awujud mukjijat kanthi carané dhéwé-dhéwé, nanging Mary iku prawan. Kabèh nabi padha ngandika bab wekasaning jagad, lan para prawan kang dilambangaké déning Mary ing dina-dina wekasan iku para prawan wicaksana lima kang mujudaké gerakan Filadelfia saka malaékat katelu lan kang cacahé satus patang puluh papat èwu. Elisabeth lan Mary ketemu ing sasi kaping nem sawisé Elisabeth ndhelik limang sasi. Limang sasi ing ayat lima iku kasamun nganti taun 2026.</w:t>
      </w:r>
    </w:p>
    <w:p>
      <w:pPr>
        <w:pStyle w:val="ArticleBody"/>
        <w:jc w:val="left"/>
      </w:pPr>
      <w:r>
        <w:rPr>
          <w:rFonts w:ascii="Javanese Text" w:hAnsi="Javanese Text" w:eastAsia="Javanese Text" w:cs="Javanese Text"/>
        </w:rPr>
        <w:t>Nalika Yohanes lair, Maria kondur menyang Nasarèt, lan Zakharia wis ora bisu manèh. Maria ana bebarengan karo Èlisabèt nganti lawang katutup ing mangsané undhang-undhang dina Minggu, nalika pameca ngandika. Zakharia iku tetenger dalan alfa kang digawé bisu lan uga tetenger dalan omega kang ngandika nalika putrané lair. Zakharia ana ing wiwitan lan pungkasan, nglambangaké malaékat kapisan lan katelu. Èlisabèt iku pawarta malaékat kapindho, lan Maria iku pawarta panguwuh ing tengah wengi kang nyawiji karo Èlisabèt ing pungkasané limang sasi anggoné ndhelik.</w:t>
      </w:r>
    </w:p>
    <w:p>
      <w:pPr>
        <w:pStyle w:val="ArticleBody"/>
        <w:jc w:val="left"/>
      </w:pPr>
      <w:r>
        <w:rPr>
          <w:rFonts w:ascii="Javanese Text" w:hAnsi="Javanese Text" w:eastAsia="Javanese Text" w:cs="Javanese Text"/>
        </w:rPr>
        <w:t>Kulawarganipun Noah ingkang cacahipun wolung tiyang dipunsingidaken ing salebeting prau salaminipun gangsal wulan, lajeng prau punika kandheg ing Gunung Ararat. Panguwuh ing wanci tengah dalu nggabung kaliyan malaékat kaping kalih ing Exeter saha lumampah terus ngantos lawang dipuntutup ing tanggal 22 Oktober 1844, minangka kaleksananipun pasemon bab prawan sedasa. Mary nggabung kaliyan Elisabeth ing Exeter saha tetep sesarengan ngantos lairipun John.</w:t>
      </w:r>
    </w:p>
    <w:p>
      <w:pPr>
        <w:pStyle w:val="ArticleBody"/>
        <w:jc w:val="left"/>
      </w:pPr>
      <w:r>
        <w:rPr>
          <w:rFonts w:ascii="Javanese Text" w:hAnsi="Javanese Text" w:eastAsia="Javanese Text" w:cs="Javanese Text"/>
        </w:rPr>
        <w:t>Pawarta kang disingidake saka Litch ing taun 1838 yaiku pawarta bab “limang sasi.” Bab disingidake limang sasi iku dilambangake dening wong wolu ing prau; yaiku Elisabeth kang ndhelik sajrone limang sasi kapisan anggone ngandhut. Iku Gusti kang nutupi limang sasi mau nganggo asta-Ne ing taun 1838, nganti Panjenengane ngangkat asta-Ne saka sadhuwure limang sasi iku, saengga Litch bisa ngumumake tanggal iku sepuluh dina sadurunge kaleksanane. Nalika segeling pawarta bab limang sasi iku kabukak ing dina-dina wekasan, kaya kang saiki lagi diandharake, panjenengan ana ing enem dina patemon pakemahan ing Exeter, wiwit tanggal 12 nganti 17 Agustus 1844, kang banjur disusul suwidak enem dina nganti katutuping lawang ing tanggal 22 Oktober 1844. Cacahe ana pitung puluh loro dina, nanging nalika dina-dina iku dipapanake ing sawijining garis nubuat lan tetenger-tetengere banjur dipisah-pisahake, bisa diweruhi manawa pratandha pangepungan kang dilambangake dening patemon pakemahan ing Exeter iku enem dina kang banjur disusul suwidak enem dina nganti katutuping lawang. Miturut pralambang nubuat, mangsa iku digambarake minangka 6 6 6.</w:t>
      </w:r>
    </w:p>
    <w:p>
      <w:pPr>
        <w:pStyle w:val="ArticleBody"/>
        <w:jc w:val="left"/>
      </w:pPr>
      <w:r>
        <w:rPr>
          <w:rFonts w:ascii="Javanese Text" w:hAnsi="Javanese Text" w:eastAsia="Javanese Text" w:cs="Javanese Text"/>
        </w:rPr>
        <w:t>Sajarah pangepungan, kaya kang dilambangaké déning Exeter nganti tanggal 22 Oktober, dilambangaké déning Lamech, turunan Cain kang kaping enem. Lawang iku ditutup sanalika sawisé segel nubuat limang sasi dibukak. Panutupané dumadi kanthi mbaka sethithik, nanging tumrap Adventisme, proses panutupan iku diwiwiti nalika 9/11 lan rampung nalika pangepungan. Nalika pangepungan iku teka, panjenengan bakal ngatonaké wataké Lamech saka garis turunan Cain utawa Lamech saka garis turunan Seth. Angka kanggo sajarah iku tumrap Lamech saka garis turunan Cain yaiku 6 6 6, déné angka tumrap Lamech saka garis turunan Seth lan pasamuwan kang menang yaiku 7 7 7.</w:t>
      </w:r>
    </w:p>
    <w:p>
      <w:pPr>
        <w:pStyle w:val="ArticleBody"/>
        <w:jc w:val="left"/>
      </w:pPr>
      <w:r>
        <w:rPr>
          <w:rFonts w:ascii="Javanese Text" w:hAnsi="Javanese Text" w:eastAsia="Javanese Text" w:cs="Javanese Text"/>
        </w:rPr>
        <w:t>Pambabaré watak loro kang digambaraké déning rong Lamech lan déning 666 utawa 777 diwiwiti saka prastawa-prastawa kang narik kawigatèné masarakat marang Adventisme, nalika tuwuh pitakonan apa sababé para penganut Advent meneng waé bab pepéling ngenani bal-bal geni ing Nashville. Padudon kang saya mundhak iku dadi sawijining gambaran kang kasatmata sadurungé katutupé lawang ing angger-angger dina Minggu kang bakal enggal teka, kang wis dipralambangaké déning kéwan-kéwan kang munggah ing dalan miring mlebu ing prau. Pepéling kasatmata kang saya mundhak iku uga wis dipralambangaké déning pengalamané Elijah ing Gunung Carmel lan déning gerakan Millerite taun 1844.</w:t>
      </w:r>
    </w:p>
    <w:p>
      <w:pPr>
        <w:pStyle w:val="ArticleHeading"/>
        <w:jc w:val="left"/>
      </w:pPr>
      <w:r>
        <w:rPr>
          <w:rFonts w:ascii="Javanese Text" w:hAnsi="Javanese Text" w:eastAsia="Javanese Text" w:cs="Javanese Text"/>
        </w:rPr>
        <w:t>Struktur Profetis Pangepungan</w:t>
      </w:r>
    </w:p>
    <w:p>
      <w:pPr>
        <w:pStyle w:val="ArticleBody"/>
        <w:jc w:val="left"/>
      </w:pPr>
      <w:r>
        <w:rPr>
          <w:rFonts w:ascii="Javanese Text" w:hAnsi="Javanese Text" w:eastAsia="Javanese Text" w:cs="Javanese Text"/>
        </w:rPr>
        <w:t>Struktur nubuat arupa pangepungan kang dipungkasi kanthi karusakané kutha nggambaraké sawijining rentang wektu kang diwiwiti kanthi pratandha lan dipungkasi kanthi pratandha. Struktur iki nggambaraké sawijining rentang wektu lan sawijining titik wektu. Mangsa pambentukan reca iku digambaraké kanthi manéka cara. Saben struktur nubuat kang kaya mangkono ing paseksi kang kailhami dadi pralambang tumrap mangsa pangujian bab recané kéwan, kang tekan puncaké kanthi tengeré kéwan.</w:t>
      </w:r>
    </w:p>
    <w:p>
      <w:pPr>
        <w:pStyle w:val="ArticleScripture"/>
        <w:jc w:val="left"/>
      </w:pPr>
      <w:r>
        <w:rPr>
          <w:rFonts w:ascii="Javanese Text" w:hAnsi="Javanese Text" w:eastAsia="Javanese Text" w:cs="Javanese Text"/>
        </w:rPr>
        <w:t>“‘Reca kanggo kéwan iku’ nggambaraké wujud Protestantisme kang murtad, kang bakal kawangun nalika pasamuwan-pasamuwan Protestan ngupaya pitulungan saka panguwasa sipil kanggo meksakaké dogma-dogmané. ‘Tandhané kéwan iku’ isih kudu ditetepaké tegesé.” The Great Controversy, 445.</w:t>
      </w:r>
    </w:p>
    <w:p>
      <w:pPr>
        <w:pStyle w:val="ArticleBody"/>
        <w:jc w:val="left"/>
      </w:pPr>
      <w:r>
        <w:rPr>
          <w:rFonts w:ascii="Javanese Text" w:hAnsi="Javanese Text" w:eastAsia="Javanese Text" w:cs="Javanese Text"/>
        </w:rPr>
        <w:t>Tenggang wektu iku nggambarake kawanguné reca kang katujokake marang kéwan iku lan kang nggambarake kéwan iku; tetengeré kéwan iku ditrapake kanthi pameksa nalika reca kang lagi kawangun iku wis tekan tataran bisa nuwuhake undhang-undhang dina Minggu lumantar pangucapé. Tetenger panguwasané Rome wis dipralambangake déning Nebuchadnezzar nalika Jerusalem dirusak. Apa iku Babylon utawa Rome, tatanan pangepungan iku nengenake raja ing sisih lor ing jaman wekasan. Pangepungan déning Orhan wiwit taun 1333 nganti taun 1337 lan patang taun wiwit tanggal 27 Juli 1449 nganti pangepungan Constantinople ing taun 1453 ora mung dadi pralambangé tenggang wektu wiwit tanggal 11 Agustus 1840 nganti tanggal 22 Oktober 1844, nanging pangepungan-pangepungan iku uga nengenake perané Islam minangka anak-anaké angin wétan ing Pamecaning Kitab Suci. Tema raja ing sisih lor (Babylon utawa Rome) lan angin wétan iku yaiku “pawarta saka wétan lan saka lor” ing Daniel 11:45.</w:t>
      </w:r>
    </w:p>
    <w:p>
      <w:pPr>
        <w:pStyle w:val="ArticleScripture"/>
        <w:jc w:val="left"/>
      </w:pPr>
      <w:r>
        <w:rPr>
          <w:rFonts w:ascii="Javanese Text" w:hAnsi="Javanese Text" w:eastAsia="Javanese Text" w:cs="Javanese Text"/>
        </w:rPr>
        <w:t>Nanging pawarta saka wetan lan saka lor bakal gawe dheweke giris: mulane dheweke bakal metu kanthi bebendu kang gedhe kanggo nyirnakake, lan numpes wong akeh nganti tapis. Daniel 11:44.</w:t>
      </w:r>
    </w:p>
    <w:p>
      <w:pPr>
        <w:pStyle w:val="ArticleBody"/>
        <w:jc w:val="left"/>
      </w:pPr>
      <w:r>
        <w:rPr>
          <w:rFonts w:ascii="Javanese Text" w:hAnsi="Javanese Text" w:eastAsia="Javanese Text" w:cs="Javanese Text"/>
        </w:rPr>
        <w:t>Patang taun wiwit tanggal 27 Juli 1449 nganti pangepungan Konstantinopel ing taun 1453 ora mung nuduhake kurun wektu patang taun, nanging yen digandhengake karo sedane John Palaiologos ing taun 1448, kurun wektu kasebut uga digambarake minangka limang taun.</w:t>
      </w:r>
    </w:p>
    <w:p>
      <w:pPr>
        <w:pStyle w:val="ArticleBody"/>
        <w:jc w:val="left"/>
      </w:pPr>
      <w:r>
        <w:rPr>
          <w:rFonts w:ascii="Javanese Text" w:hAnsi="Javanese Text" w:eastAsia="Javanese Text" w:cs="Javanese Text"/>
        </w:rPr>
        <w:t>Struktur kasebut kagambar ing kaloro prastawa karusakane Yerusalem lan ing banjir gedhe ing jamane Nuh. Struktur kasebut ana ing Paskah kapisan ing Mesir, nalika malaekat pangrusak kudu ndeleng tandha getih ing lawang kang nuntun Firaun lan balatantrane menyang segara nganti angin saka wetan diuculake lan banyu nutup lawang kanggo lumebu ing tanah prasetya. Struktur kasebut ana ing sajarah alfa pasamuwan Pergamus wiwit taun 313 nganti undhang-undhang dina Minggu kapisan ing taun 321, lan ana ing sajarah omega Pergamus wiwit dekret Yustinianus ing taun 533 nganti undhang-undhang dina Minggu ing taun 538. Tumrap Pergamus, tandhane awujud maklumat utawa dekret, nanging loro-lorone miwiti sawijining mangsa kang tekan pucuke ing undhang-undhang dina Minggu.</w:t>
      </w:r>
    </w:p>
    <w:p>
      <w:pPr>
        <w:pStyle w:val="ArticleBody"/>
        <w:jc w:val="left"/>
      </w:pPr>
      <w:r>
        <w:rPr>
          <w:rFonts w:ascii="Javanese Text" w:hAnsi="Javanese Text" w:eastAsia="Javanese Text" w:cs="Javanese Text"/>
        </w:rPr>
        <w:t>Struktur pangepungan lan pangrusakan Jerusalem miturut Ezekiel dumadi wiwit taun 587 SM nganti taun 586 SM: rong taun yèn wektuné diétung kanthi inklusif lan 1,5 taun yèn wektuné diétung kanthi éksklusif. Struktur pangepungan liyané ing wangsit uga kagambar ing rentang rong taun sajroning kampanye militèr Panium, kang nyakup paprangan Panium ing taun 200 SM lan pangepungan Sidon ing taun 198 SM. Patiné garwané Ezekiel salaras karo patiné Lamech, patiné John Palaiologos, lan paprangan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Javanese Text" w:hAnsi="Javanese Text" w:eastAsia="Javanese Text" w:cs="Javanese Text"/>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Javanese Text" w:hAnsi="Javanese Text" w:eastAsia="Javanese Text" w:cs="Javanese Text"/>
      <w:b/>
      <w:sz w:val="40"/>
    </w:rPr>
  </w:style>
  <w:style w:type="paragraph" w:customStyle="1" w:styleId="ArticleSubtitle">
    <w:name w:val="Article Subtitle"/>
    <w:basedOn w:val="Normal"/>
    <w:pPr>
      <w:spacing w:before="0" w:after="160"/>
      <w:ind w:left="0" w:right="0" w:firstLine="0"/>
      <w:jc w:val="left"/>
    </w:pPr>
    <w:rPr>
      <w:rFonts w:ascii="Javanese Text" w:hAnsi="Javanese Text" w:eastAsia="Javanese Text" w:cs="Javanese Text"/>
      <w:i/>
      <w:sz w:val="28"/>
    </w:rPr>
  </w:style>
  <w:style w:type="paragraph" w:customStyle="1" w:styleId="ArticleByline">
    <w:name w:val="Article Byline"/>
    <w:basedOn w:val="Normal"/>
    <w:pPr>
      <w:spacing w:before="0" w:after="40"/>
      <w:jc w:val="left"/>
    </w:pPr>
    <w:rPr>
      <w:rFonts w:ascii="Javanese Text" w:hAnsi="Javanese Text" w:eastAsia="Javanese Text" w:cs="Javanese Text"/>
      <w:i/>
      <w:sz w:val="22"/>
    </w:rPr>
  </w:style>
  <w:style w:type="paragraph" w:customStyle="1" w:styleId="ArticleDate">
    <w:name w:val="Article Date"/>
    <w:basedOn w:val="Normal"/>
    <w:pPr>
      <w:spacing w:before="0" w:after="280"/>
      <w:jc w:val="left"/>
    </w:pPr>
    <w:rPr>
      <w:rFonts w:ascii="Javanese Text" w:hAnsi="Javanese Text" w:eastAsia="Javanese Text" w:cs="Javanese Text"/>
      <w:sz w:val="20"/>
    </w:rPr>
  </w:style>
  <w:style w:type="paragraph" w:customStyle="1" w:styleId="ArticleHeading">
    <w:name w:val="Article Heading"/>
    <w:basedOn w:val="Heading2"/>
    <w:pPr>
      <w:spacing w:before="240" w:after="120"/>
      <w:jc w:val="left"/>
    </w:pPr>
    <w:rPr>
      <w:rFonts w:ascii="Javanese Text" w:hAnsi="Javanese Text" w:eastAsia="Javanese Text" w:cs="Javanese Text"/>
      <w:b/>
      <w:sz w:val="26"/>
    </w:rPr>
  </w:style>
  <w:style w:type="paragraph" w:customStyle="1" w:styleId="ArticleBody">
    <w:name w:val="Article Body"/>
    <w:basedOn w:val="Normal"/>
    <w:pPr>
      <w:spacing w:before="0" w:after="160"/>
      <w:jc w:val="left"/>
    </w:pPr>
    <w:rPr>
      <w:rFonts w:ascii="Javanese Text" w:hAnsi="Javanese Text" w:eastAsia="Javanese Text" w:cs="Javanese Text"/>
      <w:sz w:val="24"/>
    </w:rPr>
  </w:style>
  <w:style w:type="paragraph" w:customStyle="1" w:styleId="ArticleScripture">
    <w:name w:val="Article Scripture"/>
    <w:basedOn w:val="Normal"/>
    <w:pPr>
      <w:spacing w:before="0" w:after="160"/>
      <w:ind w:left="504" w:right="144"/>
      <w:jc w:val="left"/>
    </w:pPr>
    <w:rPr>
      <w:rFonts w:ascii="Javanese Text" w:hAnsi="Javanese Text" w:eastAsia="Javanese Text" w:cs="Javanese Text"/>
      <w:i w:val="0"/>
      <w:sz w:val="23"/>
    </w:rPr>
  </w:style>
  <w:style w:type="paragraph" w:customStyle="1" w:styleId="ArticleQuote">
    <w:name w:val="Article Quote"/>
    <w:basedOn w:val="Normal"/>
    <w:pPr>
      <w:spacing w:before="0" w:after="160"/>
      <w:ind w:left="648" w:right="288"/>
      <w:jc w:val="left"/>
    </w:pPr>
    <w:rPr>
      <w:rFonts w:ascii="Javanese Text" w:hAnsi="Javanese Text" w:eastAsia="Javanese Text" w:cs="Javanese Text"/>
      <w:i/>
      <w:sz w:val="23"/>
    </w:rPr>
  </w:style>
  <w:style w:type="paragraph" w:customStyle="1" w:styleId="ArticleListItem">
    <w:name w:val="Article List Item"/>
    <w:basedOn w:val="Normal"/>
    <w:pPr>
      <w:spacing w:before="0" w:after="80"/>
      <w:ind w:left="576" w:right="0" w:hanging="259"/>
      <w:jc w:val="left"/>
    </w:pPr>
    <w:rPr>
      <w:rFonts w:ascii="Javanese Text" w:hAnsi="Javanese Text" w:eastAsia="Javanese Text" w:cs="Javanese Text"/>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Kang Sinamun saka Ayat Patang Puluh - Nomer Telung Puluh Papat</dc:title>
  <dc:subject>Yeheskiel Nomer Limalas</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