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Жиырма алтыншы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Жиырма алтыншы нөмір</w:t>
      </w:r>
    </w:p>
    <w:p>
      <w:pPr>
        <w:pStyle w:val="ArticleBody"/>
        <w:jc w:val="left"/>
      </w:pPr>
      <w:r>
        <w:rPr>
          <w:rFonts w:ascii="Times New Roman" w:hAnsi="Times New Roman" w:eastAsia="Times New Roman" w:cs="Times New Roman"/>
        </w:rPr>
        <w:t>Жоелдегі төрт ұрпақ 1863 жылдан жексенбілік заңға дейін Құдайдың жүзімдігінің біртіндеп қирауын білдіреді. Төрт саны сондай-ақ Мәсіх мінезінің төрт сипатын бейнелейді. Киелі орында тұрған керубтердің төрт жүздік көрінісі бар, әрі сол көріністер ежелгі Исраилдің киелі орданы айнала қоныстанған кездегі төрт бөлімді орналасуымен сәйкес келеді. Олар сондай-ақ төрт Ізгі хабарды бейнелейді.</w:t>
      </w:r>
    </w:p>
    <w:p>
      <w:pPr>
        <w:pStyle w:val="ArticleScripture"/>
        <w:jc w:val="left"/>
      </w:pPr>
      <w:r>
        <w:rPr>
          <w:rFonts w:ascii="Times New Roman" w:hAnsi="Times New Roman" w:eastAsia="Times New Roman" w:cs="Times New Roman"/>
        </w:rPr>
        <w:t>Ал олардың жүздерінің бейнесіне келсек, төртеуінің де адам жүзі, оң жағында арыстан жүзі бар еді; төртеуінің де сол жағында өгіздің жүзі бар еді; төртеуінің де бүркіттің жүзі де бар еді. Езекиел 1:10.</w:t>
      </w:r>
    </w:p>
    <w:p>
      <w:pPr>
        <w:pStyle w:val="ArticleScripture"/>
        <w:jc w:val="left"/>
      </w:pPr>
      <w:r>
        <w:rPr>
          <w:rFonts w:ascii="Times New Roman" w:hAnsi="Times New Roman" w:eastAsia="Times New Roman" w:cs="Times New Roman"/>
        </w:rPr>
        <w:t>Алғашқы мақұлық арыстанға ұқсас еді, екіншісі бұзауға ұқсас еді, үшіншісінің жүзі адамдікіндей еді, ал төртіншісі ұшып бара жатқан бүркітке ұқсас еді. Аян 4:7.</w:t>
      </w:r>
    </w:p>
    <w:p>
      <w:pPr>
        <w:pStyle w:val="ArticleBody"/>
        <w:jc w:val="left"/>
      </w:pPr>
      <w:r>
        <w:rPr>
          <w:rFonts w:ascii="Times New Roman" w:hAnsi="Times New Roman" w:eastAsia="Times New Roman" w:cs="Times New Roman"/>
        </w:rPr>
        <w:t>Киелі кітапта (Руларды санау 2) 12 ру (Леуіліктерді есептемегенде, өйткені олар киелі шатырдың айналасына тікелей қоныстанған) әрқайсысында үш рудан тұратын төрт қосынға бөлініп, киелі орынның айналасында дүниенің төрт тарабына қарай орналастырылғаны және әрқайсысы өз туының, яғни жалауының не байрағының, астында тұрғаны сипатталады. Бұл тәртіп жердегі қосын көктегі керубтер күзеткен тағымен сәйкес келетіндей рәміздік параллельді қалыптастырды.</w:t>
      </w:r>
    </w:p>
    <w:p>
      <w:pPr>
        <w:pStyle w:val="ArticleBody"/>
        <w:jc w:val="left"/>
      </w:pPr>
      <w:r>
        <w:rPr>
          <w:rFonts w:ascii="Times New Roman" w:hAnsi="Times New Roman" w:eastAsia="Times New Roman" w:cs="Times New Roman"/>
        </w:rPr>
        <w:t>Яһуда қасиетті орынның кіреберісінде, шығысқа, күннің шығуына қарай орналасты. Яһуданың ту белгісі арыстан еді, өйткені ол Яһуда руының Арыстанын білдіреді. Яһудамен бірге болған екі ру — Иссахар мен Забулон. Жоханның аянында бірінші мақұлық арыстанға ұқсас болды, дәл сол сияқты Езекиелдің керубтерінің бір жүзі арыстандікіндей еді. Рубен, адамның нышаны, Шимон және Ғадпен бірге оңтүстікте орналасты. Батыста Ефрем болды; Бунямин мен Манасе өгіз арқылы бейнеленді. Солтүстікте Дан болды; Ашер мен Нафтали қыран арқылы бейнеленді. Рулардың көктегі қасиетті орынның төрт жүзімен байланысы төрт Інжілде бейнеленген.</w:t>
      </w:r>
    </w:p>
    <w:p>
      <w:pPr>
        <w:pStyle w:val="ArticleBody"/>
        <w:jc w:val="left"/>
      </w:pPr>
      <w:r>
        <w:rPr>
          <w:rFonts w:ascii="Times New Roman" w:hAnsi="Times New Roman" w:eastAsia="Times New Roman" w:cs="Times New Roman"/>
        </w:rPr>
        <w:t>Матай — Яһуда руының Арыстаны, Марк — құрбандықтық өгіз, Лұқа — адам, ал Жохан — биікте самғайтын бүркіт. Мәсіх Яһуда руының Арыстаны ретінде Өзін пайғамбарлық Сөзін мөрлейтін де, оның мөрін ашатын да Тұлға ретінде танытады. Матай кітабында Мәсіх туралы пайғамбарлықтардың орындалуына жасалған тікелей сілтемелер (12) қалған үш Ізгі хабардың бәрін қоса алғандағыдан да көбірек. Тіпті салыстыруға да келмейді.</w:t>
      </w:r>
    </w:p>
    <w:p>
      <w:pPr>
        <w:pStyle w:val="ArticleBody"/>
        <w:jc w:val="left"/>
      </w:pPr>
      <w:r>
        <w:rPr>
          <w:rFonts w:ascii="Times New Roman" w:hAnsi="Times New Roman" w:eastAsia="Times New Roman" w:cs="Times New Roman"/>
        </w:rPr>
        <w:t>Матай кітабы Құдайдың пайғамбарлық Сөзін бейнелейді. Дәрігер болған Лұқа өз Ізгі хабарын Мәсіхті Адам Ұлы ретінде көрсету тұрғысынан баяндайды, өйткені Лұқа — адамның жүзі. Марк өз Ізгі хабарында Мәсіхті Ол бейнелеген құрбандық тартуы тұрғысынан көрсетеді, өйткені Марк — өгіз. Жохан — биікте самғайтын қыран, ол Мәсіхтің Ізгі хабарының баяндалуында Құдайдың терең сырларын таныстырды.</w:t>
      </w:r>
    </w:p>
    <w:p>
      <w:pPr>
        <w:pStyle w:val="ArticleBody"/>
        <w:jc w:val="left"/>
      </w:pPr>
      <w:r>
        <w:rPr>
          <w:rFonts w:ascii="Times New Roman" w:hAnsi="Times New Roman" w:eastAsia="Times New Roman" w:cs="Times New Roman"/>
        </w:rPr>
        <w:t>Матай кітабын пайғамбарлық Сөздің аясында қалай бейнеленетініне сай түсіну маңызды. Матай кітабы — Яһуда руының Арыстаны, Өзінің пайғамбарлық Сөзінің Иесі, құпиялардың ғажайып Санаушысы, ғажайып Тіл Білгірі, Өз Сөзін мөрлейтін әрі мөрін ашатын Тұлға. Иса — Альфа мен Омега, әрі Ол — Сөз. Жаңа Өсиеттің алғашқы кітабы да, соңғы кітабы да пайғамбарлық кітаптар. Көпшілік бұл шындықты Аян кітабы туралы біледі, бірақ олар Матайдың Жаңа Өсиеттің альфасы екенін аңғармаған болуы мүмкін, сондықтан ол Жаңа Өсиеттің омегасына сәйкес келуге тиіс. Ол соңын, яғни Аян кітабын, бейнелеуге тиіс.</w:t>
      </w:r>
    </w:p>
    <w:p>
      <w:pPr>
        <w:pStyle w:val="ArticleBody"/>
        <w:jc w:val="left"/>
      </w:pPr>
      <w:r>
        <w:rPr>
          <w:rFonts w:ascii="Times New Roman" w:hAnsi="Times New Roman" w:eastAsia="Times New Roman" w:cs="Times New Roman"/>
        </w:rPr>
        <w:t>Сондықтан, біз Матайдан Жаратылыстағы келісім тарихының он бірінші тараудан жиырма екінші тарауға дейін баяндалған желісінің параллель қатарын тапқан кезде, бұл — Матай руының Арыстаны мөрін ашып жатқан ақиқаттың дәл өзі. Жаратылыс, Матай және Аян кітаптарында бейнеленген келісім тарихының он екі тарауы қазір мөрінен ашылып жатыр, әрі біз айқындап отырған нәрсе — Матайдың жиырма үшінші тарауы жүзімдік туралы астарлы әңгімедегі дана мен ақылсыздың бөлінуін бейнелейді. Бұрынғы келісім халқының үстіне айтылған сегіз қасірет, өздерінің пайғамбарлық сәйкестігін қауіпсіздік кемесіне мінген жүз қырық төрт мыңды бейнелейтін сегіз жаннан табады. 23 — 2300 күн 1844 жылғы 22 қазанда өз мәресіне жеткен кезде Көктегі киелі орында басталған істің бейнесі және бұл іс жақын арада келетін жексенбілік заң кезінде тағы да солай болады. 23-тарау осы ақиқатты белгілеп тұр.</w:t>
      </w:r>
    </w:p>
    <w:p>
      <w:pPr>
        <w:pStyle w:val="ArticleBody"/>
        <w:jc w:val="left"/>
      </w:pPr>
      <w:r>
        <w:rPr>
          <w:rFonts w:ascii="Times New Roman" w:hAnsi="Times New Roman" w:eastAsia="Times New Roman" w:cs="Times New Roman"/>
        </w:rPr>
        <w:t>Жиырма төртінші тарау Мәсіх жолдан тайған Исраилмен болған сұхбатын жаңа ғана аяқтап, яһудилердің ғибадатханасынан соңғы рет шыққан кезде орын алады. 24 саны — ежелгі Исраилден қазіргі Исраилге өтудің нышаны, яғни Мәсіх Матайдың жиырма төртінші тарауында Өз хабарын ұсынған сәтте тұрған пайғамбарлық тарихтағы дәл сол межесі. Матай 24-тегі пайғамбарлық хабар — жол үстіне жол әдіснамасының Құдайлық көрнекі бейнесі, ол нақты түрде миллериттердің тарихына, демек, жүз қырық төрт мыңның тарихына арналған. 24 Аянның он екінші тарауындағы қауым арқылы бейнеленген; ол әділдік Күнінің нұрын шағылыстыратын айдың үстінде тұр. Оның басында 24-ті бейнелейтін он екі жұлдыз бар, өйткені ол Мәсіхтің туылуына дейінгі тарихты білдіреді; сол кезде ежелгі Исраилдің 12 руы қазіргі Исраилдің он екі шәкіртіне айналуға тиіс еді. Жиырма төртінші тарауда 1798 жылдан ұлы түңілуге дейінгі миллериттік тарих бейнеленген. Содан кейін Матай 25 келеді.</w:t>
      </w:r>
    </w:p>
    <w:p>
      <w:pPr>
        <w:pStyle w:val="ArticleBody"/>
        <w:jc w:val="left"/>
      </w:pPr>
      <w:r>
        <w:rPr>
          <w:rFonts w:ascii="Times New Roman" w:hAnsi="Times New Roman" w:eastAsia="Times New Roman" w:cs="Times New Roman"/>
        </w:rPr>
        <w:t>25 саны — левіліктердің нышаны, олар жақсы болсын, жаман болсын; бірақ дәл сондай маңызды түрде ол дана және зұлым левіліктердің бөлінуін де білдіреді. Матай 25 жиырма бес саны бейнелейтін бөліну үдерісін үш куәлік, яғни үш астарлы әңгіме арқылы айқындайды. Әрине, он қыз туралы астарлы әңгіме миллериттердің тарихын, сондай-ақ жүз қырық төрт мыңның тарихын білдіреді. Бұл тарих — бірінші періштенің тарихы; таланттар туралы астарлы әңгіме — екінші періште, ал қойлар мен ешкілер туралы астарлы әңгіме — үшінші періштенің соты.</w:t>
      </w:r>
    </w:p>
    <w:p>
      <w:pPr>
        <w:pStyle w:val="ArticleBody"/>
        <w:jc w:val="left"/>
      </w:pPr>
      <w:r>
        <w:rPr>
          <w:rFonts w:ascii="Times New Roman" w:hAnsi="Times New Roman" w:eastAsia="Times New Roman" w:cs="Times New Roman"/>
        </w:rPr>
        <w:t>Жиырма алтыншыдан жиырма сегізінші тарауларға дейін Пасхадан кейін айқышқа шегеленуден соң берілген Ізгі хабар жөніндегі өсиетке дейінгі тарих айқындалады.</w:t>
      </w:r>
    </w:p>
    <w:p>
      <w:pPr>
        <w:pStyle w:val="ArticleScripture"/>
        <w:jc w:val="left"/>
      </w:pPr>
      <w:r>
        <w:rPr>
          <w:rFonts w:ascii="Times New Roman" w:hAnsi="Times New Roman" w:eastAsia="Times New Roman" w:cs="Times New Roman"/>
        </w:rPr>
        <w:t>Иса осы сөздердің бәрін айтып болған соң, шәкірттеріне былай деді: «Білесіңдер, екі күннен кейін Құтқарылу мейрамы болады, әрі Адам Ұлы айқышқа шегелену үшін ұстап беріледі». Матай 26:1, 2.</w:t>
      </w:r>
    </w:p>
    <w:p>
      <w:pPr>
        <w:pStyle w:val="ArticleBody"/>
        <w:jc w:val="left"/>
      </w:pPr>
      <w:r>
        <w:rPr>
          <w:rFonts w:ascii="Times New Roman" w:hAnsi="Times New Roman" w:eastAsia="Times New Roman" w:cs="Times New Roman"/>
        </w:rPr>
        <w:t>26-тараудағы әртүрлі белестердің қысқаша мазмұны мынадай: үшінші тармақтан бесінші тармаққа дейін Исаға өлім әзірлеу қастандығы баяндалады. Содан кейін алтыншыдан он үшінші тармаққа дейін Иса Бетанияда майланады. Он төртінші тармақтан он алтыншы тармаққа дейін Яһуда Мәсіхті отыз күміс теңгеге сатып кетеді. Одан соң он жетінші тармақтан жиырма бесінші тармаққа дейін Оның шәкірттерімен бірге Құтқарылу мейрамы келеді. Жиырма алтыншыдан жиырма тоғызыншы тармаққа дейін Иса Иеміздің Кешкі асын белгілейді, ал отызыншы тармақта Иса Петірдің теріске шығаратынын алдын ала айтады. Отыз алтыншыдан қырық алтыншы тармаққа дейін Иса Гетсиманида болады. Қырық жетінші тармақтан елу алтыншы тармаққа дейін Иса тұтқындалады, содан кейін елу жетінші тармақтан алпыс сегізінші тармаққа дейін Иса Қаяфаның және Синедрионның алдында тұрады. Алпыс тоғызыншы тармақтан бастап Петірдің Мәсіхтен теріске шығаруы баяндалады. Бұл тарауда соңғы күндерде қайталануға тиісті он нақты белес бар.</w:t>
      </w:r>
    </w:p>
    <w:p>
      <w:pPr>
        <w:pStyle w:val="ArticleBody"/>
        <w:jc w:val="left"/>
      </w:pPr>
      <w:r>
        <w:rPr>
          <w:rFonts w:ascii="Times New Roman" w:hAnsi="Times New Roman" w:eastAsia="Times New Roman" w:cs="Times New Roman"/>
        </w:rPr>
        <w:t>Жиырма жетінші тарауда да он айқын межелік белгі бар. Иса Пилатқа тапсырылды, содан кейін Яһуда асылып өлді, содан кейін Иса Пилаттың алдына апарылды, содан кейін Барабба таңдап алынды, Пилат Исаны айқышқа шегелеуге тапсырды, содан кейін Иса мазаққа ұшырады, содан кейін айқышқа шегелену болды, содан кейін Исаның өлімі болды, содан кейін Иса жерленді, ақырында қабір басындағы күзет куәлік берді.</w:t>
      </w:r>
    </w:p>
    <w:p>
      <w:pPr>
        <w:pStyle w:val="ArticleBody"/>
        <w:jc w:val="left"/>
      </w:pPr>
      <w:r>
        <w:rPr>
          <w:rFonts w:ascii="Times New Roman" w:hAnsi="Times New Roman" w:eastAsia="Times New Roman" w:cs="Times New Roman"/>
        </w:rPr>
        <w:t>Жиырма сегізінші тарауда бар болғаны үш қана айырым белгісі бар: біріншісі — қайта тірілу; одан кейін Синедрионның өтірігі, содан соң ұлы тапсырма келеді. Айқышқа қатысты жиырма үш дара айырым белгісі бар үш тарау жүз қырық төрт мыңның тарихында қайталанатын болады.</w:t>
      </w:r>
    </w:p>
    <w:p>
      <w:pPr>
        <w:pStyle w:val="ArticleHeading"/>
        <w:jc w:val="left"/>
      </w:pPr>
      <w:r>
        <w:rPr>
          <w:rFonts w:ascii="Arial" w:hAnsi="Arial" w:eastAsia="Arial" w:cs="Arial"/>
        </w:rPr>
        <w:t>Матай 26 — Он белес</w:t>
      </w:r>
    </w:p>
    <w:p>
      <w:pPr>
        <w:pStyle w:val="ArticleListItem"/>
        <w:ind w:left="576" w:hanging="259"/>
        <w:jc w:val="left"/>
      </w:pPr>
      <w:r>
        <w:rPr>
          <w:rFonts w:ascii="Times New Roman" w:hAnsi="Times New Roman" w:eastAsia="Times New Roman" w:cs="Times New Roman"/>
        </w:rPr>
        <w:t>1. Бас діни қызметкерлер мен ақсақалдардың Исаны өлтіру жөніндегі астыртын келісімі (3–5-аяттар)</w:t>
      </w:r>
    </w:p>
    <w:p>
      <w:pPr>
        <w:pStyle w:val="ArticleListItem"/>
        <w:ind w:left="576" w:hanging="259"/>
        <w:jc w:val="left"/>
      </w:pPr>
      <w:r>
        <w:rPr>
          <w:rFonts w:ascii="Times New Roman" w:hAnsi="Times New Roman" w:eastAsia="Times New Roman" w:cs="Times New Roman"/>
        </w:rPr>
        <w:t>2. Бетанияда алебастр құты ұстаған әйелдің май жағуы (6–13-аяттар)</w:t>
      </w:r>
    </w:p>
    <w:p>
      <w:pPr>
        <w:pStyle w:val="ArticleListItem"/>
        <w:ind w:left="576" w:hanging="259"/>
        <w:jc w:val="left"/>
      </w:pPr>
      <w:r>
        <w:rPr>
          <w:rFonts w:ascii="Times New Roman" w:hAnsi="Times New Roman" w:eastAsia="Times New Roman" w:cs="Times New Roman"/>
        </w:rPr>
        <w:t>3. Яһуда Исаны отыз күміс теңгеге ұстап беруге келіседі (14–16-аяттар)</w:t>
      </w:r>
    </w:p>
    <w:p>
      <w:pPr>
        <w:pStyle w:val="ArticleListItem"/>
        <w:ind w:left="576" w:hanging="259"/>
        <w:jc w:val="left"/>
      </w:pPr>
      <w:r>
        <w:rPr>
          <w:rFonts w:ascii="Times New Roman" w:hAnsi="Times New Roman" w:eastAsia="Times New Roman" w:cs="Times New Roman"/>
        </w:rPr>
        <w:t>4. Шәкірттерімен бірге Құтқарылу мейрамын дайындау және жеу (17–25-аяттар)</w:t>
      </w:r>
    </w:p>
    <w:p>
      <w:pPr>
        <w:pStyle w:val="ArticleListItem"/>
        <w:ind w:left="576" w:hanging="259"/>
        <w:jc w:val="left"/>
      </w:pPr>
      <w:r>
        <w:rPr>
          <w:rFonts w:ascii="Times New Roman" w:hAnsi="Times New Roman" w:eastAsia="Times New Roman" w:cs="Times New Roman"/>
        </w:rPr>
        <w:t>5. Иеміздің Кешкі Асының тағайындалуы (26–29-аяттар)</w:t>
      </w:r>
    </w:p>
    <w:p>
      <w:pPr>
        <w:pStyle w:val="ArticleListItem"/>
        <w:ind w:left="576" w:hanging="259"/>
        <w:jc w:val="left"/>
      </w:pPr>
      <w:r>
        <w:rPr>
          <w:rFonts w:ascii="Times New Roman" w:hAnsi="Times New Roman" w:eastAsia="Times New Roman" w:cs="Times New Roman"/>
        </w:rPr>
        <w:t>6. Петірдің теріске шығарылуы туралы алдын ала айтылуы (30–35-аяттар)</w:t>
      </w:r>
    </w:p>
    <w:p>
      <w:pPr>
        <w:pStyle w:val="ArticleListItem"/>
        <w:ind w:left="576" w:hanging="259"/>
        <w:jc w:val="left"/>
      </w:pPr>
      <w:r>
        <w:rPr>
          <w:rFonts w:ascii="Times New Roman" w:hAnsi="Times New Roman" w:eastAsia="Times New Roman" w:cs="Times New Roman"/>
        </w:rPr>
        <w:t>7. Гетсеманидегі қасірет (36–46-аяттар)</w:t>
      </w:r>
    </w:p>
    <w:p>
      <w:pPr>
        <w:pStyle w:val="ArticleListItem"/>
        <w:ind w:left="576" w:hanging="259"/>
        <w:jc w:val="left"/>
      </w:pPr>
      <w:r>
        <w:rPr>
          <w:rFonts w:ascii="Times New Roman" w:hAnsi="Times New Roman" w:eastAsia="Times New Roman" w:cs="Times New Roman"/>
        </w:rPr>
        <w:t>8. Исаның сатылуы және тұтқындалуы (47–56-аяттар)</w:t>
      </w:r>
    </w:p>
    <w:p>
      <w:pPr>
        <w:pStyle w:val="ArticleListItem"/>
        <w:ind w:left="576" w:hanging="259"/>
        <w:jc w:val="left"/>
      </w:pPr>
      <w:r>
        <w:rPr>
          <w:rFonts w:ascii="Times New Roman" w:hAnsi="Times New Roman" w:eastAsia="Times New Roman" w:cs="Times New Roman"/>
        </w:rPr>
        <w:t>9. Иса Қаяфаның және Синедрионның алдында сотталуы (57–68-аяттар)</w:t>
      </w:r>
    </w:p>
    <w:p>
      <w:pPr>
        <w:pStyle w:val="ArticleListItem"/>
        <w:ind w:left="576" w:hanging="259"/>
        <w:jc w:val="left"/>
      </w:pPr>
      <w:r>
        <w:rPr>
          <w:rFonts w:ascii="Times New Roman" w:hAnsi="Times New Roman" w:eastAsia="Times New Roman" w:cs="Times New Roman"/>
        </w:rPr>
        <w:t>10. Петірдің үш мәрте терістеуі (69–75-аяттар)</w:t>
      </w:r>
    </w:p>
    <w:p>
      <w:pPr>
        <w:pStyle w:val="ArticleHeading"/>
        <w:jc w:val="left"/>
      </w:pPr>
      <w:r>
        <w:rPr>
          <w:rFonts w:ascii="Arial" w:hAnsi="Arial" w:eastAsia="Arial" w:cs="Arial"/>
        </w:rPr>
        <w:t>Матай 27 – Он белгi белес</w:t>
      </w:r>
    </w:p>
    <w:p>
      <w:pPr>
        <w:pStyle w:val="ArticleListItem"/>
        <w:ind w:left="576" w:hanging="259"/>
        <w:jc w:val="left"/>
      </w:pPr>
      <w:r>
        <w:rPr>
          <w:rFonts w:ascii="Times New Roman" w:hAnsi="Times New Roman" w:eastAsia="Times New Roman" w:cs="Times New Roman"/>
        </w:rPr>
        <w:t>1. Исаның Пилатқа тапсырылуы (1–2-аяттар)</w:t>
      </w:r>
    </w:p>
    <w:p>
      <w:pPr>
        <w:pStyle w:val="ArticleListItem"/>
        <w:ind w:left="576" w:hanging="259"/>
        <w:jc w:val="left"/>
      </w:pPr>
      <w:r>
        <w:rPr>
          <w:rFonts w:ascii="Times New Roman" w:hAnsi="Times New Roman" w:eastAsia="Times New Roman" w:cs="Times New Roman"/>
        </w:rPr>
        <w:t>2. Яһуданың өкініші және өз-өзіне қол жұмсауы (3–10-аяттар)</w:t>
      </w:r>
    </w:p>
    <w:p>
      <w:pPr>
        <w:pStyle w:val="ArticleListItem"/>
        <w:ind w:left="576" w:hanging="259"/>
        <w:jc w:val="left"/>
      </w:pPr>
      <w:r>
        <w:rPr>
          <w:rFonts w:ascii="Times New Roman" w:hAnsi="Times New Roman" w:eastAsia="Times New Roman" w:cs="Times New Roman"/>
        </w:rPr>
        <w:t>3. Пилаттың алдындағы Иса — ресми римдік сот үдерісі (11–14-аяттар)</w:t>
      </w:r>
    </w:p>
    <w:p>
      <w:pPr>
        <w:pStyle w:val="ArticleListItem"/>
        <w:ind w:left="576" w:hanging="259"/>
        <w:jc w:val="left"/>
      </w:pPr>
      <w:r>
        <w:rPr>
          <w:rFonts w:ascii="Times New Roman" w:hAnsi="Times New Roman" w:eastAsia="Times New Roman" w:cs="Times New Roman"/>
        </w:rPr>
        <w:t>4. Исадан гөрі Бараббаны таңдау (15–26-аяттар)</w:t>
      </w:r>
    </w:p>
    <w:p>
      <w:pPr>
        <w:pStyle w:val="ArticleListItem"/>
        <w:ind w:left="576" w:hanging="259"/>
        <w:jc w:val="left"/>
      </w:pPr>
      <w:r>
        <w:rPr>
          <w:rFonts w:ascii="Times New Roman" w:hAnsi="Times New Roman" w:eastAsia="Times New Roman" w:cs="Times New Roman"/>
        </w:rPr>
        <w:t>5. Пилат Исаны айқышқа шегеленуге тапсырады (Бараббаны босатуға қатысты бөлімде қамтылған)</w:t>
      </w:r>
    </w:p>
    <w:p>
      <w:pPr>
        <w:pStyle w:val="ArticleListItem"/>
        <w:ind w:left="576" w:hanging="259"/>
        <w:jc w:val="left"/>
      </w:pPr>
      <w:r>
        <w:rPr>
          <w:rFonts w:ascii="Times New Roman" w:hAnsi="Times New Roman" w:eastAsia="Times New Roman" w:cs="Times New Roman"/>
        </w:rPr>
        <w:t>6. Жауынгерлердің келемеждеуі мен дүрелеуі (27–31-аяттар)</w:t>
      </w:r>
    </w:p>
    <w:p>
      <w:pPr>
        <w:pStyle w:val="ArticleListItem"/>
        <w:ind w:left="576" w:hanging="259"/>
        <w:jc w:val="left"/>
      </w:pPr>
      <w:r>
        <w:rPr>
          <w:rFonts w:ascii="Times New Roman" w:hAnsi="Times New Roman" w:eastAsia="Times New Roman" w:cs="Times New Roman"/>
        </w:rPr>
        <w:t>7. Айқышқа шегелену (32–44-аяттар)</w:t>
      </w:r>
    </w:p>
    <w:p>
      <w:pPr>
        <w:pStyle w:val="ArticleListItem"/>
        <w:ind w:left="576" w:hanging="259"/>
        <w:jc w:val="left"/>
      </w:pPr>
      <w:r>
        <w:rPr>
          <w:rFonts w:ascii="Times New Roman" w:hAnsi="Times New Roman" w:eastAsia="Times New Roman" w:cs="Times New Roman"/>
        </w:rPr>
        <w:t>8. Исаның өлімі (45–50-тармақтар)</w:t>
      </w:r>
    </w:p>
    <w:p>
      <w:pPr>
        <w:pStyle w:val="ArticleListItem"/>
        <w:ind w:left="576" w:hanging="259"/>
        <w:jc w:val="left"/>
      </w:pPr>
      <w:r>
        <w:rPr>
          <w:rFonts w:ascii="Times New Roman" w:hAnsi="Times New Roman" w:eastAsia="Times New Roman" w:cs="Times New Roman"/>
        </w:rPr>
        <w:t>9. Табиғаттан тыс белгілер және Ариматеялық Жүсіптің жерлеуі (51–61-аяттар)</w:t>
      </w:r>
    </w:p>
    <w:p>
      <w:pPr>
        <w:pStyle w:val="ArticleListItem"/>
        <w:ind w:left="576" w:hanging="259"/>
        <w:jc w:val="left"/>
      </w:pPr>
      <w:r>
        <w:rPr>
          <w:rFonts w:ascii="Times New Roman" w:hAnsi="Times New Roman" w:eastAsia="Times New Roman" w:cs="Times New Roman"/>
        </w:rPr>
        <w:t>10. Қабірге күзет қою (62–66-аяттар)</w:t>
      </w:r>
    </w:p>
    <w:p>
      <w:pPr>
        <w:pStyle w:val="ArticleHeading"/>
        <w:jc w:val="left"/>
      </w:pPr>
      <w:r>
        <w:rPr>
          <w:rFonts w:ascii="Arial" w:hAnsi="Arial" w:eastAsia="Arial" w:cs="Arial"/>
        </w:rPr>
        <w:t>Матай 28 — Үш Белгі-Межe Бұл бүкіл тараудың өзара тығыз байланысты үш бөлімнен тұратынын аңғару өте маңызды. Әр бөлімнің өз ішінде айқын ой ағымы бар, бірақ үшеуі бірігіп пайғамбарлық уақытты түсінудің толық бейнесін құрайды. Мұны ескермей оқу осы тараудағы кейбір басты мәндерді көмескі етуі мүмкін. Бірінші бөлім — жер сілкінісі, періштенің көктен түсуі және тастың домалатылып тасталуы. Бұл жай ғана Иса қабірінен шыққан тарихи көрініс емес; мұнда аса айқын пайғамбарлық рәміз бар. Жер сілкінісі Құдайдың араласуын білдіреді, ал тастың алынуы бұрын жабық болған нәрсенің ашылуын көрсетеді. Бұл — пайғамбарлық хабардың алға жылжуы мен көктен берілген шындықтың ашылуының бейнесі. Екінші бөлім — күзетшілерге қатысты. Олар бәрін көрді, бірақ куәліктері бас діни қызметкерлер мен ақсақалдарға жеткізілгенде, шындықты басып-жасыру үшін ақша берілді. Осылайша өтірік ресми түрде ұйымдастырылды. Бұл жай ғана ежелгі дінбасылардың күнәсі емес; бұл — Құдайдың ісіне қарсы тұру үшін жалған баяндаудың қалай құрылатыны жөніндегі пайғамбарлық үлгі. Адамдар жеткілікті дәлелге ие болса да, егер олардың мүдделері шындыққа қарсы болса, олар көбіне алдауды таңдайды. Үшінші бөлім — он бір шәкірттің Галилеяға, Иса оларға белгіленген тауға баруы. Олар Оны көргенде тағзым етті, бірақ кейбіреулері күмәнданды. Осы тұста Мәсіх былай деді: «Көктегі де, жердегі де барлық билік Маған берілді. Сондықтан барып, барлық халықтарды шәкірт етіңдер, оларды Әкенің, Ұлдың және Киелі Рухтың атымен шомылдыру рәсімінен өткізіңдер; әрі Мен сендерге өсиет еткеннің бәрін сақтауға үйретіңдер. Міне, Мен заманның ақырына дейін әрдайым сендермен біргемін». Бұл ұлы тапсырма ізгі хабарды барлық халықтарға жеткізуге ғана қатысты емес; ол билік, мойынсұну, ілім және Құдай халқының осы дәуірдің соңына дейінгі қатысуы туралы. Осылайша Матай 28-де біз үш белгi-межені көреміз: ашылу, қарсылық және тапсырма. Алдымен Құдай бір нәрсені ашады. Кейін Шайтан оны жасыруға тырысады. Ақырында Құдай Өз халқын сол шындықты дүниеге алып шығуға жібереді. Бұл рет тәртіпті түрде кездейсоқ берілмеген; ол соңғы күндердегі оқиғалардың қалай өрбитінін түсінуге арналған үлгі болып табылады.</w:t>
      </w:r>
    </w:p>
    <w:p>
      <w:pPr>
        <w:pStyle w:val="ArticleListItem"/>
        <w:ind w:left="576" w:hanging="259"/>
        <w:jc w:val="left"/>
      </w:pPr>
      <w:r>
        <w:rPr>
          <w:rFonts w:ascii="Times New Roman" w:hAnsi="Times New Roman" w:eastAsia="Times New Roman" w:cs="Times New Roman"/>
        </w:rPr>
        <w:t>1. Қайта тірілу және бос қабір (10–1-аяттар)</w:t>
      </w:r>
    </w:p>
    <w:p>
      <w:pPr>
        <w:pStyle w:val="ArticleListItem"/>
        <w:ind w:left="576" w:hanging="259"/>
        <w:jc w:val="left"/>
      </w:pPr>
      <w:r>
        <w:rPr>
          <w:rFonts w:ascii="Times New Roman" w:hAnsi="Times New Roman" w:eastAsia="Times New Roman" w:cs="Times New Roman"/>
        </w:rPr>
        <w:t>2. Жауынгерлерге бас діни қызметкерлер мен ақсақалдардың айтқан өтірігі (11–15-аяттар)</w:t>
      </w:r>
    </w:p>
    <w:p>
      <w:pPr>
        <w:pStyle w:val="ArticleListItem"/>
        <w:ind w:left="576" w:hanging="259"/>
        <w:jc w:val="left"/>
      </w:pPr>
      <w:r>
        <w:rPr>
          <w:rFonts w:ascii="Times New Roman" w:hAnsi="Times New Roman" w:eastAsia="Times New Roman" w:cs="Times New Roman"/>
        </w:rPr>
        <w:t>3. Ұлы өсиет (16–20-аяттар)</w:t>
      </w:r>
    </w:p>
    <w:p>
      <w:pPr>
        <w:pStyle w:val="ArticleBody"/>
        <w:jc w:val="left"/>
      </w:pPr>
      <w:r>
        <w:rPr>
          <w:rFonts w:ascii="Times New Roman" w:hAnsi="Times New Roman" w:eastAsia="Times New Roman" w:cs="Times New Roman"/>
        </w:rPr>
        <w:t>Мәсіхтің Бетаниядағы майланудан Ұлы тапсырмаға дейінгі бастан кешкендері Оның жердегі қызметінің аяқталуын және Ізгі хабардың барлық халықтарға тарала бастауын білдіргені сияқты, дәл сол жолайрықтар Құдайдың қалдығының да сынақ мерзімінің аяқталуына және олардың түпкілікті жеңісіне жақындаған тәжірибесінде қайталанады.</w:t>
      </w:r>
    </w:p>
    <w:p>
      <w:pPr>
        <w:pStyle w:val="ArticleBody"/>
        <w:jc w:val="left"/>
      </w:pPr>
      <w:r>
        <w:rPr>
          <w:rFonts w:ascii="Times New Roman" w:hAnsi="Times New Roman" w:eastAsia="Times New Roman" w:cs="Times New Roman"/>
        </w:rPr>
        <w:t>Жиырма алтыншыдан жиырма сегізінші тарауларға дейінгі бөлімдер жексенбілік заңға дейін және одан кейінгі тарих барысында қайталанатын 23 айқын межеге негізделіп құрылымдалған Құтқарылу мейрамының тарихын бейнелейді.</w:t>
      </w:r>
    </w:p>
    <w:p>
      <w:pPr>
        <w:pStyle w:val="ArticleScripture"/>
        <w:jc w:val="left"/>
      </w:pPr>
      <w:r>
        <w:rPr>
          <w:rFonts w:ascii="Times New Roman" w:hAnsi="Times New Roman" w:eastAsia="Times New Roman" w:cs="Times New Roman"/>
        </w:rPr>
        <w:t>«Даниял 8:14-те көрсетілгендей, қасиетті орынды тазарту үшін Мәсіхтің біздің Ұлы Діни Қызметкеріміз ретінде Ең Қасиетті Орынға келуі; Даниял 7:13-те баяндалғандай, Адам Ұлының Көне Күндер Иесіне келуі; және Малахия алдын ала айтқандай, Жаратқан Иенің Өз ғибадатханасына келуі — осылардың бәрі бір оқиғаның сипаттамалары; әрі бұл, сондай-ақ, Мәсіхтің Матай 25-тегі он қыз туралы астарлы әңгімесінде суреттелген күйеу жігіттің неке тойына келуі арқылы да бейнеленген». Ұлы күрес, 427.</w:t>
      </w:r>
    </w:p>
    <w:p>
      <w:pPr>
        <w:pStyle w:val="ArticleBody"/>
        <w:jc w:val="left"/>
      </w:pPr>
      <w:r>
        <w:rPr>
          <w:rFonts w:ascii="Times New Roman" w:hAnsi="Times New Roman" w:eastAsia="Times New Roman" w:cs="Times New Roman"/>
        </w:rPr>
        <w:t>1844 жылғы 22 қазандағы 2300 күннің аяқталуы жексенбілік заң кезінде қайталанады. Матайдың соңғы үш тарауында орналасқан 23 жолайрық Құдайлықты адамдықпен біріктіру үшін қолданылатын қымбат қанды айқындайды.</w:t>
      </w:r>
    </w:p>
    <w:p>
      <w:pPr>
        <w:pStyle w:val="ArticleScripture"/>
        <w:jc w:val="left"/>
      </w:pPr>
      <w:r>
        <w:rPr>
          <w:rFonts w:ascii="Times New Roman" w:hAnsi="Times New Roman" w:eastAsia="Times New Roman" w:cs="Times New Roman"/>
        </w:rPr>
        <w:t>«Көктегі киелі орында Мәсіхтің адам үшін ара түсуі құтқарылу жоспары үшін Оның айқыштағы өлімі қандай дәрежеде мәнді болса, сондай дәрежеде мәнді. Ол Өз өлімі арқылы Өзі қайта тірілгеннен кейін көкте аяқтау үшін көтерілген сол істі бастады. Біз сенім арқылы перденің ішкі жағына енуге тиіспіз, “қайда біз үшін ізашар болып кірді”. Еврейлерге 6:20. Сол жерде Қалвария айқышынан түскен нұр шағылады. Сол жерде біз құтқарылу құпияларын неғұрлым айқынырақ ұғына аламыз. Адамның құтқарылуы көк үшін шексіз құнмен іске асырылды; әкелінген құрбандық Құдайдың бұзылған заңының ең кең талаптарына сай келеді. Иса Әкенің тағына апарар жолды ашты, әрі Оның делдалдығы арқылы Оған сеніммен келетіндердің барлығының шынайы тілегі Құдайдың алдында ұсыныла алады.» Ұлы Күрес, 489.</w:t>
      </w:r>
    </w:p>
    <w:p>
      <w:pPr>
        <w:pStyle w:val="ArticleBody"/>
        <w:jc w:val="left"/>
      </w:pPr>
      <w:r>
        <w:rPr>
          <w:rFonts w:ascii="Times New Roman" w:hAnsi="Times New Roman" w:eastAsia="Times New Roman" w:cs="Times New Roman"/>
        </w:rPr>
        <w:t>Матайдың 23-тарауы жалған діни қызметке шығарылған үкімді айқын көрсетеді. Жиырма алтыншыдан жиырма сегізінші тарауға дейінгі тараулар жиырма үшінші тараудың омегасы болып табылады. Жалған леуіліктер — қарттардың төрт ұрпақ бойы үдей түскен бүлігі — соңғы үш тараудағы жолбелгілерді тудырды.</w:t>
      </w:r>
    </w:p>
    <w:p>
      <w:pPr>
        <w:pStyle w:val="ArticleBody"/>
        <w:jc w:val="left"/>
      </w:pPr>
      <w:r>
        <w:rPr>
          <w:rFonts w:ascii="Times New Roman" w:hAnsi="Times New Roman" w:eastAsia="Times New Roman" w:cs="Times New Roman"/>
        </w:rPr>
        <w:t>Жиырма төртінші тарау «жол үстіне жол» әдіснамасын Мәсіхтің әдіснамасы ретінде айқындайды, өйткені Ол Иерусалимнің қирауын пайдалана отырып, бар нәрселерді, болған нәрселерді және болашақта болатын нәрселерді сипаттайды.</w:t>
      </w:r>
    </w:p>
    <w:p>
      <w:pPr>
        <w:pStyle w:val="ArticleBody"/>
        <w:jc w:val="left"/>
      </w:pPr>
      <w:r>
        <w:rPr>
          <w:rFonts w:ascii="Times New Roman" w:hAnsi="Times New Roman" w:eastAsia="Times New Roman" w:cs="Times New Roman"/>
        </w:rPr>
        <w:t>Иерусалимнің б.з. 70 жылы құлауы жылдың дәл сол күні болды; сол күні Иерусалимді алғаш рет Набуходоносор қиратқан еді. Набуходоносордың Иерусалимді қиратуы — өткен тарих, ал Тит Иерусалимді алған кездегі Мәсіхтің тарихы дүниенің ақырының бейнесі болды. Матай 24-та «жол-жол үстіне» әдістемесі көтеріліп көрсетіледі, осылайша «әдістеме» пайғамбарлық куәліктің бір бөлігі ретінде айқындалады.</w:t>
      </w:r>
    </w:p>
    <w:p>
      <w:pPr>
        <w:pStyle w:val="ArticleBody"/>
        <w:jc w:val="left"/>
      </w:pPr>
      <w:r>
        <w:rPr>
          <w:rFonts w:ascii="Times New Roman" w:hAnsi="Times New Roman" w:eastAsia="Times New Roman" w:cs="Times New Roman"/>
        </w:rPr>
        <w:t>Дәл 24-тарауда Мәсіх Даниял пайғамбар айтқан «қирау жексұрындығын» түсінудің қажеттілігін айқындайды; бұл — Уильям Миллердің ең іргелі түсінігі әрі Даниялдағы аянды орнықтыратын нышан. Бұл сондай-ақ адвентизмнің бүлігін де білдіреді, өйткені олар Даниял кітабындағы «күнделіктіге» қатысты миллершіл түсінікті қабылдамай тастады, сөйтіп 2 Салониқалықтарға 2-тараудағы күшті адасудың үлесіне кірді. Бұл тарау Лұқа 21-мен тікелей байланысады, осылайша 1840 жылғы 11 тамыздан 1844 жылғы 22 қазанға дейінгі аралықты айқындайды, ол 9/11-ден жексенбілік заңға дейінгінің бейнесі болып табылады. Сондай-ақ ол Лұқа 21:24-тегі «өзге ұлттардың уақыттарымен» байланысады, бұл Мұсаның «жеті уақытын» ашудағы басты кілттердің бірі болумен қатар, Аян кітабының 11-тарауындағы ғибадатхананы өлшеумен де үйлеседі.</w:t>
      </w:r>
    </w:p>
    <w:p>
      <w:pPr>
        <w:pStyle w:val="ArticleBody"/>
        <w:jc w:val="left"/>
      </w:pPr>
      <w:r>
        <w:rPr>
          <w:rFonts w:ascii="Times New Roman" w:hAnsi="Times New Roman" w:eastAsia="Times New Roman" w:cs="Times New Roman"/>
        </w:rPr>
        <w:t>Жиырма үшінші тараудан бастап, соның артынан 24 пен 25 келіп, кейін 26-дан 27-ге дейінгі тараулармен қорытындыланатын, жиырма үшінші тараудың альфасына омега болатын жиырма үш белеске ие үш тарау. Жиырма алты тарауға жиырма жеті мен жиырма сегізді қосқанда, «81» шығады, бұл — діни қызметкерліктің нышаны. Үш куәлік бойынша (Жаратылыс, Матай және Аян) 11-ден 22-ге дейінгі тараулар бір сызық болып табылады. 23-тен 28-ге дейінгі тараулар 23-тен басталып, 23-пен аяқталатын ақиқат сызығы болып табылады.</w:t>
      </w:r>
    </w:p>
    <w:p>
      <w:pPr>
        <w:pStyle w:val="ArticleBody"/>
        <w:jc w:val="left"/>
      </w:pPr>
      <w:r>
        <w:rPr>
          <w:rFonts w:ascii="Times New Roman" w:hAnsi="Times New Roman" w:eastAsia="Times New Roman" w:cs="Times New Roman"/>
        </w:rPr>
        <w:t>Матай кітабының бірінші тарауынан оныншы тарауына дейінгі бөлігі — осы кітаптағы үш пайғамбарлық желінің алғашқысы. Әуелі он тарау, содан кейін он екі тарау, содан соң алты тарау. Рухтың жетелеуі бізге Киелі кітаптың барлық кітаптары Аян кітабында тоғысып, сонда аяқталатынын хабарлайды, сондықтан Киелі кітаптың барлық кітаптары Матайда да тоғысып, сонда аяқталады. Яһуда руының арыстаны бейнесіндегі Матай Мәсіхке қатысты он екі айқын пайғамбарлықты көрсетеді, ал сол он екі үзінді Миллериттердің және жүз қырық төрт мыңның тарихындағы межелік белгілерді қалыптастырады. Аян кітабы Иса Мәсіхтің аянынан басталатыны сияқты, Матайдың бірінші тарауы да Иса Мәсіхтің аянын ұсынады; бұл аян Мұсаның өмірі мен куәлігімен, Антихрист тарихымен байланысады, әрі жеңімпаз қауымның пайғамбар, діни қызметкер және патша арқылы бейнеленген үш құрамдас бөлігін айқындайды.</w:t>
      </w:r>
    </w:p>
    <w:p>
      <w:pPr>
        <w:pStyle w:val="ArticleBody"/>
        <w:jc w:val="left"/>
      </w:pPr>
      <w:r>
        <w:rPr>
          <w:rFonts w:ascii="Times New Roman" w:hAnsi="Times New Roman" w:eastAsia="Times New Roman" w:cs="Times New Roman"/>
        </w:rPr>
        <w:t>Матай Иса Мәсіхтің ашылуын Құдайдың таңдап алған халқымен жасаған келісімі аясында бастайды. Ыбырайымнан Дәуітке дейін он төрт ұрпақ болды, Дәуіттен Бабылға айдалып кетуге дейін он төрт ұрпақ болды, ал Бабылдан Мәсіхке дейін тағы он төрт ұрпақ бар. Матайдағы Мәсіхтің шежіресі Мұсамен үйлеседі, өйткені Мұса — омега болып табылатын Мәсіхтің альфасы. Мұсаның жүз жиырма жылдық өмірі Нұх тарихындағы сынақ мерзімі болған жүз жиырма жылмен үйлеседі. Сондықтан Нұхтың келісімі таңдап алынған халықтың келісімімен байланысты. Мұсаның жүз жиырма жылы қырық жылдан тұратын үш кезеңді бейнелейді; олардың қорытындысында Мұса алғашқы қырық жылдың соңында мысырлықты өлтірді, ал екінші қырық жылдық кезеңнің соңында тұңғыштар, перғауын және оның әскері қырылды. Екінші қырық жылдық кезең Қадештегі бүлікпен аяқталды, ал үшінші қырық жылдық кезең Қадештегі екінші бүлікпен аяқталды. Альфаның барлық үш пайғамбарлық желісі Қадеште аяқталады, ал Матай шежіресінің үш пайғамбарлық желісі Дәуітте, Бабылға айдалып кетуде және Келісімнің Елшісінде аяқталады.</w:t>
      </w:r>
    </w:p>
    <w:p>
      <w:pPr>
        <w:pStyle w:val="ArticleBody"/>
        <w:jc w:val="left"/>
      </w:pPr>
      <w:r>
        <w:rPr>
          <w:rFonts w:ascii="Times New Roman" w:hAnsi="Times New Roman" w:eastAsia="Times New Roman" w:cs="Times New Roman"/>
        </w:rPr>
        <w:t>Мұсаның әліппесі Мәсіхтің омегасымен сәйкестендірілгенде, Қадештің алты куәгері бар, ол — 1863 жыл және жексенбілік заң. Матайдың шежіресі Дәуіт патшаны Қадешке орналастырады; дәл сол жерде жолдан тайған адвентизм Бабылға әкетіледі, өйткені Мәсіх жүз қырық төрт мыңмен келісімді растайды. Дәуітті жексенбілік заңға орналастыру арқылы Дәуіттің екінші куәлігі бекітіледі, өйткені Дәуіт отыз жасында қызмет ете бастаған үш адамдық өкілдің бірі. Мәсіх, Дәуіт, Жүсіп және Езекиелдің барлығы да өз істерін отыз жасында бастады. Қызмет ете бастаған осы төрт отыз жастағы тұлға бірге алғанда, шайқасушы қауым жеңімпаз қауымға айналған сәтте, Құдайлық пен адамзаттың қосылуын бейнелейді. Сол қауым пайғамбардан, діни қызметкерден және патшадан тұрады. Бұл өзгеріс жексенбілік заң кезінде белгіленеді, ол сондай-ақ Қадеш болып табылады, сондықтан Матайдың шежіресіндегі Дәуіт отыз жастағы Дәуітпен сәйкестенеді.</w:t>
      </w:r>
    </w:p>
    <w:p>
      <w:pPr>
        <w:pStyle w:val="ArticleBody"/>
        <w:jc w:val="left"/>
      </w:pPr>
      <w:r>
        <w:rPr>
          <w:rFonts w:ascii="Times New Roman" w:hAnsi="Times New Roman" w:eastAsia="Times New Roman" w:cs="Times New Roman"/>
        </w:rPr>
        <w:t>Дайындықтың отыз жылы Ыбырайымның келісімінің төрт жүз отыз жылымен, сондай-ақ діни қызметкердің жасымен және Даниял 12:11-дегі 1290 жылмен үйлеседі. Келесі мақалада біз Матай кітабындағы Мәсіхке қатысты сол он екі пайғамбарлықтың әрқайсысын қарастырамыз. Әуелі біз Матайдың ішінде үш пайғамбарлық желіні айқындап алып отырмыз: бірінші тараудан оныншы тарауға дейін, одан кейін он бірінші тараудан жиырма екінші тарауға дейін, содан соң жиырма үшінші тараудан жиырма сегізінші тарауға дейін.</w:t>
      </w:r>
    </w:p>
    <w:p>
      <w:pPr>
        <w:pStyle w:val="ArticleScripture"/>
        <w:jc w:val="left"/>
      </w:pPr>
      <w:r>
        <w:rPr>
          <w:rFonts w:ascii="Times New Roman" w:hAnsi="Times New Roman" w:eastAsia="Times New Roman" w:cs="Times New Roman"/>
        </w:rPr>
        <w:t>«1844 жылғы түңілуден кейін біраз уақыт мен де, адвенттік қауыммен бірге, рақым есігі сол кезде дүние үшін мәңгіге жабылды деп ұстандым. Бұл ұстаным маған алғашқы аяным берілгенге дейін қабылданған еді. Қателігімізді түзетіп, шынайы жағдайды көруге мүмкіндік берген — Құдай маған берген нұр болды.»</w:t>
      </w:r>
    </w:p>
    <w:p>
      <w:pPr>
        <w:pStyle w:val="ArticleScripture"/>
        <w:jc w:val="left"/>
      </w:pPr>
      <w:r>
        <w:rPr>
          <w:rFonts w:ascii="Times New Roman" w:hAnsi="Times New Roman" w:eastAsia="Times New Roman" w:cs="Times New Roman"/>
        </w:rPr>
        <w:t>«Мен әлі де жабық есік теориясына сенушімін, бірақ бұл терминді біз әуелде қолданған мағынада да, қарсыластарым қолданып жүрген мағынада да емес.»</w:t>
      </w:r>
    </w:p>
    <w:p>
      <w:pPr>
        <w:pStyle w:val="ArticleScripture"/>
        <w:jc w:val="left"/>
      </w:pPr>
      <w:r>
        <w:rPr>
          <w:rFonts w:ascii="Times New Roman" w:hAnsi="Times New Roman" w:eastAsia="Times New Roman" w:cs="Times New Roman"/>
        </w:rPr>
        <w:t>Нұхтың заманында жабылған есік болды. Сол кезде Топан судың суында қырылып кеткен күнәкар ұрпақтан Құдай Рухының кері шегінуі болды. Жабық есік туралы хабарды Нұхқа Құдайдың Өзі берді: «Менің Рухым адаммен мәңгі айқаспайды, өйткені ол да тән; сондықтан оның күндері жүз жиырма жыл болады» (Жаратылыс 6:3).</w:t>
      </w:r>
    </w:p>
    <w:p>
      <w:pPr>
        <w:pStyle w:val="ArticleScripture"/>
        <w:jc w:val="left"/>
      </w:pPr>
      <w:r>
        <w:rPr>
          <w:rFonts w:ascii="Times New Roman" w:hAnsi="Times New Roman" w:eastAsia="Times New Roman" w:cs="Times New Roman"/>
        </w:rPr>
        <w:t>Ыбырайымның күндерінде жабық есік болды. Мейірім Содом тұрғындарын енді жалынбайтын болды, ал Лұттан, оның әйелі мен екі қызынан басқаның бәрі көктен жіберілген отпен жойылды.</w:t>
      </w:r>
    </w:p>
    <w:p>
      <w:pPr>
        <w:pStyle w:val="ArticleScripture"/>
        <w:jc w:val="left"/>
      </w:pPr>
      <w:r>
        <w:rPr>
          <w:rFonts w:ascii="Times New Roman" w:hAnsi="Times New Roman" w:eastAsia="Times New Roman" w:cs="Times New Roman"/>
        </w:rPr>
        <w:t>Мәсіхтің күндерінде жабық есік болды. Құдай Ұлы сол ұрпақтағы сенбейтін яһудилерге: «Міне, үйлерің өздеріңе қаңырап бос қалады» (Матай 23:38), — деп жариялады.</w:t>
      </w:r>
    </w:p>
    <w:p>
      <w:pPr>
        <w:pStyle w:val="ArticleScripture"/>
        <w:jc w:val="left"/>
      </w:pPr>
      <w:r>
        <w:rPr>
          <w:rFonts w:ascii="Times New Roman" w:hAnsi="Times New Roman" w:eastAsia="Times New Roman" w:cs="Times New Roman"/>
        </w:rPr>
        <w:t>Уақыт өзенінің ағысымен соңғы күндерге көз тастап, сол бір шексіз құдірет Жохан арқылы былай деп жариялады: «Қасиетті, Шынайы, Дәуіттің кілтіне ие, ашса — ешкім жаппайтын, жапса — ешкім ашпайтын былай дейді» (Аян 3:7).</w:t>
      </w:r>
    </w:p>
    <w:p>
      <w:pPr>
        <w:pStyle w:val="ArticleScripture"/>
        <w:jc w:val="left"/>
      </w:pPr>
      <w:r>
        <w:rPr>
          <w:rFonts w:ascii="Times New Roman" w:hAnsi="Times New Roman" w:eastAsia="Times New Roman" w:cs="Times New Roman"/>
        </w:rPr>
        <w:t>Маған аянда көрсетілді, және мен әлі де 1844 жылы жабылған есік болғанына сенемін. Бірінші және екінші періштелердің хабарларының нұрын көріп, сол нұрды қабылдамай кері қаққандардың бәрі қараңғылықта қалдырылды. Ал оны қабылдап, көктен жарияланған хабарды алып жүрген Киелі Рухты қабылдағандар, кейіннен өз сенімінен бас тартып, өз тәжірибесін алдану деп жариялау арқылы Құдай Рухын қабылдамай тастады, және Ол енді олар үшін жалынбайтын болды.</w:t>
      </w:r>
    </w:p>
    <w:p>
      <w:pPr>
        <w:pStyle w:val="ArticleScripture"/>
        <w:jc w:val="left"/>
      </w:pPr>
      <w:r>
        <w:rPr>
          <w:rFonts w:ascii="Times New Roman" w:hAnsi="Times New Roman" w:eastAsia="Times New Roman" w:cs="Times New Roman"/>
        </w:rPr>
        <w:t>«Нұрды көрмегендер оны теріске шығарудың кінәсіне ұшырамаған еді. Құдай Рухы жете алмайтындар тек көктен келген нұрды менсінбей қараған топ қана болды. Ал бұл топқа, мен айтып өткенімдей, өздеріне ұсынылған кезде хабарды қабылдаудан бас тартқандар да, сондай-ақ оны қабылдап, кейіннен сенімдерінен безгендер де кірді. Бұларда тақуалықтың сыртқы түрі болуы және өздерін Мәсіхтің ізбасарларымыз деп жариялауы мүмкін; бірақ Құдаймен тірі байланысы болмағандықтан, олар Шайтанның азғыруларына тұтқынға түсетін еді. Бұл екі топ аянда көрсетілген: өздері ұстанған нұрды адасушылық деп жариялағандар және нұрды қабылдамай, соның салдарынан Құдай тарапынан қабылданбаған дүниенің зұлымдары. Нұрды көрмеген, сондықтан оны теріске шығарудың кінәсіне ұшырамағандар туралы мұнда ешқандай сілтеме жасалмайды». Selected Messages, book 1, 62, 63.</w:t>
      </w:r>
    </w:p>
    <w:p>
      <w:pPr>
        <w:pStyle w:val="ArticleScripture"/>
        <w:jc w:val="left"/>
      </w:pPr>
      <w:r>
        <w:rPr>
          <w:rFonts w:ascii="Times New Roman" w:hAnsi="Times New Roman" w:eastAsia="Times New Roman" w:cs="Times New Roman"/>
        </w:rPr>
        <w:t>«Ұлы татуластыру ісінде Исаға сенім арқылы еріп жүргендер ғана Оның өздері үшін атқаратын ара ағайындық қызметінің игіліктерін қабылдайды, ал осы қызметті айқын көрсететін нұрды қабылдамайтындар одан ешбір пайда көрмейді. Мәсіхтің алғашқы келуінде берілген нұрды қабылдамай, Оған дүниенің Құтқарушысы ретінде сенуден бас тартқан яһудилер Ол арқылы кешірім ала алмады. Иса көкке көтерілген кезде Өз қаны арқылы көктегі киелі ғибадатханаға кіріп, шәкірттеріне Өзінің ара ағайындық қызметінің баталарын төгу үшін барғанында, яһудилер өздерінің пайдасыз құрбандықтары мен тартуларын жалғастыра беруі үшін толық қараңғылықта қалдырылды. Бейнелер мен көлеңкелердің қызметі тоқтатылды. Адамдар бұрын Құдайға жол табатын сол есік енді ашық емес еді. Яһудилер Оны енді табуға болатын жалғыз жолмен — көктегі киелі ғибадатханадағы қызмет арқылы — іздеуден бас тартты. Сондықтан олар Құдаймен ешқандай қатынас таба алмады. Олар үшін есік жабылды. Олар Мәсіхті шынайы құрбандық әрі Құдай алдындағы жалғыз Делдал ретінде танымады; сондықтан Оның ара ағайындық қызметінің игіліктерін қабылдай алмады.»</w:t>
      </w:r>
    </w:p>
    <w:p>
      <w:pPr>
        <w:pStyle w:val="ArticleScripture"/>
        <w:jc w:val="left"/>
      </w:pPr>
      <w:r>
        <w:rPr>
          <w:rFonts w:ascii="Times New Roman" w:hAnsi="Times New Roman" w:eastAsia="Times New Roman" w:cs="Times New Roman"/>
        </w:rPr>
        <w:t>«Сенбейтін яһудилердің күйі өздерін мәсіхші деп атайтындардың арасындағы немқұрайлы әрі сенбейтіндердің күйін бейнелейді; олар біздің рақымды Ұлы Бас Дінқызметшіміздің қызметі туралы әдейі надандықта қалады. Бейнелік қызметте бас діни қызметкер ең қасиетті орынға кірген кезде, бүкіл Исраил киелі орынның айналасына жиналып, күнәларының кешірімін алып, қауымнан аластатылмауы үшін, Құдайдың алдында барынша салтанатты түрде өз жандарын кішірейтуге тиіс еді. Олай болса, осы бейнеге сәйкес Күнәні өтеу күнінде Ұлы Бас Дінқызметшіміздің қызметін түсінуіміз және бізден қандай міндеттер талап етілетінін білуіміз қаншалықты маңыздырақ.»</w:t>
      </w:r>
    </w:p>
    <w:p>
      <w:pPr>
        <w:pStyle w:val="ArticleScripture"/>
        <w:jc w:val="left"/>
      </w:pPr>
      <w:r>
        <w:rPr>
          <w:rFonts w:ascii="Times New Roman" w:hAnsi="Times New Roman" w:eastAsia="Times New Roman" w:cs="Times New Roman"/>
        </w:rPr>
        <w:t>«Адамдар Құдай Өзінің мейірімімен оларға жолдаған ескертуді жазасыз теріске шығара алмайды. Нұхтың күндерінде көктен дүниеге бір хабар жіберілді, әрі олардың құтқарылуы сол хабарға қалай қарағандарына байланысты болды. Ескертуді теріске шығарғандықтан, Құдайдың Рухы күнәкар ұрпақтан қайтарылып алынды, сөйтіп олар Топан судың толқындарында қырылып кетті. Ыбырайымның заманында да Содомның айыпты тұрғындарын мейірім енді жалбарына шақыруын тоқтатты, сөйтіп Лот, оның әйелі мен екі қызынан басқасының бәрі көктен түскен отпен жойылды. Мәсіхтің күндерінде де солай болды. Құдайдың Ұлы сол ұрпақтың сенбейтін яһудилеріне: “Міне, үй-жайларың өздеріңе қаңырап бос қалдырылады”,— деп жариялады. Матай 23:38. Соңғы күндерге көз жүгірте отырып, сол бір Шексіз Құдірет құтқарылулары үшін “ақиқатты сүюді қабылдамағандар” туралы былай дейді: “Сондықтан олар өтірікке сенсін деп, Құдай оларға күшті адасуды жібереді; сөйтіп ақиқатқа сенбей, әділетсіздікті ұнатқандардың бәрі сотталсын”. 2 Салониқалықтарға 2:10–12. Олар Оның сөзінің ілімдерін теріске шығарған кезде, Құдай Өз Рухын олардан алып, өздері сүйген алдаулардың билігіне қалдырады». Ұлы тартыс,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Жиырма алтыншы саны</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