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ប្រវត្តិសាស្ត្រដែលលាក់កំបាំងនៃខទីសែសិប — លេខម្ភៃមួយ</w:t>
      </w:r>
    </w:p>
    <w:p>
      <w:pPr>
        <w:pStyle w:val="ArticleSubtitle"/>
        <w:jc w:val="left"/>
      </w:pPr>
      <w:r>
        <w:rPr>
          <w:rFonts w:ascii="Leelawadee UI" w:hAnsi="Leelawadee UI" w:eastAsia="Leelawadee UI" w:cs="Leelawadee UI"/>
        </w:rPr>
        <w:t>សេចក្ដីវេទនាទីពីរ - ភាគទីប្រាំបី - អេសេគាល លេខពីរ</w:t>
      </w:r>
    </w:p>
    <w:p>
      <w:pPr>
        <w:pStyle w:val="ArticleByline"/>
        <w:jc w:val="left"/>
      </w:pPr>
      <w:r>
        <w:rPr>
          <w:rFonts w:ascii="Leelawadee UI" w:hAnsi="Leelawadee UI" w:eastAsia="Leelawadee UI" w:cs="Leelawadee UI"/>
        </w:rPr>
        <w:t>Jeff Pippenger</w:t>
      </w:r>
    </w:p>
    <w:p>
      <w:pPr>
        <w:pStyle w:val="ArticleDate"/>
        <w:jc w:val="left"/>
      </w:pPr>
      <w:r>
        <w:rPr>
          <w:rFonts w:ascii="Leelawadee UI" w:hAnsi="Leelawadee UI" w:eastAsia="Leelawadee UI" w:cs="Leelawadee UI"/>
        </w:rPr>
        <w:t>2026-08-05</w:t>
      </w:r>
    </w:p>
    <w:p>
      <w:pPr>
        <w:pStyle w:val="ArticleBody"/>
        <w:jc w:val="left"/>
      </w:pPr>
      <w:r>
        <w:rPr>
          <w:rFonts w:ascii="Leelawadee UI" w:hAnsi="Leelawadee UI" w:eastAsia="Leelawadee UI" w:cs="Leelawadee UI"/>
        </w:rPr>
        <w:t>អេសេគាល តំណាងឲ្យអ្នកទាំងឡាយដែលបានទទួលកិច្ចការនៃការបង្រៀន ដែលត្រូវបានសម្រេចសម្រាប់ពួកគេដោយសត្វតោនៃកុលសម្ព័ន្ធយូដា ហើយការបង្រៀនមូលដ្ឋានរបស់ទ្រង់គឺ «បន្ទាត់លើបន្ទាត់»។</w:t>
      </w:r>
    </w:p>
    <w:p>
      <w:pPr>
        <w:pStyle w:val="ArticleScripture"/>
        <w:jc w:val="left"/>
      </w:pPr>
      <w:r>
        <w:rPr>
          <w:rFonts w:ascii="Leelawadee UI" w:hAnsi="Leelawadee UI" w:eastAsia="Leelawadee UI" w:cs="Leelawadee UI"/>
        </w:rPr>
        <w:t>ព្រះអង្គបានមានព្រះបន្ទូលទៅកាន់ពួកគេថា៖ «នេះជាការសម្រាក ដែលដោយការនេះ អ្នករាល់គ្នាអាចឲ្យអ្នកនឿយហត់បានសម្រាក; ហើយនេះជាការស្រស់ស្រាយឡើងវិញ» ប៉ុន្តែពួកគេមិនព្រមស្តាប់ឡើយ។ ដូច្នេះ ព្រះបន្ទូលរបស់ព្រះយេហូវ៉ាបានមកដល់ពួកគេជាបញ្ញត្តិលើបញ្ញត្តិ បញ្ញត្តិលើបញ្ញត្តិ; ជួរលើជួរ ជួរលើជួរ; នៅទីនេះបន្តិច ហើយនៅទីនោះបន្តិច; ដើម្បីឲ្យពួកគេបានទៅ ហើយដួលថយក្រោយ ហើយត្រូវបាក់បែក ហើយត្រូវជាប់អន្ទាក់ ហើយត្រូវចាប់បាន។ អេសាយ 28:12, 13។</w:t>
      </w:r>
    </w:p>
    <w:p>
      <w:pPr>
        <w:pStyle w:val="ArticleBody"/>
        <w:jc w:val="left"/>
      </w:pPr>
      <w:r>
        <w:rPr>
          <w:rFonts w:ascii="Leelawadee UI" w:hAnsi="Leelawadee UI" w:eastAsia="Leelawadee UI" w:cs="Leelawadee UI"/>
        </w:rPr>
        <w:t>បច្ចុប្បន្ននេះ សិង្ហនៃកុលសម្ព័ន្ធយូដាកំពុងបើកសៀវភៅអេសេគាល។ យើងត្រូវបានជូនដំណឹងថា អេសេគាលជាសង្ឃនៅក្នុងឆ្នាំទីសាមសិប មិនថា «សាមសិប» នោះតំណាងឲ្យអាយុនិមិត្តរូបរបស់គាត់ក្នុងនាមជាសង្ឃ ឬជាឆ្នាំទីសាមសិបនៅក្នុងខ្សែបន្ទាត់ព្យាករណ៍ដែលបានចាប់ផ្ដើមនៅមហាយូប៊ីលេរបស់យ៉ូសៀសក៏ដោយ។ ភាពជាសង្ឃចុងក្រោយនៃអវសានកាល គឺមួយរយសែសិបបួនពាន់នាក់ ហើយប្រវត្តិសាស្ត្រពិតប្រាកដបុរាណទាំងឡាយជាគំរូនៃប្រវត្តិសាស្ត្រនិមិត្តរូបមួយនៅក្នុងអវសានកាល។</w:t>
      </w:r>
    </w:p>
    <w:p>
      <w:pPr>
        <w:pStyle w:val="ArticleScripture"/>
        <w:jc w:val="left"/>
      </w:pPr>
      <w:r>
        <w:rPr>
          <w:rFonts w:ascii="Leelawadee UI" w:hAnsi="Leelawadee UI" w:eastAsia="Leelawadee UI" w:cs="Leelawadee UI"/>
        </w:rPr>
        <w:t>ប៉ុន្តែ អ្នករាល់គ្នានឹងត្រូវបានហៅថា ជាបូជាចារ្យរបស់ព្រះអម្ចាស់ មនុស្សទាំងឡាយនឹងហៅអ្នករាល់គ្នាថា ជាអ្នកបម្រើរបស់ព្រះនៃយើងរាល់គ្នា អ្នករាល់គ្នានឹងបរិភោគទ្រព្យសម្បត្តិរបស់សាសន៍ដទៃ ហើយអ្នករាល់គ្នានឹងអួតខ្លួនក្នុងសិរីល្អរបស់ពួកគេ។ អេសាយ 61:6។</w:t>
      </w:r>
    </w:p>
    <w:p>
      <w:pPr>
        <w:pStyle w:val="ArticleBody"/>
        <w:jc w:val="left"/>
      </w:pPr>
      <w:r>
        <w:rPr>
          <w:rFonts w:ascii="Leelawadee UI" w:hAnsi="Leelawadee UI" w:eastAsia="Leelawadee UI" w:cs="Leelawadee UI"/>
        </w:rPr>
        <w:t>អេសេគាលគឺជានិមិត្តរូបនៃប្រជារាស្ត្ររបស់ព្រះនៅក្នុងថ្ងៃចុងក្រោយ—គឺជាប្រវត្តិសាស្ត្របរិសុទ្ធដែលសាក្សីទំនាយគ្រប់យ៉ាងបានកំណត់អត្តសញ្ញាណ។ ប្រវត្តិសាស្ត្របរិសុទ្ធនោះគឺជាចលនារបស់ទេវតាទីបី ដែលត្រូវបានតំណាងជាពិសេសដោយចលនារបស់ទេវតាទីមួយនៅឆ្នាំ 1840។ ចលនារបស់ទេវតាទីមួយគឺជាទេវតាអាល់ហ្វានៃទេវតាទាំងបី ហើយទេវតាទីបីគឺជាទេវតាអូមេហ្គា។ ដូច្នេះ អេសេគាលត្រូវបានផ្គូផ្គងជាមួយពេត្រុសនៅក្នុងពេលវេលានៃការបោះត្រារបស់មនុស្សមួយសែនសែសិបបួនពាន់នាក់។ ប្រវត្តិសាស្ត្រនិមិត្តរូប ដែលទាំងពេត្រុស និងអេសេគាលស្ថិតនៅនោះ ត្រូវបានតំណាងថាជាប្រវត្តិសាស្ត្រ Panium។</w:t>
      </w:r>
    </w:p>
    <w:p>
      <w:pPr>
        <w:pStyle w:val="ArticleHeading"/>
        <w:jc w:val="left"/>
      </w:pPr>
      <w:r>
        <w:rPr>
          <w:rFonts w:ascii="Leelawadee UI" w:hAnsi="Leelawadee UI" w:eastAsia="Leelawadee UI" w:cs="Leelawadee UI"/>
        </w:rPr>
        <w:t>សៀវភៅតូចនោះ</w:t>
      </w:r>
    </w:p>
    <w:p>
      <w:pPr>
        <w:pStyle w:val="ArticleBody"/>
        <w:jc w:val="left"/>
      </w:pPr>
      <w:r>
        <w:rPr>
          <w:rFonts w:ascii="Leelawadee UI" w:hAnsi="Leelawadee UI" w:eastAsia="Leelawadee UI" w:cs="Leelawadee UI"/>
        </w:rPr>
        <w:t>អេសេគាលយកសៀវភៅតូចនោះ ដូចជាយ៉ូហានបានធ្វើនៅក្នុង វិវរណៈ ជំពូក ១០។</w:t>
      </w:r>
    </w:p>
    <w:p>
      <w:pPr>
        <w:pStyle w:val="ArticleScripture"/>
        <w:jc w:val="left"/>
      </w:pPr>
      <w:r>
        <w:rPr>
          <w:rFonts w:ascii="Leelawadee UI" w:hAnsi="Leelawadee UI" w:eastAsia="Leelawadee UI" w:cs="Leelawadee UI"/>
        </w:rPr>
        <w:t>ប៉ុន្តែឯង អើយ កូនមនុស្ស ចូរស្តាប់អ្វីដែលយើងនិយាយដល់ឯងចុះ; កុំឲ្យឯងមានចិត្តបះបោរដូចជាវង្សផ្ទះបះបោរនោះឡើយ៖ ចូរបើកមាត់ឯង ហើយបរិភោគអ្វីដែលយើងឲ្យដល់ឯង។ កាលខ្ញុំមើល នោះមើល៍ មានដៃមួយត្រូវបានលាតមកឯខ្ញុំ; ហើយមើល៍ ក្នុងដៃនោះមានរមូរសៀវភៅមួយ; ហើយទ្រង់បានលាវានៅមុខខ្ញុំ; ហើយមានអក្សរសរសេរទាំងខាងក្នុងទាំងខាងក្រៅ: ហើយក្នុងនោះមានសេចក្ដីទួញយំ ការកាន់ទុក្ខ និងវេទនា។ ទ្រង់ក៏មានព្រះបន្ទូលមកខ្ញុំថា កូនមនុស្សអើយ ចូរបរិភោគអ្វីដែលឯងឃើញ; ចូរបរិភោគរមូរនេះ ហើយទៅនិយាយដល់ពូជវង្សអ៊ីស្រាអែល។ ដូច្នេះ ខ្ញុំក៏បើកមាត់ ហើយទ្រង់បានឲ្យខ្ញុំបរិភោគរមូរនោះ។ ហើយទ្រង់មានព្រះបន្ទូលមកខ្ញុំថា កូនមនុស្សអើយ ចូរឲ្យពោះឯងបរិភោគ ហើយបំពេញពោះវៀនឯងដោយរមូរនេះដែលយើងឲ្យដល់ឯង។ នោះខ្ញុំក៏បរិភោគវា; ហើយនៅក្នុងមាត់ខ្ញុំ វាផ្អែមដូចទឹកឃ្មុំ។ អេសេគាល 2:8–10, 3:1–3។</w:t>
      </w:r>
    </w:p>
    <w:p>
      <w:pPr>
        <w:pStyle w:val="ArticleBody"/>
        <w:jc w:val="left"/>
      </w:pPr>
      <w:r>
        <w:rPr>
          <w:rFonts w:ascii="Leelawadee UI" w:hAnsi="Leelawadee UI" w:eastAsia="Leelawadee UI" w:cs="Leelawadee UI"/>
        </w:rPr>
        <w:t>នៅក្នុង វិវរណៈ ជំពូក ១០ យ៉ូហានបរិភោគសៀវភៅតូចនោះ ហើយជំពូកទាំងមូលនេះតំណាងឲ្យការសម្ដែងចេញនៃព្រះចេស្តារបស់ព្រះ ចាប់ពីថ្ងៃទី ១១ ខែសីហា ឆ្នាំ ១៨៤០ រហូតដល់ថ្ងៃទី ២២ ខែតុលា ឆ្នាំ ១៨៤៤។</w:t>
      </w:r>
    </w:p>
    <w:p>
      <w:pPr>
        <w:pStyle w:val="ArticleScripture"/>
        <w:jc w:val="left"/>
      </w:pPr>
      <w:r>
        <w:rPr>
          <w:rFonts w:ascii="Leelawadee UI" w:hAnsi="Leelawadee UI" w:eastAsia="Leelawadee UI" w:cs="Leelawadee UI"/>
        </w:rPr>
        <w:t>«ទេវតាដែលរួមគ្នាក្នុងការប្រកាសសាររបស់ទេវតាទីបី នឹងបំភ្លឺផែនដីទាំងមូលដោយសិរីល្អរបស់គាត់។ នៅទីនេះ មានការទាយទុកជាមុនអំពីកិច្ចការមួយដែលមានវិសាលភាពទូទាំងពិភពលោក និងមានអំណាចដ៏អស្ចារ្យមិនធ្លាប់មាន។ ចលនាការយាងមករបស់ព្រះគ្រីស្ទក្នុងឆ្នាំ 1840–44 គឺជាការបង្ហាញយ៉ាងរុងរឿងនៃព្រះចេស្ដារបស់ព្រះ; សាររបស់ទេវតាទីមួយត្រូវបាននាំទៅដល់គ្រប់ស្ថានីយបេសកកម្មនៅក្នុងពិភពលោក ហើយនៅក្នុងប្រទេសខ្លះ មានការចាប់អារម្មណ៍ខាងសាសនាដ៏ខ្លាំងក្លាបំផុត ដែលធ្លាប់បានឃើញនៅក្នុងដែនដីណាមួយ ចាប់តាំងពីការកែទម្រង់សាសនានៅសតវត្សទីដប់ប្រាំមួយមក; ប៉ុន្តែអ្វីទាំងនេះនឹងត្រូវបានលើសដោយចលនាដ៏ខ្លាំងក្លា ក្រោមការព្រមានចុងក្រោយរបស់ទេវតាទីបី»។ The Great Controversy, 611.</w:t>
      </w:r>
    </w:p>
    <w:p>
      <w:pPr>
        <w:pStyle w:val="ArticleBody"/>
        <w:jc w:val="left"/>
      </w:pPr>
      <w:r>
        <w:rPr>
          <w:rFonts w:ascii="Leelawadee UI" w:hAnsi="Leelawadee UI" w:eastAsia="Leelawadee UI" w:cs="Leelawadee UI"/>
        </w:rPr>
        <w:t>អេសេគាល ត្រូវបានដាក់ឲ្យស្របជាមួយយ៉ូហាន នៅក្នុងជំពូកទីដប់ នៃវិវរណៈ ដូច្នេះ ពេត្រុស យ៉ូហាន និងអេសេគាល ឈររួមគ្នា នៅក្នុងទីកន្លែងដែលបានកំណត់សម្រាប់ពួកគេ ក្នុងអំឡុងពេលនៃការបោះត្រាមនុស្សមួយសែនបួនម៉ឺនបួនពាន់នាក់។</w:t>
      </w:r>
    </w:p>
    <w:p>
      <w:pPr>
        <w:pStyle w:val="ArticleBody"/>
        <w:jc w:val="left"/>
      </w:pPr>
      <w:r>
        <w:rPr>
          <w:rFonts w:ascii="Leelawadee UI" w:hAnsi="Leelawadee UI" w:eastAsia="Leelawadee UI" w:cs="Leelawadee UI"/>
        </w:rPr>
        <w:t>ឆ្នាំ 1840 ដល់ 1844 តំណាងឲ្យរយៈពេលបួនឆ្នាំ ដែលបានចាប់ផ្ដើមនៅពេលទំនាយអំពីពេលវេលា ដែលបានចាប់ផ្ដើមដោយរយៈពេលមួយរយហាសិបឆ្នាំ នៅថ្ងៃទី 27 ខែកក្កដា ឆ្នាំ 1299។ «ប្រាំខែ» នោះបានបញ្ចប់ ហើយបានភ្ជាប់ជាមួយទំនាយអំពីពេលវេលានៃបីរយកៅសិបមួយឆ្នាំ និងដប់ប្រាំថ្ងៃ ដែលបានបញ្ចប់នៅថ្ងៃទី 11 ខែសីហា ឆ្នាំ 1840 នៅពេលដែលការសម្ដែងដ៏រុងរឿងនៃព្រះចេស្តារបស់ព្រះ បានត្រូវសម្ដែងរហូតដល់ថ្ងៃទី 22 ខែតុលា ឆ្នាំ 1844។ បន្ទាប់មក ការអនុវត្តនៃពេលវេលាទំនាយក៏បានបញ្ឈប់។</w:t>
      </w:r>
    </w:p>
    <w:p>
      <w:pPr>
        <w:pStyle w:val="ArticleScripture"/>
        <w:jc w:val="left"/>
      </w:pPr>
      <w:r>
        <w:rPr>
          <w:rFonts w:ascii="Leelawadee UI" w:hAnsi="Leelawadee UI" w:eastAsia="Leelawadee UI" w:cs="Leelawadee UI"/>
        </w:rPr>
        <w:t>ហើយទ្រង់បានស្បថដោយព្រះអង្គដែលមានព្រះជន្មរស់នៅអស់កល្បជានិច្ច ជាព្រះអង្គដែលបានបង្កើតស្ថានសួគ៌ និងអ្វីៗទាំងអស់ដែលនៅក្នុងនោះ ទាំងផែនដី និងអ្វីៗទាំងអស់ដែលនៅក្នុងនោះ ទាំងសមុទ្រ និងអ្វីៗទាំងអស់ដែលនៅក្នុងនោះ ថា នឹងមិនមានពេលវេលាទៀតឡើយ។ វិវរណៈ 10:6។</w:t>
      </w:r>
    </w:p>
    <w:p>
      <w:pPr>
        <w:pStyle w:val="ArticleBody"/>
        <w:jc w:val="left"/>
      </w:pPr>
      <w:r>
        <w:rPr>
          <w:rFonts w:ascii="Leelawadee UI" w:hAnsi="Leelawadee UI" w:eastAsia="Leelawadee UI" w:cs="Leelawadee UI"/>
        </w:rPr>
        <w:t>ពេលវេលាព្យាករណ៍បានបញ្ចប់ក្នុងនាមជាការអនុវត្តត្រឹមត្រូវនៃព្យាករណ៍នៅថ្ងៃទី 22 ខែតុលា ឆ្នាំ 1844។ អេសេគាល ពេត្រុស និងយ៉ូហាន ម្នាក់ៗតំណាងឲ្យព្រហ្មចារីមានប្រាជ្ញារបស់ព្រះ ក្នុងចលនារបស់ទេវតាទីមួយ និងទីពីរ ហើយក៏ក្នុងចលនារបស់ទេវតាទីបីផងដែរ។</w:t>
      </w:r>
    </w:p>
    <w:p>
      <w:pPr>
        <w:pStyle w:val="ArticleHeading"/>
        <w:jc w:val="left"/>
      </w:pPr>
      <w:r>
        <w:rPr>
          <w:rFonts w:ascii="Leelawadee UI" w:hAnsi="Leelawadee UI" w:eastAsia="Leelawadee UI" w:cs="Leelawadee UI"/>
        </w:rPr>
        <w:t>ការនិមិត្ត</w:t>
      </w:r>
    </w:p>
    <w:p>
      <w:pPr>
        <w:pStyle w:val="ArticleBody"/>
        <w:jc w:val="left"/>
      </w:pPr>
      <w:r>
        <w:rPr>
          <w:rFonts w:ascii="Leelawadee UI" w:hAnsi="Leelawadee UI" w:eastAsia="Leelawadee UI" w:cs="Leelawadee UI"/>
        </w:rPr>
        <w:t>ជំពូក «ដប់មួយ» ដំបូងនៃអេសេគាល បង្ហាញនូវលំដាប់នៃ «និមិត្ត» ដូចដែលបានកំណត់ទុកនៅក្នុងខទីមួយ នៃជំពូកទីមួយ។</w:t>
      </w:r>
    </w:p>
    <w:p>
      <w:pPr>
        <w:pStyle w:val="ArticleScripture"/>
        <w:jc w:val="left"/>
      </w:pPr>
      <w:r>
        <w:rPr>
          <w:rFonts w:ascii="Leelawadee UI" w:hAnsi="Leelawadee UI" w:eastAsia="Leelawadee UI" w:cs="Leelawadee UI"/>
        </w:rPr>
        <w:t>ឥឡូវនេះ បានកើតឡើងនៅឆ្នាំទីសាមសិប ក្នុងខែទីបួន នៅថ្ងៃទីប្រាំនៃខែនោះ ខណៈដែលខ្ញុំស្ថិតនៅក្នុងចំណោមពួកជនឈ្លើយដោយទន្លេខេបារ នោះមេឃត្រូវបានបើកឡើង ហើយខ្ញុំបានឃើញនិមិត្តនៃព្រះ។ អេសេគាល ១:១។</w:t>
      </w:r>
    </w:p>
    <w:p>
      <w:pPr>
        <w:pStyle w:val="ArticleBody"/>
        <w:jc w:val="left"/>
      </w:pPr>
      <w:r>
        <w:rPr>
          <w:rFonts w:ascii="Leelawadee UI" w:hAnsi="Leelawadee UI" w:eastAsia="Leelawadee UI" w:cs="Leelawadee UI"/>
        </w:rPr>
        <w:t>«ការនិមិត្ត» នៃជំពូកដំបូងទាំងដប់មួយ ត្រូវបានប្រទានជាលើកដំបូងនៅក្នុងជំពូកទីមួយ ក្បែរទន្លេខេបារ បន្ទាប់មកត្រូវបានពង្រីកបន្ថែមនៅក្នុងការនិមិត្តនៃជំពូកទីបី នៅលើ «វាលទំនាប» ហើយបន្ទាប់មកម្តងទៀតនៅក្នុងការនិមិត្តនៃជំពូកទីប្រាំបី នៅក្រុងយេរូសាឡឹម។ ទីកន្លែងទាំងបី គឺទន្លេខេបារ វាលទំនាប និងក្រុងយេរូសាឡឹម តំណាងឲ្យការនិមិត្តបី ដែលរួមគ្នាបង្កើតជាការនិមិត្តតែមួយ នោះគឺជា «ការនិមិត្ត» នៃខទីមួយ និងនៃជំពូក «ដប់មួយ» ដំបូង។</w:t>
      </w:r>
    </w:p>
    <w:p>
      <w:pPr>
        <w:pStyle w:val="ArticleHeading"/>
        <w:jc w:val="left"/>
      </w:pPr>
      <w:r>
        <w:rPr>
          <w:rFonts w:ascii="Leelawadee UI" w:hAnsi="Leelawadee UI" w:eastAsia="Leelawadee UI" w:cs="Leelawadee UI"/>
        </w:rPr>
        <w:t>ឆ្នាំយូប៊ីលេរ៍</w:t>
      </w:r>
    </w:p>
    <w:p>
      <w:pPr>
        <w:pStyle w:val="ArticleBody"/>
        <w:jc w:val="left"/>
      </w:pPr>
      <w:r>
        <w:rPr>
          <w:rFonts w:ascii="Leelawadee UI" w:hAnsi="Leelawadee UI" w:eastAsia="Leelawadee UI" w:cs="Leelawadee UI"/>
        </w:rPr>
        <w:t>ការពិចារណាឆ្នាំទីសាមសិបថាជាឆ្នាំទីសាមសិបនៃវដ្តយូប៊ីលេ ដែលបានចាប់ផ្តើមនៅពិធីបុណ្យរំលងដ៏ល្បីល្បាញរបស់យ៉ូសៀស ហើយបន្ទាប់មកបានបញ្ចប់នៅថ្ងៃទី 22 ខែតុលា គឺអាចគាំទ្របានយ៉ាងងាយស្រួល ពីព្រោះខ្សែប្រវត្តិសាស្ត្របរិសុទ្ធជាក់លាក់នោះ ត្រូវបានបង្ហាញយ៉ាងច្បាស់លាស់ ជាបន្ទាត់លើបន្ទាត់ ដោយមានសាក្សីលើសពីមួយ។ ជាឧទាហរណ៍៖ ពិធីបុណ្យរំលងតំណាងឲ្យបុណ្យនានានៃរដូវនិទាឃរាជ្យ ហើយថ្ងៃនៃការធួនបាបតំណាងឲ្យបុណ្យនានានៃរដូវសរទរដូវ។ ដូច្នេះ លេវីវិន័យ ជំពូក 23 ស្របតាមវដ្តយូប៊ីលេដែលបានចាប់ផ្តើមជាមួយយ៉ូសៀស។ មានខ្សែផ្សេងទៀតដែលស្របតាមប្រវត្តិសាស្ត្រដែលត្រូវបានតំណាងដោយស្តេចយ៉ូសៀស រហូតដល់ថ្ងៃទី 22 ខែតុលា ឆ្នាំ 573 មុន គ.ស.។ ការសម្រេចតាមប្រវត្តិសាស្ត្រនៅថ្ងៃទី 22 ខែតុលា ឆ្នាំ 573 មុន គ.ស. នៃឆ្នាំយូប៊ីលេមួយ ត្រូវបានគាំទ្រដោយអ្នកប្រវត្តិសាស្ត្រ។</w:t>
      </w:r>
    </w:p>
    <w:p>
      <w:pPr>
        <w:pStyle w:val="ArticleBody"/>
        <w:jc w:val="left"/>
      </w:pPr>
      <w:r>
        <w:rPr>
          <w:rFonts w:ascii="Leelawadee UI" w:hAnsi="Leelawadee UI" w:eastAsia="Leelawadee UI" w:cs="Leelawadee UI"/>
        </w:rPr>
        <w:t>អ្នកកំណត់កាលប្បវត្តិជាទូទៅយល់ស្រួលក្នុងការកំណត់ថ្ងៃនៃការធួនបាបថាជា ថ្ងៃទី 22 ខែតុលា ឆ្នាំ 573 មុន គ.ស. ហើយបុណ្យរំលងដ៏អស្ចារ្យរបស់យ៉ូសៀស ក្នុងឆ្នាំ 622 មុន គ.ស. ក៏ជាកាលបរិច្ឆេទមួយដែលត្រូវបានទទួលស្គាល់ដោយអ្នកកំណត់កាលប្បវត្តិព្រះគម្ពីរទាំងនោះផងដែរ។ បុណ្យរំលង ដែលជានិមិត្តរូបនៃពិធីបុណ្យនានានៅរដូវនិទាឃរាជ្យ បានចាប់ផ្តើមវដ្តយូប៊ីលេរយៈពេលសែសិបប្រាំបួនឆ្នាំមួយ ដែលបានបញ្ចប់នៅនិមិត្តរូបនៃពិធីបុណ្យនានានៅរដូវស្លឹកឈើជ្រុះ គឺនៅថ្ងៃនៃការធួនបាប។ ប្រាំពីរសប្តាហ៍នៃឆ្នាំៗ ដែលបង្កើតបានជាសែសិបប្រាំបួនឆ្នាំ នោះ គឺជានិមិត្តរូបនៃសប្ប័ទនៃដី។</w:t>
      </w:r>
    </w:p>
    <w:p>
      <w:pPr>
        <w:pStyle w:val="ArticleScripture"/>
        <w:jc w:val="left"/>
      </w:pPr>
      <w:r>
        <w:rPr>
          <w:rFonts w:ascii="Leelawadee UI" w:hAnsi="Leelawadee UI" w:eastAsia="Leelawadee UI" w:cs="Leelawadee UI"/>
        </w:rPr>
        <w:t>«នៅក្នុងគ្រប់ទំព័រទាំងអស់ មិនថាជាប្រវត្តិសាស្ត្រ ឬបញ្ញត្តិ ឬទំនាយក្តី ព្រះគម្ពីរសញ្ញាចាស់ត្រូវបានបំភ្លឺដោយសិរីល្អនៃព្រះរាជបុត្រានៃព្រះ។ តាមដែលវាជាការបង្កើតឡើងដោយព្រះ ប្រព័ន្ធទាំងមូលនៃសាសនាយូដា គឺជាទំនាយដ៏រួមបញ្ចូលគ្នាអំពីដំណឹងល្អ។ ចំពោះព្រះគ្រីស្ទ «ពួកហោរាទាំងអស់ធ្វើបន្ទាល់»។ កិច្ចការ 10:43។ ចាប់តាំងពីសេចក្តីសន្យាដែលបានប្រទានដល់អាដាម បន្តចុះតាមខ្សែបន្ទាត់បុព្វបុរស និងរបបក្រឹត្យវិន័យ ពន្លឺដ៏រុងរឿងនៃស្ថានសួគ៌បានធ្វើឲ្យស្នាមជើងរបស់ព្រះអង្គសង្គ្រោះបានច្បាស់លាស់។ ពួកអ្នកមើលឃើញបានឃើញផ្កាយនៃបេថ្លេហិម គឺជាស៊ីឡូដែលនឹងមក នៅពេលអនាគតបានហូរកាត់នៅមុខពួកគេជាក្បួនដង្ហែដ៏អាថ៌កំបាំង។ ក្នុងគ្រប់យញ្ញបូជា សេចក្តីស្លាប់របស់ព្រះគ្រីស្ទត្រូវបានបង្ហាញ។ ក្នុងគ្រប់ពពកធូប សេចក្តីសុចរិតរបស់ព្រះអង្គបានឡើងទៅ។ ដោយសូរស្នែងនៃឆ្នាំជូប៊ីលេនីមួយៗ ព្រះនាមរបស់ព្រះអង្គត្រូវបានប្រកាសឡើង។ នៅក្នុងអាថ៌កំបាំងដ៏គួរឲ្យកោតខ្លាចនៃទីបរិសុទ្ធបំផុត សិរីល្អរបស់ព្រះអង្គបានស្ថិតនៅទីនោះ»។ The Desire of Ages, 211.</w:t>
      </w:r>
    </w:p>
    <w:p>
      <w:pPr>
        <w:pStyle w:val="ArticleHeading"/>
        <w:jc w:val="left"/>
      </w:pPr>
      <w:r>
        <w:rPr>
          <w:rFonts w:ascii="Leelawadee UI" w:hAnsi="Leelawadee UI" w:eastAsia="Leelawadee UI" w:cs="Leelawadee UI"/>
        </w:rPr>
        <w:t>ដប់ប្រាំពីរ</w:t>
      </w:r>
    </w:p>
    <w:p>
      <w:pPr>
        <w:pStyle w:val="ArticleBody"/>
        <w:jc w:val="left"/>
      </w:pPr>
      <w:r>
        <w:rPr>
          <w:rFonts w:ascii="Leelawadee UI" w:hAnsi="Leelawadee UI" w:eastAsia="Leelawadee UI" w:cs="Leelawadee UI"/>
        </w:rPr>
        <w:t>សេដេគាបានត្រូវគេនាំទៅក្រុងបាប៊ីឡូន នៅពេលក្រុងយេរូសាឡឹមបានដួលរលំ ដប់បួនឆ្នាំមុនឆ្នាំ 573 BC។ អ្នកប្រវត្តិសាស្ត្រយូដាកំណត់វដ្តឆ្នាំយូប៊ីលេ ចាប់ពីសម័យយ៉ូសៀស ក្នុងឆ្នាំ 622 រហូតដល់ថ្ងៃទី 22 ខែតុលា ឆ្នាំ 573 ថា ជាវដ្តយូប៊ីលេលើកទី 17។ រយៈពេលចាប់ពីសង្គ្រាមរ៉ាហ្វៀ ដល់សង្គ្រាមប៉ានីអ៊ុម គឺដប់ប្រាំពីរឆ្នាំ។ ព្តូលេមី ជាអ្នកឈ្នះនៅសង្គ្រាមរ៉ាហ្វៀ ហើយទ្រង់បានសោយរាជ្យជាស្តេចនៃភាគខាងត្បូង អស់រយៈពេលដប់ប្រាំពីរឆ្នាំ។ ចាប់ពីក្រឹត្យមីឡង់ រហូតដល់ពេលកុងស្តង់ទីនបានបែងចែកអាណាចក្ររបស់ទ្រង់ នៅឆ្នាំ 330 គឺមានរយៈពេលដប់ប្រាំពីរឆ្នាំ។ នៅក្នុងវដ្តយូប៊ីលេលើកទីដប់ប្រាំពីរ ក្រុងយេរូសាឡឹមត្រូវបានបំផ្លាញដោយនេប៊ូក្នេសា។</w:t>
      </w:r>
    </w:p>
    <w:p>
      <w:pPr>
        <w:pStyle w:val="ArticleScripture"/>
        <w:jc w:val="left"/>
      </w:pPr>
      <w:r>
        <w:rPr>
          <w:rFonts w:ascii="Leelawadee UI" w:hAnsi="Leelawadee UI" w:eastAsia="Leelawadee UI" w:cs="Leelawadee UI"/>
        </w:rPr>
        <w:t>ដ្បិតកូនចៅអ៊ីស្រាអែលនឹងស្ថិតនៅជាច្រើនថ្ងៃ ដោយគ្មានស្ដេច ហើយគ្មានមេដឹកនាំ ហើយគ្មានយញ្ញបូជា ហើយគ្មានរូបសំណាក ហើយគ្មានអេផូឌ ហើយគ្មានទេរ៉ាភីម៖ បន្ទាប់មក កូនចៅអ៊ីស្រាអែលនឹងត្រឡប់មកវិញ ហើយស្វែងរកព្រះយេហូវ៉ាជាព្រះរបស់គេ និងដាវីឌជាស្ដេចរបស់គេ; ហើយនឹងកោតខ្លាចព្រះយេហូវ៉ា និងសេចក្ដីសប្បុរសរបស់ទ្រង់ នៅគ្រាចុងក្រោយ។ ហូសេ 3:4, 5.</w:t>
      </w:r>
    </w:p>
    <w:p>
      <w:pPr>
        <w:pStyle w:val="ArticleBody"/>
        <w:jc w:val="left"/>
      </w:pPr>
      <w:r>
        <w:rPr>
          <w:rFonts w:ascii="Leelawadee UI" w:hAnsi="Leelawadee UI" w:eastAsia="Leelawadee UI" w:cs="Leelawadee UI"/>
        </w:rPr>
        <w:t>ហូសេ កំពុងនិយាយអំពីប្រធានបទមួយដែលមានការពាក់ព័ន្ធដោយផ្ទាល់នឹងការជាប់ជាឈ្លើយរបស់សេដេគា ទោះបីជាវាក៏តំណាងឲ្យការចាប់ផ្តើមនៃការជាប់ជាឈ្លើយសម្រាប់នគរខាងជើងនៅឆ្នាំ 723 មុន គ.ស. ផងដែរ។ មូលហេតុដែលបទគម្ពីររបស់ហូសេភ្ជាប់ជាមួយនឹងសក្ខីភាពរបស់អេសេគាល គឺទាក់ទងនឹងការបដិសេធព្រះ នៅពេលដែលអ៊ីស្រាអែលទទូចចង់បានស្តេចជាមនុស្ស។ បំណងប្រាថ្នារបស់អ៊ីស្រាអែលដែលចង់ឲ្យមានស្តេចជាមនុស្សគ្រប់គ្រងខ្លួន ជំនួសឲ្យស្តេចដ៏ទេវភាព ត្រូវបានតំណាងថាជា «មោទនភាពនៃអំណាចរបស់អ្នក» នៅក្នុងសេចក្តីវិនិច្ឆ័យនៃ «ប្រាំពីរដង» នៅក្នុង លេវីវិន័យ 26។</w:t>
      </w:r>
    </w:p>
    <w:p>
      <w:pPr>
        <w:pStyle w:val="ArticleScripture"/>
        <w:jc w:val="left"/>
      </w:pPr>
      <w:r>
        <w:rPr>
          <w:rFonts w:ascii="Leelawadee UI" w:hAnsi="Leelawadee UI" w:eastAsia="Leelawadee UI" w:cs="Leelawadee UI"/>
        </w:rPr>
        <w:t>ហើយបើអ្នករាល់គ្នានៅតែមិនស្តាប់បង្គាប់ខ្ញុំ ដោយសារទាំងអស់នេះទេ នោះខ្ញុំនឹងផ្ដន្ទាទោសអ្នករាល់គ្នាឲ្យធ្ងន់ជាងមុនប្រាំពីរដង ដោយព្រោះអំពើបាបរបស់អ្នករាល់គ្នា។ ហើយខ្ញុំនឹងបំបាក់អំណួតនៃអំណាចរបស់អ្នករាល់គ្នា; ខ្ញុំនឹងធ្វើឲ្យមេឃរបស់អ្នករាល់គ្នាដូចជាដែក និងផែនដីរបស់អ្នករាល់គ្នាដូចជាលង្ហិន។ លេវីវិន័យ 26:18, 19។</w:t>
      </w:r>
    </w:p>
    <w:p>
      <w:pPr>
        <w:pStyle w:val="ArticleBody"/>
        <w:jc w:val="left"/>
      </w:pPr>
      <w:r>
        <w:rPr>
          <w:rFonts w:ascii="Leelawadee UI" w:hAnsi="Leelawadee UI" w:eastAsia="Leelawadee UI" w:cs="Leelawadee UI"/>
        </w:rPr>
        <w:t>«មោទនភាពនៃអំណាចរបស់អ្នក» តំណាងឱ្យបំណងប្រាថ្នារបស់អ៊ីស្រាអែលចង់ឲ្យខ្លួនដូចជាពិភពលោក ហើយមានស្តេចជារបស់ខ្លួនផ្ទាល់។ ការដកស្តេចចេញពីនគរខាងជើងនៅឆ្នាំ 723 មុន គ.ស. ហើយបន្ទាប់មក ការជាប់ជាឈ្លើយរបស់ស្តេចសេដេគា នៃនគរខាងត្បូង នៅឆ្នាំ 586 មុន គ.ស. តំណាងឱ្យការបំបាក់ «មោទនភាព» របស់អ៊ីស្រាអែលបុរាណ ហើយមោទនភាពតែងតែនាំមកនូវការដួលរលំជាមុន។ នៅក្នុងព្រះបន្ទូលទំនាយនៃព្រះគម្ពីរ «អំណាច» មួយ គឺជាស្តេច ឬនគរមួយ ហើយមោទនភាពរបស់អ៊ីស្រាអែលក្នុងការធានាបានស្តេចជាមនុស្សម្នាក់ សម្គាល់ការបដិសេធរបបព្រះជាម្ចាស់គ្រប់គ្រង និងស្តេចដ៏ទេវភាព។</w:t>
      </w:r>
    </w:p>
    <w:p>
      <w:pPr>
        <w:pStyle w:val="ArticleScripture"/>
        <w:jc w:val="left"/>
      </w:pPr>
      <w:r>
        <w:rPr>
          <w:rFonts w:ascii="Leelawadee UI" w:hAnsi="Leelawadee UI" w:eastAsia="Leelawadee UI" w:cs="Leelawadee UI"/>
        </w:rPr>
        <w:t>ហើយកាលសាំយូអែលបានចាស់ហើយ នោះលោកបានតាំងកូនប្រុសរបស់លោកឲ្យជាចៅក្រមលើសាសន៍អ៊ីស្រាអែល។ ឈ្មោះកូនច្បងរបស់លោកគឺ យ៉ូអែល ហើយឈ្មោះកូនទីពីរគឺ អាប៊ីយ៉ា; ពួកគេជាចៅក្រមនៅក្រុងបៀរសេបា។ ប៉ុន្តែកូនប្រុសរបស់លោកមិនបានដើរតាមផ្លូវរបស់លោកទេ គឺបានបែរចេញទៅតាមការស្រឡាញ់ទ្រព្យចំណេញ អ្នកទទួលសំណូក ហើយបំប្លែងសេចក្ដីយុត្តិធម៌។ នោះពួកចាស់ទុំទាំងអស់នៃសាសន៍អ៊ីស្រាអែលបានប្រមូលគ្នាមកឯសាំយូអែលនៅរ៉ាម៉ា ហើយទូលលោកថា មើល៍ លោកបានចាស់ហើយ ហើយកូនប្រុសរបស់លោកក៏មិនដើរតាមផ្លូវរបស់លោកដែរ ដូច្នេះ សូមតាំងស្តេចមួយអង្គឲ្យយើង ដើម្បីជំនុំជម្រះយើង ដូចជាអស់ទាំងសាសន៍ដទៃ។ ប៉ុន្តែការនោះមិនគាប់ចិត្តសាំយូអែលទេ កាលពួកគេនិយាយថា «សូមឲ្យយើងមានស្តេចមួយអង្គ ដើម្បីជំនុំជម្រះយើង»។ ហើយសាំយូអែលក៏អធិស្ឋានដល់ព្រះយេហូវ៉ា។ ព្រះយេហូវ៉ាទ្រង់មានព្រះបន្ទូលមកសាំយូអែលថា «ចូរស្តាប់តាមសំឡេងរបស់ប្រជាជន ក្នុងគ្រប់ការទាំងអស់ដែលពួកគេនិយាយមកអ្នកចុះ ដ្បិតពួកគេមិនបានបដិសេធអ្នកទេ គឺពួកគេបានបដិសេធយើងវិញ ដើម្បីមិនឲ្យយើងសោយរាជ្យលើពួកគេ។ តាមគ្រប់អំពើទាំងអស់ដែលពួកគេបានប្រព្រឹត្តតាំងពីថ្ងៃដែលយើងនាំពួកគេឡើងចេញពីស្រុកអេស៊ីបរហូតដល់សព្វថ្ងៃនេះ គឺដោយបានបោះបង់ចោលយើង ហើយគោរពបម្រើព្រះដទៃទៀត នោះពួកគេក៏កំពុងប្រព្រឹត្តដូច្នោះចំពោះអ្នកដែរ។ ដូច្នេះឥឡូវនេះ ចូរស្តាប់តាមសំឡេងរបស់ពួកគេចុះ ប៉ុន្តែត្រូវព្រមានពួកគេយ៉ាងម៉ឺងម៉ាត់ ហើយបង្ហាញឲ្យពួកគេដឹងអំពីរបៀបរបស់ស្តេចដែលនឹងសោយរាជ្យលើពួកគេ»។ ១ សាំយូអែល ៨:១–៩។</w:t>
      </w:r>
    </w:p>
    <w:p>
      <w:pPr>
        <w:pStyle w:val="ArticleBody"/>
        <w:jc w:val="left"/>
      </w:pPr>
      <w:r>
        <w:rPr>
          <w:rFonts w:ascii="Leelawadee UI" w:hAnsi="Leelawadee UI" w:eastAsia="Leelawadee UI" w:cs="Leelawadee UI"/>
        </w:rPr>
        <w:t>គួរត្រូវបានកត់សម្គាល់ថា នៅចំណុចនោះ អ៊ីស្រាអែលបានបដិសេធ មិនត្រឹមតែព្រះជាម្ចាស់ជាស្តេចរបស់ពួកគេប៉ុណ្ណោះទេ ប៉ុន្តែក៏បានបដិសេធព្រះវិញ្ញាណនៃទំនាយផងដែរ ដូចដែលត្រូវបានតំណាងដោយសាំយូអែល ដ្បិតមានសេចក្តីថា «ពួកគេបានបោះបង់ខ្ញុំ ហើយបានបម្រើព្រះដទៃទៀត ដូច្នេះ ពួកគេក៏ប្រព្រឹត្តចំពោះអ្នកដូច្នោះដែរ»។</w:t>
      </w:r>
    </w:p>
    <w:p>
      <w:pPr>
        <w:pStyle w:val="ArticleScripture"/>
        <w:jc w:val="left"/>
      </w:pPr>
      <w:r>
        <w:rPr>
          <w:rFonts w:ascii="Leelawadee UI" w:hAnsi="Leelawadee UI" w:eastAsia="Leelawadee UI" w:cs="Leelawadee UI"/>
        </w:rPr>
        <w:t>«សាតាំងកំពុងតែ... ជានិច្ចជានិរន្តរ៍បញ្ចូលអ្វីដែលក្លែងក្លាយ—ដើម្បីនាំឲ្យឃ្លាតចេញពីសេចក្តីពិត។ ការបោកបញ្ឆោតចុងក្រោយបំផុតរបស់សាតាំង គឺនឹងធ្វើឲ្យសក្ខីភាពនៃព្រះវិញ្ញាណរបស់ព្រះគ្មានប្រសិទ្ធភាព។ “ទីណាដែលគ្មាននិមិត្ត នោះប្រជាជនវិនាស” (សុភាសិត 29:18)។ សាតាំងនឹងប្រតិបត្តិការដោយល្បិចកលយ៉ាងប៉ិនប្រសប់ តាមវិធីផ្សេងៗ និងតាមរយៈភ្នាក់ងារផ្សេងៗ ដើម្បីបំភាន់ទំនុកចិត្តរបស់ប្រជាជនសំណល់របស់ព្រះចំពោះសក្ខីភាពពិត។»</w:t>
      </w:r>
    </w:p>
    <w:p>
      <w:pPr>
        <w:pStyle w:val="ArticleScripture"/>
        <w:jc w:val="left"/>
      </w:pPr>
      <w:r>
        <w:rPr>
          <w:rFonts w:ascii="Leelawadee UI" w:hAnsi="Leelawadee UI" w:eastAsia="Leelawadee UI" w:cs="Leelawadee UI"/>
        </w:rPr>
        <w:t>«នឹងមានសេចក្តីស្អប់ខ្ពើមមួយត្រូវបានបញ្ឆេះឡើងប្រឆាំងនឹងទីបន្ទាល់ទាំងឡាយ ដែលមានលក្ខណៈសាតាំង។ កិច្ចការរបស់សាតាំងនឹងជាការធ្វើឲ្យសេចក្តីជំនឿរបស់ពួកជំនុំទាំងឡាយចំពោះទីបន្ទាល់ទាំងនោះរង្គោះរង្គើ ដោយហេតុនេះថា៖ សាតាំងមិនអាចមានផ្លូវដ៏ច្បាស់លាស់បែបនោះ ដើម្បីនាំការបោកបញ្ឆោតរបស់វាចូលមក ហើយចងបង្ខាំងព្រលឹងទាំងឡាយក្នុងការភាន់ច្រឡំរបស់វាបានទេ ប្រសិនបើការព្រមាន ការស្តីបន្ទោស និងដំបូន្មានរបស់ព្រះវិញ្ញាណនៃព្រះ ត្រូវបានយកចិត្តទុកដាក់ស្តាប់តាម»។ Selected Messages, book 1, 48.</w:t>
      </w:r>
    </w:p>
    <w:p>
      <w:pPr>
        <w:pStyle w:val="ArticleBody"/>
        <w:jc w:val="left"/>
      </w:pPr>
      <w:r>
        <w:rPr>
          <w:rFonts w:ascii="Leelawadee UI" w:hAnsi="Leelawadee UI" w:eastAsia="Leelawadee UI" w:cs="Leelawadee UI"/>
        </w:rPr>
        <w:t>ការបោកបញ្ឆោតចុងក្រោយសម្រាប់របបធិបតេយ្យរបស់អ៊ីស្រាអែលបុរាណ គឺជាការបដិសេធមិនត្រឹមតែព្រះប៉ុណ្ណោះទេ ប៉ុន្តែក៏បដិសេធព្រះវិញ្ញាណនៃទំនាយផងដែរ។ ការបដិសេធនោះនៅឆ្នាំ 1097 មុន គ.ស. ជាប្រភេទតំណាងឱ្យការបោកបញ្ឆោតចុងក្រោយរបស់អាដ</w:t>
      </w:r>
      <w:r>
        <w:rPr>
          <w:rFonts w:ascii="Sylfaen" w:hAnsi="Sylfaen" w:eastAsia="Sylfaen" w:cs="Sylfaen"/>
        </w:rPr>
        <w:t>վեն</w:t>
      </w:r>
      <w:r>
        <w:rPr>
          <w:rFonts w:ascii="Leelawadee UI" w:hAnsi="Leelawadee UI" w:eastAsia="Leelawadee UI" w:cs="Leelawadee UI"/>
        </w:rPr>
        <w:t>ទីស្ទថ្ងៃទីប្រាំពីរលាវឌីសេ ក្នុងឆ្នាំ 1863។ “ប្រាំពីរដង” នៃលេវីវិន័យ ជំពូក 26 គឺជាព្រះបន្ទូលរបស់ព្រះ ហើយព្រះវិញ្ញាណនៃទំនាយបានថ្លែងអំពី “ប្រាំពីរដង” នោះថា វា “មិនគួរត្រូវបានកែប្រែឡើយ”។</w:t>
      </w:r>
    </w:p>
    <w:p>
      <w:pPr>
        <w:pStyle w:val="ArticleScripture"/>
        <w:jc w:val="left"/>
      </w:pPr>
      <w:r>
        <w:rPr>
          <w:rFonts w:ascii="Leelawadee UI" w:hAnsi="Leelawadee UI" w:eastAsia="Leelawadee UI" w:cs="Leelawadee UI"/>
        </w:rPr>
        <w:t>«ខ្ញុំបានឃើញថា តារាងឆ្នាំ 1843 ត្រូវបានដឹកនាំដោយព្រះហស្តរបស់ព្រះអម្ចាស់ ហើយថា វាមិនគួរត្រូវបានកែប្រែឡើយ; ថា តួលេខទាំងឡាយគឺដូចជាទ្រង់ទ្រង់ប្រាថ្នាឲ្យវាជាយ៉ាងនោះ; ថា ព្រះហស្តរបស់ទ្រង់ស្ថិតនៅពីលើ ហើយបានបាំងកំហុសមួយនៅក្នុងតួលេខខ្លះៗ ដូច្នេះគ្មានអ្នកណាអាចមើលឃើញវាបានទេ រហូតដល់ព្រះហស្តរបស់ទ្រង់ត្រូវបានដកចេញ»។ Early Writings, 74.</w:t>
      </w:r>
    </w:p>
    <w:p>
      <w:pPr>
        <w:pStyle w:val="ArticleBody"/>
        <w:jc w:val="left"/>
      </w:pPr>
      <w:r>
        <w:rPr>
          <w:rFonts w:ascii="Leelawadee UI" w:hAnsi="Leelawadee UI" w:eastAsia="Leelawadee UI" w:cs="Leelawadee UI"/>
        </w:rPr>
        <w:t>វិញ្ញាណនៃហោរាការណ៍ បានគាំទ្រ «ប្រាំពីរដង» យ៉ាងច្បាស់ ហើយការគាំទ្ររបស់នាងគឺជាការព្រមានមិនឲ្យផ្លាស់ប្តូរតួលេខនៅលើផ្ទាំងគំនូសតាង ដែលក្នុងនោះ «ប្រាំពីរដង» ស្ថិតនៅជួរឈរកណ្ដាល និងនៅជ្រុងខាងលើផ្នែកស្ដាំ។ ជាមួយនឹងផ្ទាំងគំនូសតាងក្លែងក្លាយរបស់ Uriah Smith ក្នុងឆ្នាំ 1863 ការបដិសេធជាបន្តបន្ទាប់ចំពោះសេចក្ដីពិតមូលដ្ឋាន ដែលត្រូវបានតំណាងដោយអ៊ីស្រាអែលបុរាណក្នុងការបដិសេធព្រះជាម្ចាស់ ហើយវិញ្ញាណនៃហោរាការណ៍បានកំណត់ថា នោះគឺជាការបះបោរនៃឆ្នាំ 1863។ កាលបរិច្ឆេទនៃការបះបោរឆ្នាំ 1863 ស្របតាមខ្សែហោរាការណ៍ដែលបានដាក់បង្ហាញនៅក្នុងសៀវភៅអេសេគាល។ នៅក្នុងខ្សែប្រវត្តិសាស្ត្រនោះ ចុងបញ្ចប់គឺការបំផ្លាញក្រុងយេរូសាឡឹម ដែលជានិមិត្តរូបនៃច្បាប់ថ្ងៃអាទិត្យ។ ឆ្នាំ 1863 ដល់ច្បាប់ថ្ងៃអាទិត្យដែលនឹងមកដល់ឆាប់ៗនេះ ត្រូវបានតំណាងដោយប្រវត្តិសាស្ត្ររបស់ស្ដេចសូល ក្នុងឆ្នាំ 1097 មុន គ.ស. ដល់សេដេគា ក្នុងឆ្នាំ 586 មុន គ.ស.</w:t>
      </w:r>
    </w:p>
    <w:p>
      <w:pPr>
        <w:pStyle w:val="ArticleBody"/>
        <w:jc w:val="left"/>
      </w:pPr>
      <w:r>
        <w:rPr>
          <w:rFonts w:ascii="Leelawadee UI" w:hAnsi="Leelawadee UI" w:eastAsia="Leelawadee UI" w:cs="Leelawadee UI"/>
        </w:rPr>
        <w:t>សេដេគាត្រូវបាននាំទៅជាឈ្លើយនៅបាប៊ីឡូន ដប់បួនឆ្នាំមុនយូប៊ីលេនៃឆ្នាំ 573 មុនគ.ស. វដ្ដយូប៊ីលេទីដប់ប្រាំពីរបានចាប់ផ្ដើមនៅឆ្នាំ 622 មុនគ.ស. ហើយនៅឆ្នាំទីសាមសិប អេសេគាលត្រូវបានតាំងឡើងជាបូជាចារ្យនៅឆ្នាំ 591 មុនគ.ស. បន្ទាប់មកប្រាំឆ្នាំក្រោយមក ក្រុងយេរូសាឡឹមត្រូវបានបំផ្លាញនៅឆ្នាំ 586 មុនគ.ស. វាត្រូវបានបំផ្លាញនៅថ្ងៃដដែលនៃឆ្នាំ ដូចដែលវាត្រូវបានបំផ្លាញជាលើកទីពីរនៅឆ្នាំ គ.ស. 70 ដោយទីតុស។ ខទីមួយនៃអេសេគាលជំពូកទីមួយ គឺប្រាំឆ្នាំមុនការបំផ្លាញក្រុងយេរូសាឡឹម និងដប់ប្រាំបួនឆ្នាំមុននិមិត្តវិហារនៅជំពូកសែសិប។</w:t>
      </w:r>
    </w:p>
    <w:p>
      <w:pPr>
        <w:pStyle w:val="ArticleScripture"/>
        <w:jc w:val="left"/>
      </w:pPr>
      <w:r>
        <w:rPr>
          <w:rFonts w:ascii="Leelawadee UI" w:hAnsi="Leelawadee UI" w:eastAsia="Leelawadee UI" w:cs="Leelawadee UI"/>
        </w:rPr>
        <w:t>នៅក្នុងឆ្នាំទីម្ភៃប្រាំនៃការជាឈ្លើយរបស់យើង នៅដើមឆ្នាំ នៅថ្ងៃទីដប់នៃខែ ក្នុងឆ្នាំទីដប់បួនបន្ទាប់ពីក្រុងនោះត្រូវបានវាយបំផ្លាញ នៅថ្ងៃនោះឯង ព្រះហស្តរបស់ព្រះអម្ចាស់បានសណ្ឋិតលើខ្ញុំ ហើយទ្រង់បាននាំខ្ញុំទៅទីនោះ។ អេសេគាល 40:1។</w:t>
      </w:r>
    </w:p>
    <w:p>
      <w:pPr>
        <w:pStyle w:val="ArticleBody"/>
        <w:jc w:val="left"/>
      </w:pPr>
      <w:r>
        <w:rPr>
          <w:rFonts w:ascii="Leelawadee UI" w:hAnsi="Leelawadee UI" w:eastAsia="Leelawadee UI" w:cs="Leelawadee UI"/>
        </w:rPr>
        <w:t>សម្រាប់ការមិនស្តាប់បង្គាប់ចំពោះកិច្ចសញ្ញានៃសប្ប័ទរបស់ដី ព្រះជាម្ចាស់បានបញ្ជាក់ថា «ប្រាំពីរដង» នឹងជាបណ្ដាសាសម្រាប់ការមិនស្តាប់បង្គាប់ចំពោះឆ្នាំទីប្រាំពីរ ដែលជាសប្ប័ទរបស់ដី។ «ដង» មួយគឺជាមួយឆ្នាំ ហើយ «មួយឆ្នាំ» មានបីរយហុកសិបថ្ងៃ ដូច្នេះ ប្រាំពីរដងនៃបីរយហុកសិប គឺពីរពាន់ប្រាំរយម្ភៃឆ្នាំ។ ពួកមីល្លឺរ៉ាយត៍ប្រហែលជាមិនបានប្រើពាក្យសម្ដីថា «ពីរពាន់ប្រាំរយម្ភៃ» ទេ ប៉ុន្តែតារាងពិសិដ្ឋទាំងពីររបស់ពួកគេបានកំណត់ជាលេខនូវរយៈពេលពីរពាន់ប្រាំរយម្ភៃឆ្នាំ។</w:t>
      </w:r>
    </w:p>
    <w:p>
      <w:pPr>
        <w:pStyle w:val="ArticleBody"/>
        <w:jc w:val="left"/>
      </w:pPr>
      <w:r>
        <w:rPr>
          <w:rFonts w:ascii="Leelawadee UI" w:hAnsi="Leelawadee UI" w:eastAsia="Leelawadee UI" w:cs="Leelawadee UI"/>
        </w:rPr>
        <w:t>ការប្រកាសនៃបណ្ដាសាចំនួនប្រាំពីរដងលើទាំងនគរខាងជើងគឺអ៊ីស្រាអែល និងនគរខាងត្បូងគឺយូដា គឺជាការយល់ដឹងដំបូងបង្អស់របស់ William Miller ឬអាចនិយាយបានថា ជាការយល់ដឹង «មូលដ្ឋានគ្រឹះ» ឬសូម្បីតែអាចនិយាយថា ជាការយល់ដឹង «អាល់ហ្វា» របស់គាត់។ នៅឆ្នាំ 1863 ព្រះវិហារអាដវេនទីស្ទថ្ងៃទីប្រាំពីរនៃលៅឌីសេ បានបដិសេធការយល់ដឹងមូលដ្ឋានគ្រឹះនៃការរកឃើញរបស់ Miller; «ការរកឃើញ» ទាំងនោះដែលតំណាងឲ្យមូលដ្ឋានគ្រឹះទាំងមូលនៃចលនា Millerite។ ព្រះវិញ្ញាណបំផុសបានព្រមានដោយផ្ទាល់ថា ការនេះអាចនឹងកើតឡើង ហើយវាបានកើតឡើងមែន ហើយវាបានកើតឡើងតាំងពីយូរមកហើយ។</w:t>
      </w:r>
    </w:p>
    <w:p>
      <w:pPr>
        <w:pStyle w:val="ArticleBody"/>
        <w:jc w:val="left"/>
      </w:pPr>
      <w:r>
        <w:rPr>
          <w:rFonts w:ascii="Leelawadee UI" w:hAnsi="Leelawadee UI" w:eastAsia="Leelawadee UI" w:cs="Leelawadee UI"/>
        </w:rPr>
        <w:t>គ្រឹះនៃព្រះវិហារដែលត្រូវបានស្ថាបនាឡើងវិញបន្ទាប់ពីការជាប់ឃុំក្នុងបាប៊ីឡូន បានសម្រេចរួចក្នុងប្រវត្តិសាស្ត្រនៃក្រឹត្យទីមួយ ហើយមុនក្រឹត្យទីពីរ។ ព្រះវិហារត្រូវបានសាងសង់ពេញលេញក្នុងប្រវត្តិសាស្ត្រនៃក្រឹត្យទីពីរ។ ក្នុងក្រឹត្យទីបី អធិបតេយ្យភាពជាតិត្រូវបានស្ដារឡើងវិញដល់អ៊ីស្រាអែលបុរាណតាមអក្សរ។ វីល្លៀម មីល្លឺរ តំណាងឲ្យទេវតាទីមួយដែលបានមកដល់នៅឆ្នាំ 1798 ហើយត្រូវបានប្រទានអំណាចនៅថ្ងៃទី 11 ខែសីហា ឆ្នាំ 1840។ ទេវតាទីពីរបានមកដល់បន្ទាប់ពីគ្រឹះត្រូវបានដាក់រួច ដូចដែលត្រូវបានតំណាងដោយតារាងឆ្នាំ 1843 ដែលត្រូវបានបោះពុម្ពផ្សាយនៅខែឧសភា ឆ្នាំ 1842។ នៅការខកចិត្តលើកទីមួយនៃឆ្នាំ 1844 គឺការខកចិត្តអាល់ហ្វានៃឆ្នាំ 1844 នោះ ទេវតាទីពីរ និងព្រមទាំងពេលពន្យារនៅក្នុងពាក្យប្រៀបធៀបអំពីព្រហ្មចារី ក៏បានមកដល់; ហើយនៅពេលសាររបស់ទេវតាទីពីរត្រូវបានប្រទានអំណាចនៅកិច្ចប្រជុំជំរុំ Exeter នោះ ព្រះវិហារបានសាងសង់សម្រេច។ បន្ទាប់មក នៅការខកចិត្តដ៏ធំ ឬការខកចិត្តអូមេហ្គា នៃឆ្នាំ 1844 អ្នកនាំសារនៃសេចក្តីសញ្ញាបានយាងមកកាន់ព្រះវិហាររបស់ទ្រង់ភ្លាមៗ ដើម្បីបំពេញតាមរយៈពេលពីរពាន់បីរយឆ្នាំ ដែលបានចាប់ផ្តើមនៅក្រឹត្យទីបី ហើយបានបញ្ចប់នៅពេលការមកដល់នៃទេវតាទីបី។</w:t>
      </w:r>
    </w:p>
    <w:p>
      <w:pPr>
        <w:pStyle w:val="ArticleBody"/>
        <w:jc w:val="left"/>
      </w:pPr>
      <w:r>
        <w:rPr>
          <w:rFonts w:ascii="Leelawadee UI" w:hAnsi="Leelawadee UI" w:eastAsia="Leelawadee UI" w:cs="Leelawadee UI"/>
        </w:rPr>
        <w:t>យ៉ូសៀ មានន័យថា «គ្រឹះរបស់ព្រះ»។ មិនថាជាស្តេចយ៉ូសៀ ឬ យ៉ូសៀ លិច ទាំងពីរនេះសុទ្ធតែជានិមិត្តរូបនៃគ្រឹះ ដូចដែលបានតំណាងនៅក្នុងប្រវត្តិនៃក្រឹត្យទីមួយ ហើយដូចដែលបានតំណាងដោយពិធីបុណ្យរដូវនិទាឃ ដែលបានបង្ហាញនៅក្នុងខទីមួយដល់ខទីម្ភៃពីរ នៃលេវីវិន័យ ជំពូក ២៣។ គ្រឹះទាំងនេះ ពិធីបុណ្យរដូវនិទាឃ និងក្រឹត្យទីមួយ សុទ្ធតែជានិមិត្តរូបនៃឆ្នាំ 1840 និងការបំពាក់អំណាចដល់ទេវតាទីមួយ។ ថ្ងៃទី 22 ខែតុលា ឆ្នាំ 573 មុន គ.ស. ដូចដែលបានបង្ហាញនៅក្នុងអេសេគាល ជំពូក ៤០ ខ ១ គឺជានិមិត្តរូបនៃថ្ងៃទី 22 ខែតុលា ឆ្នាំ 1844 និងការបើកការជំនុំជម្រះមនុស្សស្លាប់ ហើយក៏ជានិមិត្តរូបនៃថ្ងៃទី 11 ខែកញ្ញា ឆ្នាំ 2001 នៅពេលបើកការជំនុំជម្រះមនុស្សរស់ផងដែរ។ អ្នកណាក៏ដោយដែលបានតាមដានអត្ថបទទាំងនេះ គួរតែដឹងពីការអនុវត្តន៍ដែលខ្ញុំកំពុងប្រើ។</w:t>
      </w:r>
    </w:p>
    <w:p>
      <w:pPr>
        <w:pStyle w:val="ArticleBody"/>
        <w:jc w:val="left"/>
      </w:pPr>
      <w:r>
        <w:rPr>
          <w:rFonts w:ascii="Leelawadee UI" w:hAnsi="Leelawadee UI" w:eastAsia="Leelawadee UI" w:cs="Leelawadee UI"/>
        </w:rPr>
        <w:t>អេសេគាល គឺជានិមិត្តសញ្ញាមួយនៅក្នុងប្រវត្តិសាស្ត្រព្យាការណ៍ ដូចដែលត្រូវបានតំណាងនៅក្នុងសំណេររបស់គាត់។ អេសេគាលស្ថិតនៅទីនោះ នៅពេលបុរសម្ភៃប្រាំនាក់ក្រាបថ្វាយបង្គំព្រះអាទិត្យនៅចុងបញ្ចប់នៃជំពូកទីប្រាំបី។ គាត់ក៏ស្ថិតនៅទីនោះក្នុងជំពូកបន្ទាប់ៗផងដែរ ខណៈដែល «ការបោះត្រាដែលត្រូវបានបន្តដោយការសម្លាប់» ត្រូវបាននាំមកលើក្រុងយេរូសាឡឹម ដែល Ellen White កំណត់អត្តសញ្ញាណថាជាពួកជំនុំ Seventh-day Adventist។ នៅក្នុងដប់មួយជំពូកដំបូង អេសេគាលត្រូវបាននាំចូលទៅក្នុងទីសក្ការៈស្ថានសួគ៌ ដើម្បីទទួលការណែនាំរបស់គាត់ ដូចដែលពួក Millerites ត្រូវបានហៅឲ្យធ្វើនៅឆ្នាំ 1844 ហើយដូចដែលចលនានេះកំពុងត្រូវបានហៅឲ្យធ្វើនៅពេលនេះ។</w:t>
      </w:r>
    </w:p>
    <w:p>
      <w:pPr>
        <w:pStyle w:val="ArticleScripture"/>
        <w:jc w:val="left"/>
      </w:pPr>
      <w:r>
        <w:rPr>
          <w:rFonts w:ascii="Leelawadee UI" w:hAnsi="Leelawadee UI" w:eastAsia="Leelawadee UI" w:cs="Leelawadee UI"/>
        </w:rPr>
        <w:t>ដូច្នេះ អេសេគាលជាទីសម្គាល់ដល់អ្នករាល់គ្នា៖ តាមគ្រប់យ៉ាងដែលគាត់បានធ្វើ នោះអ្នករាល់គ្នាក៏នឹងធ្វើដូច្នោះដែរ; ហើយកាលណាការនេះកើតមក អ្នករាល់គ្នានឹងដឹងថា យើងជាព្រះអម្ចាស់ព្រះយេហូវ៉ា។ អេសេគាល 24:24។</w:t>
      </w:r>
    </w:p>
    <w:p>
      <w:pPr>
        <w:pStyle w:val="ArticleHeading"/>
        <w:jc w:val="left"/>
      </w:pPr>
      <w:r>
        <w:rPr>
          <w:rFonts w:ascii="Leelawadee UI" w:hAnsi="Leelawadee UI" w:eastAsia="Leelawadee UI" w:cs="Leelawadee UI"/>
        </w:rPr>
        <w:t>នៅពេលនេះមកដល់</w:t>
      </w:r>
    </w:p>
    <w:p>
      <w:pPr>
        <w:pStyle w:val="ArticleBody"/>
        <w:jc w:val="left"/>
      </w:pPr>
      <w:r>
        <w:rPr>
          <w:rFonts w:ascii="Leelawadee UI" w:hAnsi="Leelawadee UI" w:eastAsia="Leelawadee UI" w:cs="Leelawadee UI"/>
        </w:rPr>
        <w:t>នៅពេលយើងឈានដល់ចំណុចមួយក្នុងគ្រាចុងក្រោយ ដែលកិច្ចការទាំងឡាយដែលអេសេគាលបានបង្ហាញជារូបភាពកំពុងកើតឡើងម្តងទៀតក្នុងចំណោមប្រជាជនរបស់ព្រះ នោះយើងបានឈានដល់ទីសម្គាល់របស់អេសេគាលហើយ។ នៅពេលអ្នកដឹងថា អេសេគាលតំណាងឲ្យមួយរយសែសិបបួនពាន់នាក់ ហើយអ្នកដឹងដល់កម្រិតនៃសេចក្ដីជំនឿ និងការយល់ដឹង ដែលកាន់កាប់នូវការរំពឹងទុកដ៏បរិសុទ្ធថា អ្វីៗទាំងអស់ដែលអេសេគាលបានបង្ហាញជារូបភាពនៅក្នុងសំណេររបស់គាត់ គឺជាគំរូនៃលំដាប់ព្រឹត្តិការណ៍ដ៏ពិសិដ្ឋមួយក្នុងគ្រាចុងក្រោយ ដែលទាក់ទងនឹងមួយរយសែសិបបួនពាន់នាក់—នៅពេលអ្នកដឹងដូច្នោះហើយ នោះ «អ្នករាល់គ្នានឹងដឹង» ថា «ព្រះអម្ចាស់» គឺជា «ព្រះ»។</w:t>
      </w:r>
    </w:p>
    <w:p>
      <w:pPr>
        <w:pStyle w:val="ArticleBody"/>
        <w:jc w:val="left"/>
      </w:pPr>
      <w:r>
        <w:rPr>
          <w:rFonts w:ascii="Leelawadee UI" w:hAnsi="Leelawadee UI" w:eastAsia="Leelawadee UI" w:cs="Leelawadee UI"/>
        </w:rPr>
        <w:t>យើងនឹងបន្តគំនិតទាំងនេះនៅក្នុងអត្ថបទបន្ទាប់។</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Leelawadee UI" w:hAnsi="Leelawadee UI" w:eastAsia="Leelawadee UI" w:cs="Leelawade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Leelawadee UI" w:hAnsi="Leelawadee UI" w:eastAsia="Leelawadee UI" w:cs="Leelawadee UI"/>
      <w:b/>
      <w:sz w:val="40"/>
    </w:rPr>
  </w:style>
  <w:style w:type="paragraph" w:customStyle="1" w:styleId="ArticleSubtitle">
    <w:name w:val="Article Subtitle"/>
    <w:basedOn w:val="Normal"/>
    <w:pPr>
      <w:spacing w:before="0" w:after="160"/>
      <w:ind w:left="0" w:right="0" w:firstLine="0"/>
      <w:jc w:val="left"/>
    </w:pPr>
    <w:rPr>
      <w:rFonts w:ascii="Leelawadee UI" w:hAnsi="Leelawadee UI" w:eastAsia="Leelawadee UI" w:cs="Leelawadee UI"/>
      <w:i/>
      <w:sz w:val="28"/>
    </w:rPr>
  </w:style>
  <w:style w:type="paragraph" w:customStyle="1" w:styleId="ArticleByline">
    <w:name w:val="Article Byline"/>
    <w:basedOn w:val="Normal"/>
    <w:pPr>
      <w:spacing w:before="0" w:after="40"/>
      <w:jc w:val="left"/>
    </w:pPr>
    <w:rPr>
      <w:rFonts w:ascii="Leelawadee UI" w:hAnsi="Leelawadee UI" w:eastAsia="Leelawadee UI" w:cs="Leelawadee UI"/>
      <w:i/>
      <w:sz w:val="22"/>
    </w:rPr>
  </w:style>
  <w:style w:type="paragraph" w:customStyle="1" w:styleId="ArticleDate">
    <w:name w:val="Article Date"/>
    <w:basedOn w:val="Normal"/>
    <w:pPr>
      <w:spacing w:before="0" w:after="280"/>
      <w:jc w:val="left"/>
    </w:pPr>
    <w:rPr>
      <w:rFonts w:ascii="Leelawadee UI" w:hAnsi="Leelawadee UI" w:eastAsia="Leelawadee UI" w:cs="Leelawadee UI"/>
      <w:sz w:val="20"/>
    </w:rPr>
  </w:style>
  <w:style w:type="paragraph" w:customStyle="1" w:styleId="ArticleHeading">
    <w:name w:val="Article Heading"/>
    <w:basedOn w:val="Heading2"/>
    <w:pPr>
      <w:spacing w:before="240" w:after="120"/>
      <w:jc w:val="left"/>
    </w:pPr>
    <w:rPr>
      <w:rFonts w:ascii="Leelawadee UI" w:hAnsi="Leelawadee UI" w:eastAsia="Leelawadee UI" w:cs="Leelawadee UI"/>
      <w:b/>
      <w:sz w:val="26"/>
    </w:rPr>
  </w:style>
  <w:style w:type="paragraph" w:customStyle="1" w:styleId="ArticleBody">
    <w:name w:val="Article Body"/>
    <w:basedOn w:val="Normal"/>
    <w:pPr>
      <w:spacing w:before="0" w:after="160"/>
      <w:jc w:val="left"/>
    </w:pPr>
    <w:rPr>
      <w:rFonts w:ascii="Leelawadee UI" w:hAnsi="Leelawadee UI" w:eastAsia="Leelawadee UI" w:cs="Leelawadee UI"/>
      <w:sz w:val="24"/>
    </w:rPr>
  </w:style>
  <w:style w:type="paragraph" w:customStyle="1" w:styleId="ArticleScripture">
    <w:name w:val="Article Scripture"/>
    <w:basedOn w:val="Normal"/>
    <w:pPr>
      <w:spacing w:before="0" w:after="160"/>
      <w:ind w:left="504" w:right="144"/>
      <w:jc w:val="left"/>
    </w:pPr>
    <w:rPr>
      <w:rFonts w:ascii="Leelawadee UI" w:hAnsi="Leelawadee UI" w:eastAsia="Leelawadee UI" w:cs="Leelawadee UI"/>
      <w:i w:val="0"/>
      <w:sz w:val="23"/>
    </w:rPr>
  </w:style>
  <w:style w:type="paragraph" w:customStyle="1" w:styleId="ArticleQuote">
    <w:name w:val="Article Quote"/>
    <w:basedOn w:val="Normal"/>
    <w:pPr>
      <w:spacing w:before="0" w:after="160"/>
      <w:ind w:left="648" w:right="288"/>
      <w:jc w:val="left"/>
    </w:pPr>
    <w:rPr>
      <w:rFonts w:ascii="Leelawadee UI" w:hAnsi="Leelawadee UI" w:eastAsia="Leelawadee UI" w:cs="Leelawadee UI"/>
      <w:i/>
      <w:sz w:val="23"/>
    </w:rPr>
  </w:style>
  <w:style w:type="paragraph" w:customStyle="1" w:styleId="ArticleListItem">
    <w:name w:val="Article List Item"/>
    <w:basedOn w:val="Normal"/>
    <w:pPr>
      <w:spacing w:before="0" w:after="80"/>
      <w:ind w:left="576" w:right="0" w:hanging="259"/>
      <w:jc w:val="left"/>
    </w:pPr>
    <w:rPr>
      <w:rFonts w:ascii="Leelawadee UI" w:hAnsi="Leelawadee UI" w:eastAsia="Leelawadee UI" w:cs="Leelawade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ប្រវត្តិសាស្ត្រដែលលាក់កំបាំងនៃខទីសែសិប — លេខម្ភៃមួយ</dc:title>
  <dc:subject>សេចក្ដីវេទនាទីពីរ - ភាគទីប្រាំបី - អេសេគាល លេខពីរ</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