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Leelawadee UI" w:hAnsi="Leelawadee UI" w:eastAsia="Leelawadee UI" w:cs="Leelawadee UI"/>
        </w:rPr>
        <w:t>ប្រវត្តិសាស្ត្រដែលលាក់កំបាំងនៃខែទីសែសិប—លេខ ម្ភៃបួន</w:t>
      </w:r>
    </w:p>
    <w:p>
      <w:pPr>
        <w:pStyle w:val="ArticleSubtitle"/>
        <w:jc w:val="left"/>
      </w:pPr>
      <w:r>
        <w:rPr>
          <w:rFonts w:ascii="Leelawadee UI" w:hAnsi="Leelawadee UI" w:eastAsia="Leelawadee UI" w:cs="Leelawadee UI"/>
        </w:rPr>
        <w:t>អេសេគាល លេខប្រាំ</w:t>
      </w:r>
    </w:p>
    <w:p>
      <w:pPr>
        <w:pStyle w:val="ArticleByline"/>
        <w:jc w:val="left"/>
      </w:pPr>
      <w:r>
        <w:rPr>
          <w:rFonts w:ascii="Leelawadee UI" w:hAnsi="Leelawadee UI" w:eastAsia="Leelawadee UI" w:cs="Leelawadee UI"/>
        </w:rPr>
        <w:t>Jeff Pippenger</w:t>
      </w:r>
    </w:p>
    <w:p>
      <w:pPr>
        <w:pStyle w:val="ArticleDate"/>
        <w:jc w:val="left"/>
      </w:pPr>
      <w:r>
        <w:rPr>
          <w:rFonts w:ascii="Leelawadee UI" w:hAnsi="Leelawadee UI" w:eastAsia="Leelawadee UI" w:cs="Leelawadee UI"/>
        </w:rPr>
        <w:t>2026-08-10</w:t>
      </w:r>
    </w:p>
    <w:p>
      <w:pPr>
        <w:pStyle w:val="ArticleBody"/>
        <w:jc w:val="left"/>
      </w:pPr>
      <w:r>
        <w:rPr>
          <w:rFonts w:ascii="Leelawadee UI" w:hAnsi="Leelawadee UI" w:eastAsia="Leelawadee UI" w:cs="Leelawadee UI"/>
        </w:rPr>
        <w:t>នៅក្នុងវគ្គបទពី Testimonies, volume five ដែលយើងបានកំពុងពិចារណាមកហើយអស់ពីរបីអត្ថបទនេះ យើងត្រូវបានជូនដំណឹងអំពីនិមិត្តនៃព្រះវិហារ ដែលបានប្រទានដល់ Ezekiel, Isaiah និង John:</w:t>
      </w:r>
    </w:p>
    <w:p>
      <w:pPr>
        <w:pStyle w:val="ArticleScripture"/>
        <w:jc w:val="left"/>
      </w:pPr>
      <w:r>
        <w:rPr>
          <w:rFonts w:ascii="Leelawadee UI" w:hAnsi="Leelawadee UI" w:eastAsia="Leelawadee UI" w:cs="Leelawadee UI"/>
        </w:rPr>
        <w:t>«មេរៀនទាំងនេះគឺសម្រាប់ប្រយោជន៍របស់យើង។ យើងត្រូវតាំងជំនឿរបស់យើងឲ្យជាប់លើព្រះ ពីព្រោះនៅខាងមុខយើងភ្លាមៗនេះ មានគ្រាមួយដែលនឹងល្បងព្រលឹងមនុស្ស។ ព្រះគ្រីស្ទ នៅលើភ្នំអូលីវ ទ្រង់បានរំលឹកឡើងវិញអំពីសេចក្តីវិនាសដ៏គួរឲ្យខ្លាច ដែលត្រូវមកមុនការយាងមកជាលើកទីពីររបស់ទ្រង់៖ «អ្នករាល់គ្នានឹងឮអំពីសង្គ្រាម និងដំណឹងអំពីសង្គ្រាម»។ «ជាតិសាសន៍នឹងលើកឡើងទាស់នឹងជាតិសាសន៍ ហើយនគរនឹងទាស់នឹងនគរ ហើយនឹងមានអំណត់អាហារ និងរោគរាតត្បាត និងការរញ្ជួយដី នៅកន្លែងផ្សេងៗ។ ទាំងអស់នេះគ្រាន់តែជាការចាប់ផ្តើមនៃសេចក្តីវេទនាប៉ុណ្ណោះ»។ ខណៈដែលទំនាយទាំងនេះបានទទួលការសម្រេចមួយផ្នែកនៅពេលក្រុងយេរូសាឡិមត្រូវបំផ្លាញ វាមានការអនុវត្តដោយផ្ទាល់ជាងនេះទៅលើគ្រាចុងក្រោយ។»</w:t>
      </w:r>
    </w:p>
    <w:p>
      <w:pPr>
        <w:pStyle w:val="ArticleHeading"/>
        <w:jc w:val="left"/>
      </w:pPr>
      <w:r>
        <w:rPr>
          <w:rFonts w:ascii="Leelawadee UI" w:hAnsi="Leelawadee UI" w:eastAsia="Leelawadee UI" w:cs="Leelawadee UI"/>
        </w:rPr>
        <w:t>ថ្ងៃទី៩ ខែអាវ</w:t>
      </w:r>
    </w:p>
    <w:p>
      <w:pPr>
        <w:pStyle w:val="ArticleBody"/>
        <w:jc w:val="left"/>
      </w:pPr>
      <w:r>
        <w:rPr>
          <w:rFonts w:ascii="Leelawadee UI" w:hAnsi="Leelawadee UI" w:eastAsia="Leelawadee UI" w:cs="Leelawadee UI"/>
        </w:rPr>
        <w:t>ទីសា បអាវ (Tisha B’Av) ដែលក្នុងភាសាហេប្រឺមានន័យថា «ថ្ងៃទីប្រាំបួននៃខែអាវ» គឺជាថ្ងៃរបស់ជនជាតិយូដា ដែលរំឭកដល់ការបំផ្លាញព្រះវិហារទីមួយដោយពួកបាប៊ីឡូន នៅឆ្នាំ 586 មុន គ.ស. និងព្រះវិហារទីពីរដោយទីតុស នៅឆ្នាំ 70។ ការបំផ្លាញទាំងពីរនេះបានកើតឡើងនៅថ្ងៃដូចគ្នាតាមប្រតិទិន គឺថ្ងៃទី 9 នៃខែអាវតាមប្រតិទិនហេប្រឺ (ជាទូទៅត្រូវនឹងខែកក្កដា ឬខែសីហា តាមប្រតិទិនហ្គ្រេហ្គោរៀន)។ នៅពេលបងស្រី វ៉ាយត៍ ភ្ជាប់ការបំផ្លាញក្រុងយេរូសាឡឹមទៅនឹង «គ្រាដែលនឹងល្បងព្រលឹងមនុស្ស» នៅក្នុងថ្ងៃចុងក្រោយ នោះនាងកំពុងកំណត់អត្តសញ្ញាណការបំផ្លាញពីរដែលទាំងពីរនេះជាគំរូបង្ហាញអំពីច្បាប់ថ្ងៃអាទិត្យដែលនឹងមកដល់ក្នុងពេលឆាប់ៗ។</w:t>
      </w:r>
    </w:p>
    <w:p>
      <w:pPr>
        <w:pStyle w:val="ArticleBody"/>
        <w:jc w:val="left"/>
      </w:pPr>
      <w:r>
        <w:rPr>
          <w:rFonts w:ascii="Leelawadee UI" w:hAnsi="Leelawadee UI" w:eastAsia="Leelawadee UI" w:cs="Leelawadee UI"/>
        </w:rPr>
        <w:t>ខទីដប់ប្រាំមួយនៃ ដានីយ៉ែល ១១ តំណាងឲ្យច្បាប់ថ្ងៃអាទិត្យនោះ ហើយស្របគ្នានឹងខទីសែសិបមួយ។ នៅក្នុង អេសេគាល ការបំផ្លាញក្រុងយេរូសាឡឹម ត្រូវបានប្រើដើម្បីបង្ហាញអំពីការបំបែកចេញរវាងព្រហ្មចារីមានប្រាជ្ញា និងព្រហ្មចារីល្ងង់ នៅពេលច្បាប់ថ្ងៃអាទិត្យ។ អេសេគាលជាជនឈ្លើយនៅបាប៊ីឡូន នៅពេលដែលគាត់ត្រូវបានដឹកនាំយ៉ាងអស្ចារ្យទៅក្រុងយេរូសាឡឹម ដើម្បីមើលការបំបែកចេញនោះដដែល នៅក្នុងជំពូកទីប្រាំបីដល់ទីដប់មួយ។</w:t>
      </w:r>
    </w:p>
    <w:p>
      <w:pPr>
        <w:pStyle w:val="ArticleScripture"/>
        <w:jc w:val="left"/>
      </w:pPr>
      <w:r>
        <w:rPr>
          <w:rFonts w:ascii="Leelawadee UI" w:hAnsi="Leelawadee UI" w:eastAsia="Leelawadee UI" w:cs="Leelawadee UI"/>
        </w:rPr>
        <w:t>នៅឆ្នាំទីប្រាំមួយ នៅខែទីប្រាំមួយ នៅថ្ងៃទីប្រាំនៃខែ ខណៈដែលខ្ញុំកំពុងអង្គុយនៅក្នុងផ្ទះរបស់ខ្ញុំ ហើយពួកចាស់ទុំនៃយូដាអង្គុយនៅមុខខ្ញុំ នោះព្រះហស្តនៃព្រះអម្ចាស់យេហូវ៉ាបានសណ្ឋិតមកលើខ្ញុំនៅទីនោះ។ ពេលនោះខ្ញុំក្រឡេកមើល ហើយមើលចុះ មានរូបសណ្ឋានមួយដូចជាសណ្ឋាននៃភ្លើង៖ ចាប់តាំងពីសណ្ឋាននៃចង្កេះរបស់ទ្រង់ចុះទៅក្រោម គឺជាភ្លើង ហើយពីចង្កេះរបស់ទ្រង់ឡើងទៅលើ គឺដូចជាសណ្ឋាននៃពន្លឺភ្លឺរលោង ដូចជាពណ៌នៃអាំប៊ើរ។ ហើយទ្រង់បានលូកចេញនូវរូបសណ្ឋាននៃដៃមួយ មកចាប់ខ្ញុំតាមសក់មួយកំប្លោកនៅលើក្បាលរបស់ខ្ញុំ; ហើយព្រះវិញ្ញាណបានលើកខ្ញុំឡើងនៅចន្លោះផែនដី និងមេឃ ហើយនាំខ្ញុំទៅក្រុងយេរូសាឡិមក្នុងនិមិត្តនៃព្រះ ដល់ទ្វារនៃច្រកទ្វារខាងក្នុង ដែលបែរទៅទិសខាងជើង; ជាកន្លែងដែលមានទីតាំងនៃរូបព្រះនៃសេចក្ដីច្រណែន ដែលបង្កឲ្យកើតសេចក្ដីច្រណែន។ អេសេគាល 8:1–3។</w:t>
      </w:r>
    </w:p>
    <w:p>
      <w:pPr>
        <w:pStyle w:val="ArticleBody"/>
        <w:jc w:val="left"/>
      </w:pPr>
      <w:r>
        <w:rPr>
          <w:rFonts w:ascii="Leelawadee UI" w:hAnsi="Leelawadee UI" w:eastAsia="Leelawadee UI" w:cs="Leelawadee UI"/>
        </w:rPr>
        <w:t>ជំពូកទាំងបួន ចាប់ពីជំពូកប្រាំបីដល់ជំពូកដប់មួយ គឺជាការពិពណ៌នាអំពីការបំបែកចេញពីគ្នា ហើយ អ្នកស្រី White នៅពេលអធិប្បាយលើ Ezekiel ៩ មិនត្រឹមតែបញ្ជាក់ថា នោះគឺជាការបោះត្រាដូចគ្នានឹង Revelation ជំពូក ៧ ប៉ុណ្ណោះទេ ប៉ុន្តែក៏បញ្ជាក់ផងដែរថា ក្រុង Jerusalem តំណាងឲ្យក្រុមជំនុំ Seventh-day Adventist សម័យ Laodicea នៅថ្ងៃចុងក្រោយ។</w:t>
      </w:r>
    </w:p>
    <w:p>
      <w:pPr>
        <w:pStyle w:val="ArticleScripture"/>
        <w:jc w:val="left"/>
      </w:pPr>
      <w:r>
        <w:rPr>
          <w:rFonts w:ascii="Leelawadee UI" w:hAnsi="Leelawadee UI" w:eastAsia="Leelawadee UI" w:cs="Leelawadee UI"/>
        </w:rPr>
        <w:t>«ពួកអ្នកដែលមិនមានចិត្តសោកស្តាយចំពោះការធ្លាក់ចុះខាងវិញ្ញាណរបស់ខ្លួនឯង ហើយក៏មិនកាន់ទុក្ខចំពោះអំពើបាបរបស់អ្នកដទៃដែរ នឹងត្រូវទុកឲ្យនៅដោយគ្មានត្រារបស់ព្រះ។ ព្រះអម្ចាស់ទ្រង់បង្គាប់ដល់អ្នកនាំសាររបស់ទ្រង់ គឺជាបុរសដែលកាន់អាវុធសម្រាប់សម្លាប់នៅក្នុងដៃថា៖ «ចូរទៅតាមគាត់កាត់ក្រុង ហើយវាយប្រហារ កុំឲ្យភ្នែករបស់អ្នកអាណិតឡើយ ក៏កុំឲ្យមានមេត្តាផង៖ ចូរសម្លាប់បំផ្លាញទាំងស្រុង ទាំងមនុស្សចាស់ និងមនុស្សក្មេង ទាំងក្រមុំ និងកូនក្មេងៗ និងស្ត្រីៗផង៖ ប៉ុន្តែកុំចូលទៅជិតមនុស្សណាម្នាក់ដែលមានសញ្ញានៅលើខ្លួនឡើយ ហើយចូរចាប់ផ្តើមនៅទីបរិសុទ្ធរបស់យើងជាមុន។» ដូច្នេះ ពួកគេក៏ចាប់ផ្តើមពីពួកចាស់ទុំដែលនៅមុខព្រះវិហារ។»</w:t>
      </w:r>
    </w:p>
    <w:p>
      <w:pPr>
        <w:pStyle w:val="ArticleScripture"/>
        <w:jc w:val="left"/>
      </w:pPr>
      <w:r>
        <w:rPr>
          <w:rFonts w:ascii="Leelawadee UI" w:hAnsi="Leelawadee UI" w:eastAsia="Leelawadee UI" w:cs="Leelawadee UI"/>
        </w:rPr>
        <w:t>«នៅទីនេះ យើងឃើញថា ពួកជំនុំ—ជាព្រះវិហារបរិសុទ្ធរបស់ព្រះអម្ចាស់—គឺជាអ្នកដំបូងដែលទទួលរងការវាយប្រហារនៃព្រះពិរោធរបស់ព្រះ។ ពួកចាស់ទុំទាំងឡាយ គឺជាអ្នកដែលព្រះបានប្រទានពន្លឺយ៉ាងច្រើនដល់ពួកគេ ហើយបានឈរជាអ្នកការពារផលប្រយោជន៍ខាងវិញ្ញាណរបស់ប្រជាជន បានក្បត់ការទុកចិត្តដែលបានប្រគល់ឲ្យពួកគេ។ ពួកគេបានប្រកាន់យកទស្សនៈថា យើងមិនចាំបាច់ត្រូវរង់ចាំអព្ភូតហេតុ និងការសម្ដែងឫទ្ធានុភាពរបស់ព្រះយ៉ាងច្បាស់ ដូចនៅសម័យមុនទៀតឡើយ។ កាលសម័យបានផ្លាស់ប្តូរ។ ពាក្យទាំងនេះពង្រឹងសេចក្តីមិនជឿរបស់ពួកគេ ហើយពួកគេនិយាយថា៖ ព្រះអម្ចាស់នឹងមិនធ្វើល្អទេ ហើយក៏នឹងមិនធ្វើអាក្រក់ដែរ។ ទ្រង់មានព្រះមេត្តាករុណាច្រើនពេក មិនអាចយាងមកវិនិច្ឆ័យប្រជាជនរបស់ទ្រង់បានឡើយ។ ដូច្នេះ “សន្តិភាព និងសុវត្ថិភាព” គឺជាសម្រែកពីមាត់មនុស្សដែលនឹងមិនលើកសំឡេងរបស់ខ្លួនដូចត្រែទៀតឡើយ ដើម្បីបង្ហាញដល់ប្រជាជនរបស់ព្រះអំពីការរំលងរបស់ពួកគេ និងដល់ពូជពង្សយ៉ាកុបអំពីអំពើបាបរបស់ពួកគេ។ ឆ្កែគថ្លង់ទាំងនេះ ដែលមិនព្រមព្រុស គឺជាពួកដែលទទួលរងការសងសឹកដ៏សុចរិតរបស់ព្រះដែលត្រូវបានបំពាន។ ទាំងបុរស ទាំងស្ត្រីក្រមុំ និងទាំងកុមារតូចៗ សុទ្ធតែវិនាសជាមួយគ្នា។»</w:t>
      </w:r>
    </w:p>
    <w:p>
      <w:pPr>
        <w:pStyle w:val="ArticleScripture"/>
        <w:jc w:val="left"/>
      </w:pPr>
      <w:r>
        <w:rPr>
          <w:rFonts w:ascii="Leelawadee UI" w:hAnsi="Leelawadee UI" w:eastAsia="Leelawadee UI" w:cs="Leelawadee UI"/>
        </w:rPr>
        <w:t>«សេចក្តីអំពើស្អប់ខ្ពើមទាំងឡាយ ដែលពួកអ្នកស្មោះត្រង់បានដកដង្ហើមធំ ហើយយំសោកដោយសារតែវា នោះគឺជាតែអ្វីៗទាំងអស់ដែលភ្នែកមានកំណត់អាចមើលឃើញបានប៉ុណ្ណោះ ប៉ុន្តែអំពើបាបដែលអាក្រក់ជាងគេបំផុត គឺអំពើទាំងនោះដែលបណ្តាលឲ្យព្រះដ៏បរិសុទ្ធ និងស្អាតស្អំ ទ្រង់មានសេចក្តីប្រច័ណ្ឌ នោះមិនបានត្រូវបើកបង្ហាញឡើយ។ ព្រះអង្គដ៏អស្ចារ្យដែលស្វែងយល់ចិត្តមនុស្ស ទ្រង់ជ្រាបគ្រប់អំពើបាបទាំងអស់ដែលបានប្រព្រឹត្តដោយសម្ងាត់ ដោយពួកអ្នកប្រព្រឹត្តអំពើទុច្ចរិត។ មនុស្សទាំងនេះបានមកដល់សភាពដែលមានអារម្មណ៍ថាមានសុវត្ថិភាពក្នុងការបោកបញ្ឆោតរបស់ខ្លួន ហើយដោយសារតែព្រះអត់ធ្មត់យូររបស់ទ្រង់ ពួកគេនិយាយថា ព្រះអម្ចាស់មិនទតឃើញឡើយ ហើយបន្ទាប់មកក៏ប្រព្រឹត្តដូចជាទ្រង់បានបោះបង់ផែនដីនេះចោលហើយ។ ប៉ុន្តែ ទ្រង់នឹងបង្ហាញឲ្យឃើញនូវភាពលាក់ពុតរបស់ពួកគេ ហើយនឹងបើកបង្ហាញនៅចំពោះមុខអ្នកដទៃនូវអំពើបាបទាំងនោះដែលពួកគេបានប្រុងប្រយ័ត្នយ៉ាងខ្លាំងក្នុងការលាក់បាំង។»</w:t>
      </w:r>
    </w:p>
    <w:p>
      <w:pPr>
        <w:pStyle w:val="ArticleScripture"/>
        <w:jc w:val="left"/>
      </w:pPr>
      <w:r>
        <w:rPr>
          <w:rFonts w:ascii="Leelawadee UI" w:hAnsi="Leelawadee UI" w:eastAsia="Leelawadee UI" w:cs="Leelawadee UI"/>
        </w:rPr>
        <w:t>«គ្មានឧត្តមភាពខាងឋានៈ សេចក្ដីថ្លៃថ្នូរ ឬប្រាជ្ញាខាងលោកិយណាមួយ ហើយក៏គ្មានមុខតំណែងណាមួយក្នុងកិច្ចបម្រើដ៏បរិសុទ្ធ ដែលអាចរក្សាមនុស្សមិនឲ្យបោះបង់គោលការណ៍បានឡើយ នៅពេលដែលពួកគេត្រូវទុកឲ្យស្ថិតក្រោមចិត្តក្បត់បញ្ឆោតរបស់ខ្លួនឯង។ អ្នកដែលត្រូវបានចាត់ទុកថាសមគួរ និងសុចរិត បែរជាបង្ហាញខ្លួនថាជាមេដឹកនាំក្នុងការក្បត់ជំនឿ ហើយជាគំរូនៃភាពព្រងើយកន្តើយ និងនៃការរំលោភបំពានលើសេចក្ដីមេត្តាករុណារបស់ព្រះ។ ទ្រង់នឹងមិនអត់ឱនឲ្យដំណើរអាក្រក់របស់ពួកគេតទៅទៀតឡើយ ហើយក្នុងសេចក្ដីព្រះពិរោធរបស់ទ្រង់ ទ្រង់ប្រព្រឹត្តចំពោះពួកគេដោយឥតមេត្តា។»</w:t>
      </w:r>
    </w:p>
    <w:p>
      <w:pPr>
        <w:pStyle w:val="ArticleScripture"/>
        <w:jc w:val="left"/>
      </w:pPr>
      <w:r>
        <w:rPr>
          <w:rFonts w:ascii="Leelawadee UI" w:hAnsi="Leelawadee UI" w:eastAsia="Leelawadee UI" w:cs="Leelawadee UI"/>
        </w:rPr>
        <w:t>«ព្រះអម្ចាស់ទ្រង់ដកវត្តមានរបស់ទ្រង់ចេញពីអ្នកទាំងឡាយដែលបានទទួលពន្លឺដ៏ធំ និងបានស្គាល់អំណាចនៃព្រះបន្ទូលក្នុងការបម្រើដល់អ្នកដទៃ ដោយទ្រង់ធ្វើដូច្នោះដោយព្រះទ័យមិនសូវចង់។ ពួកគេធ្លាប់ជាអ្នកបម្រើស្មោះត្រង់របស់ទ្រង់ម្តងមុន បានទទួលព្រះគុណដោយវត្តមាន និងការណែនាំរបស់ទ្រង់; ប៉ុន្តែពួកគេបានបែរចេញពីទ្រង់ ហើយនាំអ្នកដទៃឲ្យវង្វេងទៅក្នុងកំហុស ហេតុដូច្នេះហើយបានជាពួកគេត្រូវស្ថិតនៅក្រោមព្រះអព្រះទ័យនៃស្ថានសួគ៌»។ Testimonies, volume 5, 211, 212.</w:t>
      </w:r>
    </w:p>
    <w:p>
      <w:pPr>
        <w:pStyle w:val="ArticleBody"/>
        <w:jc w:val="left"/>
      </w:pPr>
      <w:r>
        <w:rPr>
          <w:rFonts w:ascii="Leelawadee UI" w:hAnsi="Leelawadee UI" w:eastAsia="Leelawadee UI" w:cs="Leelawadee UI"/>
        </w:rPr>
        <w:t>សៀវភៅអេសេគាលទាំងមូលត្រូវបានដាក់នៅក្នុងបរិបទនៃការបំផ្លាញក្រុងយេរូសាឡឹម។ ក្នុងទីបន្ទាល់របស់អេសេគាល ការឡោមព័ទ្ធរបស់នេប៊ូក្នេសារ ដែលបានបន្តអស់រយៈពេលមួយឆ្នាំកន្លះ ត្រូវបានសម្គាល់យ៉ាងជាក់លាក់ ប៉ុន្តែ «ការអនុវត្តដោយផ្ទាល់ជាងនេះ» នៃការព្រមានរបស់ព្រះយេស៊ូវនៅក្នុងម៉ាថាយ ជំពូក ២៤ គឺស្ថិតនៅក្នុងគ្រាចុងក្រោយ។ នៅក្នុងអេសេគាល ខ្សែសេចក្តីពិតនោះត្រូវបានរកឃើញនៅក្នុងជំពូក ២៤។</w:t>
      </w:r>
    </w:p>
    <w:p>
      <w:pPr>
        <w:pStyle w:val="ArticleHeading"/>
        <w:jc w:val="left"/>
      </w:pPr>
      <w:r>
        <w:rPr>
          <w:rFonts w:ascii="Leelawadee UI" w:hAnsi="Leelawadee UI" w:eastAsia="Leelawadee UI" w:cs="Leelawadee UI"/>
        </w:rPr>
        <w:t>ថ្ងៃទី 15 ខែមករា ឆ្នាំ 588 មុន គ.ស.</w:t>
      </w:r>
    </w:p>
    <w:p>
      <w:pPr>
        <w:pStyle w:val="ArticleScripture"/>
        <w:jc w:val="left"/>
      </w:pPr>
      <w:r>
        <w:rPr>
          <w:rFonts w:ascii="Leelawadee UI" w:hAnsi="Leelawadee UI" w:eastAsia="Leelawadee UI" w:cs="Leelawadee UI"/>
        </w:rPr>
        <w:t>ម្ដងទៀត នៅឆ្នាំទីប្រាំបួន នៅខែទីដប់ នៅថ្ងៃទីដប់នៃខែ ព្រះបន្ទូលរបស់ព្រះយេហូវ៉ា បានមកដល់ខ្ញុំថា៖ «កូនមនុស្សអើយ ចូរសរសេរឈ្មោះនៃថ្ងៃនេះ គឺថ្ងៃនេះតែម្តង ដ្បិតស្តេចបាប៊ីឡូនបានលើកទ័ពមកប្រឆាំងនឹងក្រុងយេរូសាឡឹម នៅថ្ងៃនេះតែម្តង»។ អេសេគាល 24:1, 2</w:t>
      </w:r>
    </w:p>
    <w:p>
      <w:pPr>
        <w:pStyle w:val="ArticleBody"/>
        <w:jc w:val="left"/>
      </w:pPr>
      <w:r>
        <w:rPr>
          <w:rFonts w:ascii="Leelawadee UI" w:hAnsi="Leelawadee UI" w:eastAsia="Leelawadee UI" w:cs="Leelawadee UI"/>
        </w:rPr>
        <w:t>នៅកាលបរិច្ឆេទនេះ ដែលក៏ត្រូវបានបញ្ជាក់ដោយសាក្សីព្រះគម្ពីរផ្សេងៗដែរ ការឡោមព័ទ្ធមួយរយៈពេលដប់ប្រាំបីខែបានចាប់ផ្តើម។ ព្រះបន្ទូលរបស់ព្រះអម្ចាស់ដែលបានមកដល់អេសេគាលនៅកាលបរិច្ឆេទនោះ មានជាប្រស្នាប្រៀបប្រដូចអំពីទីក្រុងដែលពោរពេញដោយឈាម ដែលត្រូវបានបង្ហាញដោយឆ្នាំងកំពុងពុះ បន្ទាប់មកមានភ្លើងដ៏ធំមួយ។ ប្រស្នាប្រៀបប្រដូចនោះបង្ហាញយ៉ាងច្បាស់អំពីការជំនុំជម្រះលើក្រុងយេរូសាឡឹម ហើយនៅក្នុងជំពូកដដែលនោះ ក៏មានការដែលភរិយារបស់អេសេគាលត្រូវបានដាក់ឲ្យសម្រាកដោយជំងឺដាច់សរសៃឈាមមួយ ជានិមិត្តសញ្ញាថា ការឡោមព័ទ្ធដែលនៅទីបំផុតនឹងបំផ្លាញទីបរិសុទ្ធ បានចាប់ផ្តើមហើយ។</w:t>
      </w:r>
    </w:p>
    <w:p>
      <w:pPr>
        <w:pStyle w:val="ArticleScripture"/>
        <w:jc w:val="left"/>
      </w:pPr>
      <w:r>
        <w:rPr>
          <w:rFonts w:ascii="Leelawadee UI" w:hAnsi="Leelawadee UI" w:eastAsia="Leelawadee UI" w:cs="Leelawadee UI"/>
        </w:rPr>
        <w:t>ហើយព្រះបន្ទូលនៃព្រះយេហូវ៉ាក៏មកដល់ខ្ញុំថា៖ «កូនមនុស្សអើយ មើល៍! យើងនឹងដកយកអ្នកដែលជាសេចក្តីប្រាថ្នានៃភ្នែករបស់អ្នកចេញពីអ្នកដោយការវាយប្រហារមួយ; ទោះយ៉ាងនោះក៏ដោយ អ្នកមិនត្រូវកាន់ទុក្ខ ឬយំសោកឡើយ ហើយទឹកភ្នែករបស់អ្នកក៏មិនត្រូវហូរចុះដែរ។ ចូរទប់អារម្មណ៍មិនឲ្យស្រែកយំ កុំធ្វើការកាន់ទុក្ខចំពោះមនុស្សស្លាប់ឡើយ; ចូរចងក្រណាត់សិរ្សារបស់អ្នកនៅលើក្បាលអ្នក ហើយពាក់ស្បែកជើងនៅជើងអ្នក កុំគ្របបបូរមាត់របស់អ្នក ហើយកុំបរិភោគនំប៉័ងរបស់មនុស្សឡើយ»។ ដូច្នេះ នៅពេលព្រឹក ខ្ញុំបាននិយាយទៅកាន់ប្រជាជន; ហើយនៅពេលល្ងាច ប្រពន្ធរបស់ខ្ញុំក៏ស្លាប់។ នៅព្រឹកថ្ងៃបន្ទាប់ ខ្ញុំក៏បានធ្វើតាមដូចដែលខ្ញុំត្រូវបានបង្គាប់។ អេសេគាល 24:15–18។</w:t>
      </w:r>
    </w:p>
    <w:p>
      <w:pPr>
        <w:pStyle w:val="ArticleBody"/>
        <w:jc w:val="left"/>
      </w:pPr>
      <w:r>
        <w:rPr>
          <w:rFonts w:ascii="Leelawadee UI" w:hAnsi="Leelawadee UI" w:eastAsia="Leelawadee UI" w:cs="Leelawadee UI"/>
        </w:rPr>
        <w:t>ហើយប្រជាជននៅជុំវិញអេសេគាលបានសួរអំពីអត្ថន័យនៃពាក្យប្រៀបប្រដូចនោះ និងអំពីការស្លាប់របស់ភរិយារបស់គាត់។</w:t>
      </w:r>
    </w:p>
    <w:p>
      <w:pPr>
        <w:pStyle w:val="ArticleScripture"/>
        <w:jc w:val="left"/>
      </w:pPr>
      <w:r>
        <w:rPr>
          <w:rFonts w:ascii="Leelawadee UI" w:hAnsi="Leelawadee UI" w:eastAsia="Leelawadee UI" w:cs="Leelawadee UI"/>
        </w:rPr>
        <w:t>ហើយប្រជាជនបាននិយាយមកកាន់ខ្ញុំថា «តើអ្នកមិនប្រាប់យើងទេឬ ថា ការណ៍ទាំងនេះមានន័យអ្វីសម្រាប់យើង ដែលអ្នកកំពុងធ្វើដូច្នេះ?» នោះខ្ញុំក៏ឆ្លើយពួកគេថា «ព្រះបន្ទូលនៃព្រះអម្ចាស់បានមកដល់ខ្ញុំ ដោយមានព្រះបន្ទូលថា ចូរនិយាយទៅកាន់វង្សអ៊ីស្រាអែលថា ព្រះជាអម្ចាស់យេហូវ៉ាមានព្រះបន្ទូលដូច្នេះថា មើល៍ អញនឹងបង្អាប់ទីបរិសុទ្ធរបស់អញ គឺជាសិរីរុងរឿងនៃកម្លាំងរបស់អ្នកទាំងឡាយ ជាអ្វីដែលភ្នែករបស់អ្នកប្រាថ្នា និងជាអ្វីដែលព្រលឹងរបស់អ្នកអាណិតស្រឡាញ់ ហើយកូនប្រុសកូនស្រីរបស់អ្នក ដែលអ្នកបានទុកចោល នឹងដួលដោយមុខដាវ»។ អេសេគាល 24:19–21។</w:t>
      </w:r>
    </w:p>
    <w:p>
      <w:pPr>
        <w:pStyle w:val="ArticleBody"/>
        <w:jc w:val="left"/>
      </w:pPr>
      <w:r>
        <w:rPr>
          <w:rFonts w:ascii="Leelawadee UI" w:hAnsi="Leelawadee UI" w:eastAsia="Leelawadee UI" w:cs="Leelawadee UI"/>
        </w:rPr>
        <w:t>នៅក្នុងអត្ថបទនេះ ទាំងភរិយារបស់អេសេគាល និងទីសក្ការៈ ត្រូវបានកំណត់សម្គាល់ថាជា «សេចក្ដីប្រាថ្នានៃភ្នែករបស់អ្នក» ដូចគ្នា។ អ្នកប្រវត្តិសាស្ត្រព្រះគម្ពីរកំណត់ថា ការឡោមព័ទ្ធនោះបានបន្តអស់ដប់ប្រាំបីខែ ខណៈដែលការឡោមព័ទ្ធរបស់ Cestius និង Titus បានបន្តអស់បួនឆ្នាំ ចាប់ពីឆ្នាំ 66 រហូតដល់ឆ្នាំ 70។ ការរាប់ពេលវេលាយ៉ាងជិតស្និទ្ធចាប់ពីការឡោមព័ទ្ធលើកដំបូងរបស់ Cestius រហូតដល់ការបំផ្លាញ គឺបីឆ្នាំកន្លះ ប៉ុន្តែ នៅពេលអនុវត្ត «ការរាប់បញ្ចូលទាំងចុងទាំងដើម» ដែលជាវិធីអនុវត្តដែលត្រូវបានប្រើញឹកញាប់បំផុតក្នុងព្រះគម្ពីរ វាគឺជាបួនឆ្នាំ។ ការដឹងថា ការរាប់ទាំងពីរនេះសុទ្ធតែត្រឹមត្រូវ អនុញ្ញាតឲ្យយើងឃើញទាំងបីឆ្នាំកន្លះចាប់ពី Cestius ដល់ Titus ហើយក៏ឃើញទាំងបួនឆ្នាំផងដែរ។</w:t>
      </w:r>
    </w:p>
    <w:p>
      <w:pPr>
        <w:pStyle w:val="ArticleBody"/>
        <w:jc w:val="left"/>
      </w:pPr>
      <w:r>
        <w:rPr>
          <w:rFonts w:ascii="Leelawadee UI" w:hAnsi="Leelawadee UI" w:eastAsia="Leelawadee UI" w:cs="Leelawadee UI"/>
        </w:rPr>
        <w:t>យើងមានសាក្សីពីរអំពីច្បាប់ថ្ងៃអាទិត្យនៅក្នុងការបំផ្លាញក្រុងយេរូសាឡិមទាំងពីរ ហើយសេចក្ដីលម្អិតនៃប្រវត្តិសាស្ត្រទាំងពីរនោះ ត្រូវយកមកអនុវត្តចំពោះច្បាប់ថ្ងៃអាទិត្យដែលនឹងមកដល់ក្នុងពេលឆាប់ៗនេះផងដែរ—ជាទីដែលលាវឌីសេ ត្រូវបានព្រះអម្ចាស់ខ្ជាក់ចេញពីព្រះឱស្ឋរបស់ទ្រង់។ ការចាប់ផ្ដើមនៃការឡោមព័ទ្ធរបស់នេប៊ូក្នេសា ត្រូវបានសម្គាល់ដោយមរណភាពរបស់ភរិយាអេសេគាល។ នៅពេលនាងស្លាប់ អេសេគាលត្រូវបានបង្គាប់មិនឲ្យកាន់ទុក្ខយ៉ាងបើកចំហឡើយ ព្រោះគាត់ជាទីសម្គាល់នៃពួកយូដាដែលត្រូវបាននាំទៅជាឈ្លើយនៅក្នុងការជាទាសភាព។</w:t>
      </w:r>
    </w:p>
    <w:p>
      <w:pPr>
        <w:pStyle w:val="ArticleBody"/>
        <w:jc w:val="left"/>
      </w:pPr>
      <w:r>
        <w:rPr>
          <w:rFonts w:ascii="Leelawadee UI" w:hAnsi="Leelawadee UI" w:eastAsia="Leelawadee UI" w:cs="Leelawadee UI"/>
        </w:rPr>
        <w:t>ការចាប់ផ្តើមនៃអំឡុងពេលបួនឆ្នាំ ចាប់ពីឆ្នាំ 66 ដល់ 70 ត្រូវបានសម្គាល់ដោយទីសំគាល់នៃអំពើស្អប់ខ្ពើមដែលបង្កឲ្យស្ងាត់ជ្រងំ ដែលជាទីសំគាល់សម្រាប់ពួកគ្រីស្ទាននៅក្រុងយេរូសាឡឹមឲ្យរត់គេចខ្លួន។</w:t>
      </w:r>
    </w:p>
    <w:p>
      <w:pPr>
        <w:pStyle w:val="ArticleScripture"/>
        <w:jc w:val="left"/>
      </w:pPr>
      <w:r>
        <w:rPr>
          <w:rFonts w:ascii="Leelawadee UI" w:hAnsi="Leelawadee UI" w:eastAsia="Leelawadee UI" w:cs="Leelawadee UI"/>
        </w:rPr>
        <w:t>ហេតុនេះ ដូច្នេះ នៅពេលដែលអ្នករាល់គ្នានឹងឃើញអំពើគួរឲ្យស្អប់ខ្ពើមដែលនាំមកនូវសេចក្ដីវិនាស ជាអំពើដែលបានព្យាករដោយដានីយ៉ែលហោរា ឈរនៅក្នុងទីបរិសុទ្ធ (អ្នកណាអាន សូមឲ្យអ្នកនោះយល់ចុះ) នោះសូមឲ្យពួកអ្នកដែលនៅស្រុកយូដា រត់គេចទៅឯភ្នំទាំងឡាយ។ ម៉ាថាយ 24:15,16។</w:t>
      </w:r>
    </w:p>
    <w:p>
      <w:pPr>
        <w:pStyle w:val="ArticleBody"/>
        <w:jc w:val="left"/>
      </w:pPr>
      <w:r>
        <w:rPr>
          <w:rFonts w:ascii="Leelawadee UI" w:hAnsi="Leelawadee UI" w:eastAsia="Leelawadee UI" w:cs="Leelawadee UI"/>
        </w:rPr>
        <w:t>ការឡោមព័ទ្ធពីរដែលសមស្របគ្នាយ៉ាងច្បាស់ ហើយការឡោមព័ទ្ធទាំងពីរនោះសុទ្ធតែមាន «ទីសម្គាល់» មួយនៅដើមនៃការឡោមព័ទ្ធ។ នៅពេលអេសេគាលពន្យល់អំពីអ្វីដែលមានន័យដោយការស្លាប់របស់ភរិយារបស់គាត់ និងការមិនកាន់ទុក្ខពីសំណាក់គាត់ គាត់បានពន្យល់ ហើយបន្ទាប់មកបានកត់ត្រាថា៖</w:t>
      </w:r>
    </w:p>
    <w:p>
      <w:pPr>
        <w:pStyle w:val="ArticleScripture"/>
        <w:jc w:val="left"/>
      </w:pPr>
      <w:r>
        <w:rPr>
          <w:rFonts w:ascii="Leelawadee UI" w:hAnsi="Leelawadee UI" w:eastAsia="Leelawadee UI" w:cs="Leelawadee UI"/>
        </w:rPr>
        <w:t>ដូច្នេះ អេសេគាលជាទីសម្គាល់មួយដល់អ្នករាល់គ្នា៖ តាមគ្រប់ទាំងអ្វីដែលគាត់បានធ្វើ អ្នករាល់គ្នានឹងធ្វើដូច្នោះដែរ។ ហើយកាលណាការនេះកើតមក អ្នករាល់គ្នានឹងដឹងថា យើងជាព្រះអម្ចាស់យេហូវ៉ា។ អេសេគាល 24:24។</w:t>
      </w:r>
    </w:p>
    <w:p>
      <w:pPr>
        <w:pStyle w:val="ArticleBody"/>
        <w:jc w:val="left"/>
      </w:pPr>
      <w:r>
        <w:rPr>
          <w:rFonts w:ascii="Leelawadee UI" w:hAnsi="Leelawadee UI" w:eastAsia="Leelawadee UI" w:cs="Leelawadee UI"/>
        </w:rPr>
        <w:t>ទីសម្គាល់នៃការស្លាប់របស់ភរិយារបស់អេសេគាល គឺជាការបញ្ជាក់អំពីការបំផ្លាញក្រុងយេរូសាឡឹម និងព្រះវិហារ ដែលនឹងមកដល់ឆាប់ៗនេះ ព្រមទាំងការនិរទេសជាបន្តបន្ទាប់ទៅកាន់បាប៊ីឡូន។ ទីសម្គាល់នៃអំពើស្អប់ខ្ពើមដែលនាំឲ្យវិនាស ដូចដែលដានីយ៉ែលបានថ្លែងទុក គឺជាការព្រមានឲ្យគេចផុតពីការបំផ្លាញ ប៉ុន្តែការឡោមព័ទ្ធទាំងពីរនោះ សុទ្ធតែមានទីសម្គាល់នៅដើមដំបូង។</w:t>
      </w:r>
    </w:p>
    <w:p>
      <w:pPr>
        <w:pStyle w:val="ArticleBody"/>
        <w:jc w:val="left"/>
      </w:pPr>
      <w:r>
        <w:rPr>
          <w:rFonts w:ascii="Leelawadee UI" w:hAnsi="Leelawadee UI" w:eastAsia="Leelawadee UI" w:cs="Leelawadee UI"/>
        </w:rPr>
        <w:t>មុនច្បាប់ថ្ងៃអាទិត្យដែលនឹងមកដល់ក្នុងពេលឆាប់ៗនេះ នឹងមានការឡោមព័ទ្ធតាមពាក្យទំនាយមួយ ហើយការស្លាប់របស់ភរិយាអេសេគាលជានិមិត្តសញ្ញាបង្ហាញថា ក្រុមជំនុំអែដវិនទីសថ្ងៃទីប្រាំពីរខាងលៅឌីកា ត្រូវបានរំលងទៅទាំងស្រុងហើយ ខណៈដែលអេសេគាលជានិមិត្តសញ្ញានៃមួយរយសែសិបបួនពាន់នាក់ ហើយជានិមិត្តសញ្ញានៃទង់សញ្ញាដែលត្រូវបានលើកឡើងនៅដើមនៃការឡោមព័ទ្ធ។ អេសេគាលគឺជាទង់សញ្ញារបស់មួយរយសែសិបបួនពាន់នាក់ នៅដើមនៃការឡោមព័ទ្ធបាប៊ីឡូន ហើយសញ្ញានៃអំពើស្អប់ខ្ពើមដែលបង្កឲ្យស្ងាត់ស្ងៀមនៅដើមនោះ គឺជា «សញ្ញា» របស់រ៉ូម។ សញ្ញាមួយនិយាយអំពីការព្រមានខាងក្នុង ហើយសញ្ញាមួយទៀតនិយាយអំពីការព្រមានខាងក្រៅ។ ពិតជាមានការព្រមានដល់ពួកគ្រីស្ទាននៅឆ្នាំ 66 មែន ប៉ុន្តែសញ្ញាព្រមាននោះគឺរ៉ូម។ សញ្ញានៅក្នុងការបំផ្លាញបាប៊ីឡូន គឺភរិយារបស់អេសេគាល។ រ៉ូមគឺជាពួកអ្នកដែលទទួលសញ្ញាសត្វសាហាវ ហើយអេសេគាលជាសញ្ញានៃពួកអ្នកដែលទទួលត្រារបស់ព្រះ។</w:t>
      </w:r>
    </w:p>
    <w:p>
      <w:pPr>
        <w:pStyle w:val="ArticleHeading"/>
        <w:jc w:val="left"/>
      </w:pPr>
      <w:r>
        <w:rPr>
          <w:rFonts w:ascii="Leelawadee UI" w:hAnsi="Leelawadee UI" w:eastAsia="Leelawadee UI" w:cs="Leelawadee UI"/>
        </w:rPr>
        <w:t>ពីររយៈពេលចុងបញ្ចប់</w:t>
      </w:r>
    </w:p>
    <w:p>
      <w:pPr>
        <w:pStyle w:val="ArticleBody"/>
        <w:jc w:val="left"/>
      </w:pPr>
      <w:r>
        <w:rPr>
          <w:rFonts w:ascii="Leelawadee UI" w:hAnsi="Leelawadee UI" w:eastAsia="Leelawadee UI" w:cs="Leelawadee UI"/>
        </w:rPr>
        <w:t>ការឡោមព័ទ្ធលើកទីមួយបានបន្តអស់រយៈពេលដប់ប្រាំបីខែ ហើយការឡោមព័ទ្ធលើកទីពីរបានបន្តអស់រយៈពេលបួនឆ្នាំ។ ការឡោមព័ទ្ធទាំងពីរនេះ សុទ្ធតែរកឃើញការសម្រេចបំពេញ «ដោយផ្ទាល់ជាង» របស់ខ្លួននៅក្នុងគ្រាចុងក្រោយ ហើយការឡោមព័ទ្ធទាំងពីរនេះក៏ជាប់ទាក់ទងដោយផ្ទាល់ជាមួយនឹងទំនាយអំពីបីរយកៅសិបមួយឆ្នាំ និងដប់ប្រាំថ្ងៃ ដែលមាននៅក្នុង វិវរណៈ ៩:១៥។</w:t>
      </w:r>
    </w:p>
    <w:p>
      <w:pPr>
        <w:pStyle w:val="ArticleBody"/>
        <w:jc w:val="left"/>
      </w:pPr>
      <w:r>
        <w:rPr>
          <w:rFonts w:ascii="Leelawadee UI" w:hAnsi="Leelawadee UI" w:eastAsia="Leelawadee UI" w:cs="Leelawadee UI"/>
        </w:rPr>
        <w:t>ការចាប់ផ្តើមនៃរយៈពេលប្រាំខែក្នុងវិវរណៈ ជំពូក៩ ខ១០ រួមបញ្ចូលប្រវត្តិសាស្ត្រមួយដែលសម្គាល់រយៈពេលសាមសិបប្រាំបីឆ្នាំ ដែលឈានដល់ការឡោមព័ទ្ធរយៈពេលបួនឆ្នាំមួយ ដែលទាក់ទងនឹងលេខសាមសិបប្រាំបី ហើយបានកំណត់អត្តសញ្ញាណនៃការក្រោកឡើងរបស់សាសនាឥស្លាម។ ការឡោមព័ទ្ធរយៈពេលបួនឆ្នាំនោះ មានប្រវត្តិសាស្ត្រស្របគ្នារបស់វានៅក្នុងប្រវត្តិសាស្ត្រដែលបានចាប់ផ្តើមនៅពេលដែលរយៈពេលមួយរយហាសិបឆ្នាំ (ប្រាំខែ) បានបញ្ចប់ ហើយរយៈពេលបីរយកៅសិបមួយឆ្នាំ និងដប់ប្រាំថ្ងៃបានចាប់ផ្តើម។ វាបានចាប់ផ្តើមនៅថ្ងៃទី 27 ខែកក្កដា ឆ្នាំ 1449 ហើយបួនឆ្នាំក្រោយមក សាសនាឥស្លាមបាននាំមកនូវការឡោមព័ទ្ធរយៈពេលហាសិបប្រាំថ្ងៃប្រឆាំងនឹងកុងស្តង់ទីណូបុល ដែលបានបញ្ចប់នៅថ្ងៃទី 29 ខែឧសភា ឆ្នាំ 1453។</w:t>
      </w:r>
    </w:p>
    <w:p>
      <w:pPr>
        <w:pStyle w:val="ArticleBody"/>
        <w:jc w:val="left"/>
      </w:pPr>
      <w:r>
        <w:rPr>
          <w:rFonts w:ascii="Leelawadee UI" w:hAnsi="Leelawadee UI" w:eastAsia="Leelawadee UI" w:cs="Leelawadee UI"/>
        </w:rPr>
        <w:t>នៅពេលទំនាយអំពីពេលវេលា ដែលបានចាប់ផ្ដើមនៅថ្ងៃទី 27 ខែកក្កដា ឆ្នាំ 1449 បានបញ្ចប់នៅថ្ងៃទី 11 ខែសីហា ឆ្នាំ 1844 នោះ រយៈពេលបួនឆ្នាំនៃចលនារបស់ទេវតាទីមួយ និងទីពីរ ចាប់ពីឆ្នាំ 1840 ដល់ឆ្នាំ 1844 បានស្របគ្នានឹងការឡោមព័ទ្ធរយៈពេលបួនឆ្នាំពីឆ្នាំ 1333 ដល់ឆ្នាំ 1337 ហើយក៏ស្របគ្នានឹងរយៈពេលបួនឆ្នាំពីឆ្នាំ 1449 ដល់ឆ្នាំ 1453 ផងដែរ។ សាក្សីទាំងបីនោះ ដែលសុទ្ធតែជាផ្នែកដោយផ្ទាល់នៃខ្សែទំនាយដូចគ្នា តំណាងឲ្យរយៈពេលបួនឆ្នាំជានិមិត្តរូបមួយ នៅពេលដែលចលនារបស់ទេវតាទីមួយ និងទីពីរ ពីឆ្នាំ 1840 ដល់ឆ្នាំ 1844 ត្រូវបានធ្វើម្តងទៀតនៅក្នុងប្រវត្តិសាស្ត្រនៃចលនារបស់ទេវតាទីបី។ សាក្សីទាំងបីនោះ បង្ហាញជាគំរូអំពីការឡោមព័ទ្ធរយៈពេលបួនឆ្នាំមួយ នៅក្នុងប្រវត្តិសាស្ត្ររបស់មនុស្សមួយសែនបួនម៉ឺនបួនពាន់នាក់។ រយៈពេលបួនឆ្នាំនោះ ក៏ត្រូវបានបង្ហាញជារូបភាពផងដែរ ដោយការឡោមព័ទ្ធក្រុងយេរូសាឡិមនៅឆ្នាំ 66 និង 70។</w:t>
      </w:r>
    </w:p>
    <w:p>
      <w:pPr>
        <w:pStyle w:val="ArticleBody"/>
        <w:jc w:val="left"/>
      </w:pPr>
      <w:r>
        <w:rPr>
          <w:rFonts w:ascii="Leelawadee UI" w:hAnsi="Leelawadee UI" w:eastAsia="Leelawadee UI" w:cs="Leelawadee UI"/>
        </w:rPr>
        <w:t>ការចាប់ផ្ដើមនៃការឡោមព័ទ្ធរយៈពេលបួនឆ្នាំដោយ Cestius នៅឆ្នាំ 66 ហើយបន្ទាប់មកការបញ្ចប់ដោយ Titus នៅឆ្នាំ 70 បង្កើតបានជានិមិត្តសញ្ញាអាល់ផា និងនិមិត្តសញ្ញាអូមេហ្គា សម្រាប់រយៈពេលបួនឆ្នាំមួយ។ រយៈពេលដដែលនោះក៏ត្រូវបានតំណាងថាជាបីឆ្នាំកន្លះផងដែរ ដែលបន្ទាប់មកស្របគ្នានឹងបីឆ្នាំកន្លះនៃឆ្នាំទំនាយ ដែលរ៉ូមសម្តេចប៉ាបបានជាន់ឈ្លីទីបរិសុទ្ធ។</w:t>
      </w:r>
    </w:p>
    <w:p>
      <w:pPr>
        <w:pStyle w:val="ArticleScripture"/>
        <w:jc w:val="left"/>
      </w:pPr>
      <w:r>
        <w:rPr>
          <w:rFonts w:ascii="Leelawadee UI" w:hAnsi="Leelawadee UI" w:eastAsia="Leelawadee UI" w:cs="Leelawadee UI"/>
        </w:rPr>
        <w:t>ប៉ុន្តែ ទីលានដែលនៅខាងក្រៅព្រះវិហារ នោះចូរទុកវាចោលទៅ កុំវាស់វាឡើយ ដ្បិតវាបានត្រូវប្រគល់ឲ្យសាសន៍ដទៃហើយ ហើយពួកគេនឹងជាន់ឈ្លីទីក្រុងបរិសុទ្ធអស់រយៈពេលសែសិបពីរខែ។ ហើយយើងនឹងប្រទានអំណាចដល់សាក្សីទាំងពីររបស់យើង ហើយពួកគេនឹងថ្លែងទំនាយអស់មួយពាន់ពីររយហុកសិបថ្ងៃ ដោយស្លៀកពាក់សំពត់សក់។ វិវរណៈ ១១៖ ២, ៣។</w:t>
      </w:r>
    </w:p>
    <w:p>
      <w:pPr>
        <w:pStyle w:val="ArticleScripture"/>
        <w:jc w:val="left"/>
      </w:pPr>
      <w:r>
        <w:rPr>
          <w:rFonts w:ascii="Leelawadee UI" w:hAnsi="Leelawadee UI" w:eastAsia="Leelawadee UI" w:cs="Leelawadee UI"/>
        </w:rPr>
        <w:t>ហើយពួកគេនឹងដួលស្លាប់ដោយមុខដាវ ហើយនឹងត្រូវគេចាប់នាំទៅជាឈ្លើយក្នុងគ្រប់ជាតិសាសន៍ទាំងអស់ ហើយក្រុងយេរូសាឡឹមនឹងត្រូវជាន់ឈ្លីដោយសាសន៍ដទៃ រហូតដល់គ្រានៃសាសន៍ដទៃបានគ្រប់បរិបូរណ៍។ លូកា 21:24.</w:t>
      </w:r>
    </w:p>
    <w:p>
      <w:pPr>
        <w:pStyle w:val="ArticleBody"/>
        <w:jc w:val="left"/>
      </w:pPr>
      <w:r>
        <w:rPr>
          <w:rFonts w:ascii="Leelawadee UI" w:hAnsi="Leelawadee UI" w:eastAsia="Leelawadee UI" w:cs="Leelawadee UI"/>
        </w:rPr>
        <w:t>វាជារឿងចាំបាច់យ៉ាងខ្លាំងដែលត្រូវកត់សម្គាល់ថា ខ្ញុំកំពុងប្រើទាំងការរាប់បញ្ចូលថ្ងៃដើមនិងថ្ងៃចុង និងការរាប់មិនបញ្ចូលថ្ងៃមួយចំនួន សម្រាប់រយៈពេលដែលត្រូវបានតំណាងដោយនិមិត្តសញ្ញាអាល់ហ្វារបស់ Cestius រហូតដល់និមិត្តសញ្ញាអូមេហ្គារបស់ Titus។ នេះបញ្ជាក់ថា ការអនុវត្តពេលវេលាពីរប្រភេទត្រូវបានតំណាងនៅក្នុងប្រវត្តិសាស្ត្រតែមួយ។ យើងបានពិចារណាគោលការណ៍ព្រះគម្ពីរនេះរួចហើយ នៅពេលដែលយើងបានសង្កេតមើល (កាលពីអត្ថបទជាច្រើនមុន) អំពីរយៈពេលរវាងដំណើរយាងទៅកាន់ Caesarea-Philippi (Panium) របស់ព្រះយេស៊ូវ និងដំណើរយាងរបស់ទ្រង់ទៅកាន់ភ្នំនៃការប្រែរូប។ អ្នកនិពន្ធព្រះគម្ពីរពីររូបបានកត់ត្រាថា មានប្រាំមួយថ្ងៃ ខណៈដែលម្នាក់ទៀតកត់ត្រាថា មានប្រាំបីថ្ងៃ។</w:t>
      </w:r>
    </w:p>
    <w:p>
      <w:pPr>
        <w:pStyle w:val="ArticleScripture"/>
        <w:jc w:val="left"/>
      </w:pPr>
      <w:r>
        <w:rPr>
          <w:rFonts w:ascii="Leelawadee UI" w:hAnsi="Leelawadee UI" w:eastAsia="Leelawadee UI" w:cs="Leelawadee UI"/>
        </w:rPr>
        <w:t>ហើយបន្ទាប់ពីប្រាំមួយថ្ងៃ ព្រះយេស៊ូវទ្រង់នាំពេត្រុស យ៉ាកុប និងយ៉ូហានជាបងប្អូនរបស់គាត់ ឡើងទៅលើភ្នំខ្ពស់មួយដោយឡែក។ ម៉ាថាយ 17:1។</w:t>
      </w:r>
    </w:p>
    <w:p>
      <w:pPr>
        <w:pStyle w:val="ArticleScripture"/>
        <w:jc w:val="left"/>
      </w:pPr>
      <w:r>
        <w:rPr>
          <w:rFonts w:ascii="Leelawadee UI" w:hAnsi="Leelawadee UI" w:eastAsia="Leelawadee UI" w:cs="Leelawadee UI"/>
        </w:rPr>
        <w:t>ហើយក្រោយពីប្រាំមួយថ្ងៃ ព្រះយេស៊ូវបាននាំពេត្រុស យ៉ាកុប និងយ៉ូហាន ទៅជាមួយព្រះអង្គ ហើយនាំពួកគេឡើងទៅលើភ្នំខ្ពស់មួយដោយឡែកពីអ្នកដទៃ មានតែពួកគេប៉ុណ្ណោះ៖ ហើយព្រះអង្គត្រូវបានផ្លាស់ប្រែរូបរាងនៅមុខពួកគេ។ ម៉ាកុស 9:2។</w:t>
      </w:r>
    </w:p>
    <w:p>
      <w:pPr>
        <w:pStyle w:val="ArticleScripture"/>
        <w:jc w:val="left"/>
      </w:pPr>
      <w:r>
        <w:rPr>
          <w:rFonts w:ascii="Leelawadee UI" w:hAnsi="Leelawadee UI" w:eastAsia="Leelawadee UI" w:cs="Leelawadee UI"/>
        </w:rPr>
        <w:t>ហើយបានកើតឡើង ប្រហែលជាប្រាំបីថ្ងៃ បន្ទាប់ពីពាក្យទាំងនេះ ព្រះអង្គបាននាំពេត្រុស និងយ៉ូហាន និងយ៉ាកុប ឡើងទៅលើភ្នំមួយ ដើម្បីអធិស្ឋាន។ លូកា 9:28។</w:t>
      </w:r>
    </w:p>
    <w:p>
      <w:pPr>
        <w:pStyle w:val="ArticleBody"/>
        <w:jc w:val="left"/>
      </w:pPr>
      <w:r>
        <w:rPr>
          <w:rFonts w:ascii="Leelawadee UI" w:hAnsi="Leelawadee UI" w:eastAsia="Leelawadee UI" w:cs="Leelawadee UI"/>
        </w:rPr>
        <w:t>ការបំផ្លាញក្រុងយេរូសាឡិម មានការអនុវត្ត «ដោយផ្ទាល់ជាង» ចំពោះថ្ងៃចុងក្រោយ ហើយការបំផ្លាញនោះគឺជាសាក្សីពីរ ដែលតំណាងដោយបាប៊ីឡូន និងរ៉ូម។ សាក្សីទាំងពីរនេះសមស្របគ្នាជាមួយគ្នា ប៉ុន្តែផ្តល់លក្ខណៈទំនាយផ្សេងៗគ្នា និងចាំបាច់ ដើម្បីពង្រីកសេចក្តីពិត។ ការឡោមព័ទ្ធដោយរ៉ូម (66 ដល់ 70) មានរយៈពេលបួនឆ្នាំ ដែលក៏តំណាងឲ្យបីឆ្នាំកន្លះផងដែរ។ បីឆ្នាំកន្លះនេះភ្ជាប់ជាមួយនឹងការជាន់ឈ្លីទីសក្ការៈ និងពួកទ័ព ដែលត្រូវបានសម្រេចដោយទាំងពហុទេវនិយម និងអំណាចសម្តេចប៉ាប។ ការជាន់ឈ្លីដោយអំណាចសម្តេចប៉ាប មានរយៈពេលបីឆ្នាំកន្លះជានិមិត្តរូប ដូចដែលបានបង្ហាញជាគំរូទុកជាមុនដោយបីឆ្នាំកន្លះជាក់ស្តែង ក្នុងការឡោមព័ទ្ធដោយរ៉ូម។</w:t>
      </w:r>
    </w:p>
    <w:p>
      <w:pPr>
        <w:pStyle w:val="ArticleBody"/>
        <w:jc w:val="left"/>
      </w:pPr>
      <w:r>
        <w:rPr>
          <w:rFonts w:ascii="Leelawadee UI" w:hAnsi="Leelawadee UI" w:eastAsia="Leelawadee UI" w:cs="Leelawadee UI"/>
        </w:rPr>
        <w:t>ការឡោមព័ទ្ធរយៈពេលបួនឆ្នាំនោះ ក៏ភ្ជាប់ទាក់ទងផងដែរជាមួយនឹងរយៈពេលបួនឆ្នាំដែលពាក់ព័ន្ធនឹងខ្សែបន្ទាត់ទំនាយ ដែលកំណត់សម្គាល់ការលើកឡើងនៃសាសនាឥស្លាម ហើយបន្ទាប់មកការលើកឡើងនៃចលនារបស់ទាំងទេវតាទីមួយ និងទីពីរ ហើយបន្ទាប់មកទៀត ទេវតាទីបី។ ចាប់ពី Cestius ដល់ Titus កាត់ប្រសព្វជាមួយនឹងកង់របស់រ៉ូមសម្តេចប៉ាប ហើយក៏ជាមួយនឹងកង់របស់សាសនាឥស្លាមផងដែរ។ កង់របស់រ៉ូម និងរយៈពេលបីឆ្នាំកន្លះរបស់ Cestius និង Titus កាត់ប្រសព្វជាមួយនឹងរយៈពេលនិមិត្តរូបបីឆ្នាំកន្លះរបស់រ៉ូមសម្តេចប៉ាប ដូច្នេះហើយបានកំណត់សម្គាល់អង្គភាពពីរគឺ រ៉ូមមិនជឿ និងរ៉ូមសម្តេចប៉ាប។ កង់របស់សាសនាឥស្លាម ត្រូវបានភ្ជាប់ដោយប្រវត្តិសាស្ត្រដូចគ្នា ដោយយល់ថាជាបួនឆ្នាំ ប៉ុន្តែដូចគ្នានឹងកង់របស់រ៉ូមក្នុងប្រវត្តិសាស្ត្រនោះដែរ សាសនាឥស្លាមត្រូវបានភ្ជាប់ជាមួយនឹងអំណាចទីពីរមួយ ដែលស្ថិតក្រោមកង់របស់សាសនាឥស្លាម—នោះគឺ អាដវេនទីស៊ីម។ រយៈពេលបីឆ្នាំកន្លះ តំណាងឱ្យរ៉ូមក្នុងទាំងពីរដំណាក់កាលរបស់វា ហើយរយៈពេលបួនឆ្នាំតំណាងឱ្យសាសនាឥស្លាម និងអាដវេនទីស៊ីម។ រ៉ូមមិនជឿ និងរ៉ូមសម្តេចប៉ាប មិនអាចបំបែកចេញពីគ្នាតាមបែបទំនាយបានឡើយ ហើយសាសនាឥស្លាម និងអាដវេនទីស៊ីម ក៏មិនអាចបំបែកចេញពីគ្នាបានដូចគ្នា។</w:t>
      </w:r>
    </w:p>
    <w:p>
      <w:pPr>
        <w:pStyle w:val="ArticleBody"/>
        <w:jc w:val="left"/>
      </w:pPr>
      <w:r>
        <w:rPr>
          <w:rFonts w:ascii="Leelawadee UI" w:hAnsi="Leelawadee UI" w:eastAsia="Leelawadee UI" w:cs="Leelawadee UI"/>
        </w:rPr>
        <w:t>នេះទាមទារដោយន័យទំនាយថា នៅពេលយើងពិចារណាអំពីការឡោមព័ទ្ធបាប៊ីឡូន គួរត្រូវឃើញការយល់ដឹងអំពីពេលវេលាពីរប្រភេទនៅក្នុងគំនូរឧទាហរណ៍នៃការឡោមព័ទ្ធរយៈពេលដប់ប្រាំបីខែ។ ការតំណាងពីរប្រភេទនៃពេលវេលានៅក្នុងការឡោមព័ទ្ធដែលនាំមកដោយក្រុងរ៉ូម តាមន័យទំនាយទាមទារឱ្យមានការតំណាងពីរប្រភេទនៃពេលវេលានៅក្នុងការឡោមព័ទ្ធដែលនាំមកដោយនេប៊ូក្នេសា។ ការឡោមព័ទ្ធរយៈពេលដប់ប្រាំបីខែរបស់នេប៊ូក្នេសា ក៏អាចត្រូវបានយល់ថា ជានិមិត្តរូបនៃរយៈពេលមួយឆ្នាំកន្លះផងដែរ។ ដប់ប្រាំបីខែ គឺមួយឆ្នាំកន្លះ ហើយមួយកន្លះអាចត្រូវបានបង្ហាញជា 1.5 ឆ្នាំ។ ការឡោមព័ទ្ធរបស់នេប៊ូក្នេសា គឺទាំងដប់ប្រាំបីខែ និងមួយចំណុចប្រាំ (1.5) ឆ្នាំ។</w:t>
      </w:r>
    </w:p>
    <w:p>
      <w:pPr>
        <w:pStyle w:val="ArticleBody"/>
        <w:jc w:val="left"/>
      </w:pPr>
      <w:r>
        <w:rPr>
          <w:rFonts w:ascii="Leelawadee UI" w:hAnsi="Leelawadee UI" w:eastAsia="Leelawadee UI" w:cs="Leelawadee UI"/>
        </w:rPr>
        <w:t>រយៈពេលដប់ប្រាំបីខែ សំដៅទៅលើអំណាចដែលត្រូវជាន់ឈ្លីក្រុងយេរូសាឡឹម ហើយរយៈពេល ១.៥ ឆ្នាំ សំដៅទៅលើសាសនាឥស្លាម។ កង់ព្យាករណ៍នៃការគណនាដែលកំណត់រយៈពេលដប់ប្រាំបីខែ កំណត់បាប៊ីឡូន ហើយកង់ព្យាករណ៍នៃការគណនាមួយទៀត កំណត់សាសនាឥស្លាម។ យើងមិនទាន់បានបកស្រាយអំពីរបៀបដែលយើងឈានទៅដល់ការអនុវត្តរយៈពេល ១.៥ ឆ្នាំ ទាក់ទងនឹងសាសនាឥស្លាមនៅឡើយទេ ប៉ុន្តែគួរត្រូវបានកត់សម្គាល់ថា ការគណនាពេលវេលាទាំងពីរ ក្នុងការបំផ្លាញដែលរ៉ូមបាននាំមក ដែលភ្ជាប់ជាមួយកង់ព្យាករណ៍របស់រ៉ូម (ទាំងរ៉ូមបុរាណនិយម និងរ៉ូមប៉ាប) និងការគណនាមួយទៀតដែលភ្ជាប់ជាមួយកង់ព្យាករណ៍របស់សាសនាឥស្លាម។ លក្ខណៈទាំងនេះត្រូវបានឃើញនៅក្នុងការបំផ្លាញក្រុងយេរូសាឡឹមទាំងអាល់ហ្វា និងអូមេហ្គា។</w:t>
      </w:r>
    </w:p>
    <w:p>
      <w:pPr>
        <w:pStyle w:val="ArticleBody"/>
        <w:jc w:val="left"/>
      </w:pPr>
      <w:r>
        <w:rPr>
          <w:rFonts w:ascii="Leelawadee UI" w:hAnsi="Leelawadee UI" w:eastAsia="Leelawadee UI" w:cs="Leelawadee UI"/>
        </w:rPr>
        <w:t>ការឡោមព័ទ្ធក្រុងយេរូសាឡឹមអស់រយៈពេលបួនឆ្នាំដោយ Cestius និង Titus តំណាងឲ្យការបញ្ចប់នៃខ្សែទំនាយមួយ ដែលបានចាប់ផ្តើមដោយរយៈពេលសាមសិបប្រាំបីឆ្នាំ ហើយបានបញ្ចប់ដោយការឡោមព័ទ្ធបួនឆ្នាំ ដែលជានិមិត្តរូបនៃការលើកឡើងអ៊ីស្លាម; ហើយរយៈពេលបួនឆ្នាំចុងក្រោយក្នុងខ្សែដដែលនោះ តំណាងឲ្យការលើកឡើងនៃទង់សញ្ញារបស់មនុស្សមួយសែនបួនម៉ឺនបួនពាន់។</w:t>
      </w:r>
    </w:p>
    <w:p>
      <w:pPr>
        <w:pStyle w:val="ArticleBody"/>
        <w:jc w:val="left"/>
      </w:pPr>
      <w:r>
        <w:rPr>
          <w:rFonts w:ascii="Leelawadee UI" w:hAnsi="Leelawadee UI" w:eastAsia="Leelawadee UI" w:cs="Leelawadee UI"/>
        </w:rPr>
        <w:t>យើងនឹងបន្តអំពីសេចក្តីទាំងនេះនៅក្នុងអត្ថបទបន្ទាប់។</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Leelawadee UI" w:hAnsi="Leelawadee UI" w:eastAsia="Leelawadee UI" w:cs="Leelawade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Leelawadee UI" w:hAnsi="Leelawadee UI" w:eastAsia="Leelawadee UI" w:cs="Leelawadee UI"/>
      <w:b/>
      <w:sz w:val="40"/>
    </w:rPr>
  </w:style>
  <w:style w:type="paragraph" w:customStyle="1" w:styleId="ArticleSubtitle">
    <w:name w:val="Article Subtitle"/>
    <w:basedOn w:val="Normal"/>
    <w:pPr>
      <w:spacing w:before="0" w:after="160"/>
      <w:ind w:left="0" w:right="0" w:firstLine="0"/>
      <w:jc w:val="left"/>
    </w:pPr>
    <w:rPr>
      <w:rFonts w:ascii="Leelawadee UI" w:hAnsi="Leelawadee UI" w:eastAsia="Leelawadee UI" w:cs="Leelawadee UI"/>
      <w:i/>
      <w:sz w:val="28"/>
    </w:rPr>
  </w:style>
  <w:style w:type="paragraph" w:customStyle="1" w:styleId="ArticleByline">
    <w:name w:val="Article Byline"/>
    <w:basedOn w:val="Normal"/>
    <w:pPr>
      <w:spacing w:before="0" w:after="40"/>
      <w:jc w:val="left"/>
    </w:pPr>
    <w:rPr>
      <w:rFonts w:ascii="Leelawadee UI" w:hAnsi="Leelawadee UI" w:eastAsia="Leelawadee UI" w:cs="Leelawadee UI"/>
      <w:i/>
      <w:sz w:val="22"/>
    </w:rPr>
  </w:style>
  <w:style w:type="paragraph" w:customStyle="1" w:styleId="ArticleDate">
    <w:name w:val="Article Date"/>
    <w:basedOn w:val="Normal"/>
    <w:pPr>
      <w:spacing w:before="0" w:after="280"/>
      <w:jc w:val="left"/>
    </w:pPr>
    <w:rPr>
      <w:rFonts w:ascii="Leelawadee UI" w:hAnsi="Leelawadee UI" w:eastAsia="Leelawadee UI" w:cs="Leelawadee UI"/>
      <w:sz w:val="20"/>
    </w:rPr>
  </w:style>
  <w:style w:type="paragraph" w:customStyle="1" w:styleId="ArticleHeading">
    <w:name w:val="Article Heading"/>
    <w:basedOn w:val="Heading2"/>
    <w:pPr>
      <w:spacing w:before="240" w:after="120"/>
      <w:jc w:val="left"/>
    </w:pPr>
    <w:rPr>
      <w:rFonts w:ascii="Leelawadee UI" w:hAnsi="Leelawadee UI" w:eastAsia="Leelawadee UI" w:cs="Leelawadee UI"/>
      <w:b/>
      <w:sz w:val="26"/>
    </w:rPr>
  </w:style>
  <w:style w:type="paragraph" w:customStyle="1" w:styleId="ArticleBody">
    <w:name w:val="Article Body"/>
    <w:basedOn w:val="Normal"/>
    <w:pPr>
      <w:spacing w:before="0" w:after="160"/>
      <w:jc w:val="left"/>
    </w:pPr>
    <w:rPr>
      <w:rFonts w:ascii="Leelawadee UI" w:hAnsi="Leelawadee UI" w:eastAsia="Leelawadee UI" w:cs="Leelawadee UI"/>
      <w:sz w:val="24"/>
    </w:rPr>
  </w:style>
  <w:style w:type="paragraph" w:customStyle="1" w:styleId="ArticleScripture">
    <w:name w:val="Article Scripture"/>
    <w:basedOn w:val="Normal"/>
    <w:pPr>
      <w:spacing w:before="0" w:after="160"/>
      <w:ind w:left="504" w:right="144"/>
      <w:jc w:val="left"/>
    </w:pPr>
    <w:rPr>
      <w:rFonts w:ascii="Leelawadee UI" w:hAnsi="Leelawadee UI" w:eastAsia="Leelawadee UI" w:cs="Leelawadee UI"/>
      <w:i w:val="0"/>
      <w:sz w:val="23"/>
    </w:rPr>
  </w:style>
  <w:style w:type="paragraph" w:customStyle="1" w:styleId="ArticleQuote">
    <w:name w:val="Article Quote"/>
    <w:basedOn w:val="Normal"/>
    <w:pPr>
      <w:spacing w:before="0" w:after="160"/>
      <w:ind w:left="648" w:right="288"/>
      <w:jc w:val="left"/>
    </w:pPr>
    <w:rPr>
      <w:rFonts w:ascii="Leelawadee UI" w:hAnsi="Leelawadee UI" w:eastAsia="Leelawadee UI" w:cs="Leelawadee UI"/>
      <w:i/>
      <w:sz w:val="23"/>
    </w:rPr>
  </w:style>
  <w:style w:type="paragraph" w:customStyle="1" w:styleId="ArticleListItem">
    <w:name w:val="Article List Item"/>
    <w:basedOn w:val="Normal"/>
    <w:pPr>
      <w:spacing w:before="0" w:after="80"/>
      <w:ind w:left="576" w:right="0" w:hanging="259"/>
      <w:jc w:val="left"/>
    </w:pPr>
    <w:rPr>
      <w:rFonts w:ascii="Leelawadee UI" w:hAnsi="Leelawadee UI" w:eastAsia="Leelawadee UI" w:cs="Leelawade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ប្រវត្តិសាស្ត្រដែលលាក់កំបាំងនៃខែទីសែសិប—លេខ ម្ភៃបួន</dc:title>
  <dc:subject>អេសេគាល លេខ​ប្រាំ</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