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Ekitabo kya Danyeri - Omuwendo Gw’Essatu</w:t>
      </w:r>
    </w:p>
    <w:p>
      <w:pPr>
        <w:pStyle w:val="ArticleSubtitle"/>
        <w:jc w:val="left"/>
      </w:pPr>
      <w:r>
        <w:rPr>
          <w:rFonts w:ascii="Arial" w:hAnsi="Arial" w:eastAsia="Arial" w:cs="Arial"/>
        </w:rPr>
        <w:t>Visions Ibiri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Tuli sasa tunazungumzia “majira saba” ya Mambo ya Walawi ishirini na sita katika kitabu cha Danieli. Jambo hili limefichwa kwa wale waliochagua kuyafumba macho yao, lakini lipo kwa wale wanaotaka kuona. Tutaanza katika Danieli sura ya nane, na aya ya kumi na tatu.</w:t>
      </w:r>
    </w:p>
    <w:p>
      <w:pPr>
        <w:pStyle w:val="ArticleScripture"/>
        <w:jc w:val="left"/>
      </w:pPr>
      <w:r>
        <w:rPr>
          <w:rFonts w:ascii="Times New Roman" w:hAnsi="Times New Roman" w:eastAsia="Times New Roman" w:cs="Times New Roman"/>
        </w:rPr>
        <w:t>Hanyuma neva umwe mweranda avuga, maze undi mweranda abwira wa mweranda wavugaga ati: “Ibyo yeretswe ku byerekeye igitambo gihoraho, n’igicumuro cy’ikorwa ry’ubutayu, bizageza ryari, kugira ngo ubuturo bwera n’ingabo biboneke bihabwa kugirwa nk’ibikandagirirwa?” Daniyeli 8:13.</w:t>
      </w:r>
    </w:p>
    <w:p>
      <w:pPr>
        <w:pStyle w:val="ArticleBody"/>
        <w:jc w:val="left"/>
      </w:pPr>
      <w:r>
        <w:rPr>
          <w:rFonts w:ascii="Times New Roman" w:hAnsi="Times New Roman" w:eastAsia="Times New Roman" w:cs="Times New Roman"/>
        </w:rPr>
        <w:t>ئايەت “ئاندىن” دېگەن سۆز بىلەن باشلىنىدۇ، ۋە دانيال ئالدىنقى ئون ئايەتتە يېقىندا كۆرگەن پەيغەمبەرلىك تارىخىغا ئائىت كۆرۈنۈشتىن پەرقنى كۆرسەتمەكتە. بابنىڭ بىرىنچى ۋە ئىككىنچى ئايەتلىرى دانيالنىڭ بۇ كۆرۈنۈشنى قايسى يىلى قوبۇل قىلغانلىقىنى، شۇنداقلا ئۇنى ئۇلاي دەرياسى بويىدا قوبۇل قىلغانلىقىنى بىلدۈرىدۇ. ئۈچىنچى ئايەتتىن ئون ئىككىنچى ئايەتكىچە، ئۇ پەيغەمبەرلىك تارىخىنىڭ كۆرۈنۈشىنى “كۆرىدۇ”. “ئاندىن” ئۇ سوئال ۋە جاۋابتىن تەركىب تاپقان ئاسمانىي بىر مۇنازىرىنى “ئاڭلايدۇ”. ئون بەشىنچى ئايەتتە، ئۇ ئەمدىلا “كۆرگەن” پەيغەمبەرلىك تارىخىغا ئائىت كۆرۈنۈشنىڭ نېمىگە ۋەكىللىك قىلىدىغانلىقىنى ئىزدەشكە باشلايدۇ. دانيال ئۈچىنچىدىن ئون ئىككىنچى ئايەتلەرگىچە “كۆرگەن” كۆرۈنۈش بىلەن، ئۇ “ئاڭلىغان” ئاسمانىي مۇنازىرىنىڭ پەرقىنى تونۇش ئىنتايىن زۆرۈردۇر—چۈنكى ئۇلار ئىككى پەرقلىق كۆرۈنۈشتىن ئىبارەتتۇر.</w:t>
      </w:r>
    </w:p>
    <w:p>
      <w:pPr>
        <w:pStyle w:val="ArticleScripture"/>
        <w:jc w:val="left"/>
      </w:pPr>
      <w:r>
        <w:rPr>
          <w:rFonts w:ascii="Times New Roman" w:hAnsi="Times New Roman" w:eastAsia="Times New Roman" w:cs="Times New Roman"/>
        </w:rPr>
        <w:t>Lakini heri macho yenu, kwa maana yanaona; na masikio yenu, kwa maana yanasikia. Mathayo 13:16.</w:t>
      </w:r>
    </w:p>
    <w:p>
      <w:pPr>
        <w:pStyle w:val="ArticleBody"/>
        <w:jc w:val="left"/>
      </w:pPr>
      <w:r>
        <w:rPr>
          <w:rFonts w:ascii="Times New Roman" w:hAnsi="Times New Roman" w:eastAsia="Times New Roman" w:cs="Times New Roman"/>
        </w:rPr>
        <w:t>Mbona oyo ezali na molongo ya zomi na misato ezali ete: “Emonaneli ekoumela ntango boni?” mpe liloba oyo ebongolami lokola “emonaneli” ezali liloba ya Baebele ekeseni na liloba oyo ebongolami lokola “emonaneli” na molongo ya zomi na motoba.</w:t>
      </w:r>
    </w:p>
    <w:p>
      <w:pPr>
        <w:pStyle w:val="ArticleScripture"/>
        <w:jc w:val="left"/>
      </w:pPr>
      <w:r>
        <w:rPr>
          <w:rFonts w:ascii="Times New Roman" w:hAnsi="Times New Roman" w:eastAsia="Times New Roman" w:cs="Times New Roman"/>
        </w:rPr>
        <w:t>Ndzi twa rito ra munhu exikarhi ka tinsindza ta Ulai, leri huwelelaka, ri ku: Gabriele, pfuna munhu loyi leswaku a twisisa xivono lexi. Daniyele 8:16.</w:t>
      </w:r>
    </w:p>
    <w:p>
      <w:pPr>
        <w:pStyle w:val="ArticleBody"/>
        <w:jc w:val="left"/>
      </w:pPr>
      <w:r>
        <w:rPr>
          <w:rFonts w:ascii="Leelawadee UI" w:hAnsi="Leelawadee UI" w:eastAsia="Leelawadee UI" w:cs="Leelawadee UI"/>
        </w:rPr>
        <w:t>ឃ្លាហេប្រឺពីរផ្សេងគ្នាត្រូវបានបកប្រែជាពាក្យអង់គ្លេសតែមួយគឺ</w:t>
      </w:r>
      <w:r>
        <w:rPr>
          <w:rFonts w:ascii="Times New Roman" w:hAnsi="Times New Roman" w:eastAsia="Times New Roman" w:cs="Times New Roman"/>
        </w:rPr>
        <w:t xml:space="preserve"> “vision” </w:t>
      </w:r>
      <w:r>
        <w:rPr>
          <w:rFonts w:ascii="Leelawadee UI" w:hAnsi="Leelawadee UI" w:eastAsia="Leelawadee UI" w:cs="Leelawadee UI"/>
        </w:rPr>
        <w:t>ដូច្នេះ</w:t>
      </w:r>
      <w:r>
        <w:rPr>
          <w:rFonts w:ascii="Times New Roman" w:hAnsi="Times New Roman" w:eastAsia="Times New Roman" w:cs="Times New Roman"/>
        </w:rPr>
        <w:t xml:space="preserve"> “seven times” </w:t>
      </w:r>
      <w:r>
        <w:rPr>
          <w:rFonts w:ascii="Leelawadee UI" w:hAnsi="Leelawadee UI" w:eastAsia="Leelawadee UI" w:cs="Leelawadee UI"/>
        </w:rPr>
        <w:t>ក្នុង</w:t>
      </w:r>
      <w:r>
        <w:rPr>
          <w:rFonts w:ascii="Times New Roman" w:hAnsi="Times New Roman" w:eastAsia="Times New Roman" w:cs="Times New Roman"/>
        </w:rPr>
        <w:t xml:space="preserve"> </w:t>
      </w:r>
      <w:r>
        <w:rPr>
          <w:rFonts w:ascii="Leelawadee UI" w:hAnsi="Leelawadee UI" w:eastAsia="Leelawadee UI" w:cs="Leelawadee UI"/>
        </w:rPr>
        <w:t>លេវីវិន័យ</w:t>
      </w:r>
      <w:r>
        <w:rPr>
          <w:rFonts w:ascii="Times New Roman" w:hAnsi="Times New Roman" w:eastAsia="Times New Roman" w:cs="Times New Roman"/>
        </w:rPr>
        <w:t xml:space="preserve"> 26 </w:t>
      </w:r>
      <w:r>
        <w:rPr>
          <w:rFonts w:ascii="Leelawadee UI" w:hAnsi="Leelawadee UI" w:eastAsia="Leelawadee UI" w:cs="Leelawadee UI"/>
        </w:rPr>
        <w:t>បានក្លាយជាអ្វីដែល</w:t>
      </w:r>
      <w:r>
        <w:rPr>
          <w:rFonts w:ascii="Times New Roman" w:hAnsi="Times New Roman" w:eastAsia="Times New Roman" w:cs="Times New Roman"/>
        </w:rPr>
        <w:t xml:space="preserve"> «</w:t>
      </w:r>
      <w:r>
        <w:rPr>
          <w:rFonts w:ascii="Leelawadee UI" w:hAnsi="Leelawadee UI" w:eastAsia="Leelawadee UI" w:cs="Leelawadee UI"/>
        </w:rPr>
        <w:t>លាក់កំបាំងនៅចំពោះមុខយ៉ាងច្បាស់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អ្នកសិក្សាព្រះគម្ពីរដែលពេញចិត្តត្រឹមតែពិនិត្យមើលផ្ទៃក្រៅ</w:t>
      </w:r>
      <w:r>
        <w:rPr>
          <w:rFonts w:ascii="Times New Roman" w:hAnsi="Times New Roman" w:eastAsia="Times New Roman" w:cs="Times New Roman"/>
        </w:rPr>
        <w:t xml:space="preserve"> </w:t>
      </w:r>
      <w:r>
        <w:rPr>
          <w:rFonts w:ascii="Leelawadee UI" w:hAnsi="Leelawadee UI" w:eastAsia="Leelawadee UI" w:cs="Leelawadee UI"/>
        </w:rPr>
        <w:t>ប៉ុណ្ណោះ</w:t>
      </w:r>
      <w:r>
        <w:rPr>
          <w:rFonts w:ascii="Times New Roman" w:hAnsi="Times New Roman" w:eastAsia="Times New Roman" w:cs="Times New Roman"/>
        </w:rPr>
        <w:t xml:space="preserve"> </w:t>
      </w:r>
      <w:r>
        <w:rPr>
          <w:rFonts w:ascii="Leelawadee UI" w:hAnsi="Leelawadee UI" w:eastAsia="Leelawadee UI" w:cs="Leelawadee UI"/>
        </w:rPr>
        <w:t>ចាត់ទុកពាក្យហេប្រឺពីរផ្សេងគ្នានេះថាជាពាក្យតែមួយ</w:t>
      </w:r>
      <w:r>
        <w:rPr>
          <w:rFonts w:ascii="Times New Roman" w:hAnsi="Times New Roman" w:eastAsia="Times New Roman" w:cs="Times New Roman"/>
        </w:rPr>
        <w:t xml:space="preserve"> </w:t>
      </w:r>
      <w:r>
        <w:rPr>
          <w:rFonts w:ascii="Leelawadee UI" w:hAnsi="Leelawadee UI" w:eastAsia="Leelawadee UI" w:cs="Leelawadee UI"/>
        </w:rPr>
        <w:t>ប៉ុន្តែពួកគេធ្វើដូច្នោះដោយប្រថុយគ្រោះថ្នាក់របស់ខ្លួនឯង។</w:t>
      </w:r>
    </w:p>
    <w:p>
      <w:pPr>
        <w:pStyle w:val="ArticleScripture"/>
        <w:jc w:val="left"/>
      </w:pPr>
      <w:r>
        <w:rPr>
          <w:rFonts w:ascii="Times New Roman" w:hAnsi="Times New Roman" w:eastAsia="Times New Roman" w:cs="Times New Roman"/>
        </w:rPr>
        <w:t>“Kungupita tu juu ya uso hakutafaa sana. Uchunguzi wa makini na kujifunza kwa bidii, kuzidisha nguvu, kunahitajika ili kukielewa. Katika Neno mna kweli ambazo ni kama mishipa ya madini ya thamani iliyofichwa chini ya uso. Kwa kuzichimbia, kama vile mtu achimbavyo dhahabu na fedha, hazina zilizositirika hugunduliwa. Hakikisheni ya kwamba uthibitisho wa kweli umo katika Maandiko yenyewe. Andiko moja ndilo ufunguo wa kuyafungua maandiko mengine. Maana yake tajiri na iliyositirika hufunuliwa na Roho Mtakatifu wa Mungu, akilifanya Neno kuwa wazi kwa ufahamu wetu: ‘Kuingia kwa maneno yako kwatoa nuru; kwawapa wajinga ufahamu.’” Fundamentals of Christian Education, 390.</w:t>
      </w:r>
    </w:p>
    <w:p>
      <w:pPr>
        <w:pStyle w:val="ArticleBody"/>
        <w:jc w:val="left"/>
      </w:pPr>
      <w:r>
        <w:rPr>
          <w:rFonts w:ascii="Times New Roman" w:hAnsi="Times New Roman" w:eastAsia="Times New Roman" w:cs="Times New Roman"/>
        </w:rPr>
        <w:t>Twamanyishijwe ko “buri kintu cyose gifite icyo gisobanura” mu Ijambo ry’Imana, kandi nitwihitiramo kwirengagiza ko mu gice cya munani harimo amagambo abiri atandukanye y’Igiheburayo yahinduwemo “iyerekwa,” tuzaba ari twe ubwacu twikururira ubuhumyi bw’i Lawodikiya. Umugani wa kera uvuga uti: “nta bahumye nk’abatumva gushaka kubona.”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ကမ်စာအုပ်သည်</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ဤအသက်တာအတွက်ဖြစ်စေ၊</w:t>
      </w:r>
      <w:r>
        <w:rPr>
          <w:rFonts w:ascii="Times New Roman" w:hAnsi="Times New Roman" w:eastAsia="Times New Roman" w:cs="Times New Roman"/>
        </w:rPr>
        <w:t xml:space="preserve"> </w:t>
      </w:r>
      <w:r>
        <w:rPr>
          <w:rFonts w:ascii="Myanmar Text" w:hAnsi="Myanmar Text" w:eastAsia="Myanmar Text" w:cs="Myanmar Text"/>
        </w:rPr>
        <w:t>လာမည့်အသက်တာအတွက်ဖြစ်စေ</w:t>
      </w:r>
      <w:r>
        <w:rPr>
          <w:rFonts w:ascii="Times New Roman" w:hAnsi="Times New Roman" w:eastAsia="Times New Roman" w:cs="Times New Roman"/>
        </w:rPr>
        <w:t xml:space="preserve"> </w:t>
      </w:r>
      <w:r>
        <w:rPr>
          <w:rFonts w:ascii="Myanmar Text" w:hAnsi="Myanmar Text" w:eastAsia="Myanmar Text" w:cs="Myanmar Text"/>
        </w:rPr>
        <w:t>မိမိတို့ကို</w:t>
      </w:r>
      <w:r>
        <w:rPr>
          <w:rFonts w:ascii="Times New Roman" w:hAnsi="Times New Roman" w:eastAsia="Times New Roman" w:cs="Times New Roman"/>
        </w:rPr>
        <w:t xml:space="preserve"> </w:t>
      </w:r>
      <w:r>
        <w:rPr>
          <w:rFonts w:ascii="Myanmar Text" w:hAnsi="Myanmar Text" w:eastAsia="Myanmar Text" w:cs="Myanmar Text"/>
        </w:rPr>
        <w:t>သင့်လျော်စေရန်</w:t>
      </w:r>
      <w:r>
        <w:rPr>
          <w:rFonts w:ascii="Times New Roman" w:hAnsi="Times New Roman" w:eastAsia="Times New Roman" w:cs="Times New Roman"/>
        </w:rPr>
        <w:t xml:space="preserve"> </w:t>
      </w:r>
      <w:r>
        <w:rPr>
          <w:rFonts w:ascii="Myanmar Text" w:hAnsi="Myanmar Text" w:eastAsia="Myanmar Text" w:cs="Myanmar Text"/>
        </w:rPr>
        <w:t>နားလည်သဘောပေါက်ရန်</w:t>
      </w:r>
      <w:r>
        <w:rPr>
          <w:rFonts w:ascii="Times New Roman" w:hAnsi="Times New Roman" w:eastAsia="Times New Roman" w:cs="Times New Roman"/>
        </w:rPr>
        <w:t xml:space="preserve"> </w:t>
      </w:r>
      <w:r>
        <w:rPr>
          <w:rFonts w:ascii="Myanmar Text" w:hAnsi="Myanmar Text" w:eastAsia="Myanmar Text" w:cs="Myanmar Text"/>
        </w:rPr>
        <w:t>လိုအပ်သော</w:t>
      </w:r>
      <w:r>
        <w:rPr>
          <w:rFonts w:ascii="Times New Roman" w:hAnsi="Times New Roman" w:eastAsia="Times New Roman" w:cs="Times New Roman"/>
        </w:rPr>
        <w:t xml:space="preserve"> </w:t>
      </w:r>
      <w:r>
        <w:rPr>
          <w:rFonts w:ascii="Myanmar Text" w:hAnsi="Myanmar Text" w:eastAsia="Myanmar Text" w:cs="Myanmar Text"/>
        </w:rPr>
        <w:t>အခြေခံသဘောတရားအလုံးစုံကို</w:t>
      </w:r>
      <w:r>
        <w:rPr>
          <w:rFonts w:ascii="Times New Roman" w:hAnsi="Times New Roman" w:eastAsia="Times New Roman" w:cs="Times New Roman"/>
        </w:rPr>
        <w:t xml:space="preserve"> </w:t>
      </w:r>
      <w:r>
        <w:rPr>
          <w:rFonts w:ascii="Myanmar Text" w:hAnsi="Myanmar Text" w:eastAsia="Myanmar Text" w:cs="Myanmar Text"/>
        </w:rPr>
        <w:t>ပါဝင်စွာထားရှိသည်။</w:t>
      </w:r>
      <w:r>
        <w:rPr>
          <w:rFonts w:ascii="Times New Roman" w:hAnsi="Times New Roman" w:eastAsia="Times New Roman" w:cs="Times New Roman"/>
        </w:rPr>
        <w:t xml:space="preserve"> </w:t>
      </w:r>
      <w:r>
        <w:rPr>
          <w:rFonts w:ascii="Myanmar Text" w:hAnsi="Myanmar Text" w:eastAsia="Myanmar Text" w:cs="Myanmar Text"/>
        </w:rPr>
        <w:t>ထိုအခြေခံသဘောတရားများကိုလည်း</w:t>
      </w:r>
      <w:r>
        <w:rPr>
          <w:rFonts w:ascii="Times New Roman" w:hAnsi="Times New Roman" w:eastAsia="Times New Roman" w:cs="Times New Roman"/>
        </w:rPr>
        <w:t xml:space="preserve"> </w:t>
      </w:r>
      <w:r>
        <w:rPr>
          <w:rFonts w:ascii="Myanmar Text" w:hAnsi="Myanmar Text" w:eastAsia="Myanmar Text" w:cs="Myanmar Text"/>
        </w:rPr>
        <w:t>လူအပေါင်းတို့</w:t>
      </w:r>
      <w:r>
        <w:rPr>
          <w:rFonts w:ascii="Times New Roman" w:hAnsi="Times New Roman" w:eastAsia="Times New Roman" w:cs="Times New Roman"/>
        </w:rPr>
        <w:t xml:space="preserve"> </w:t>
      </w:r>
      <w:r>
        <w:rPr>
          <w:rFonts w:ascii="Myanmar Text" w:hAnsi="Myanmar Text" w:eastAsia="Myanmar Text" w:cs="Myanmar Text"/>
        </w:rPr>
        <w:t>နားလည်သဘောပေါက်နိုင်ကြသည်။</w:t>
      </w:r>
      <w:r>
        <w:rPr>
          <w:rFonts w:ascii="Times New Roman" w:hAnsi="Times New Roman" w:eastAsia="Times New Roman" w:cs="Times New Roman"/>
        </w:rPr>
        <w:t xml:space="preserve"> </w:t>
      </w:r>
      <w:r>
        <w:rPr>
          <w:rFonts w:ascii="Myanmar Text" w:hAnsi="Myanmar Text" w:eastAsia="Myanmar Text" w:cs="Myanmar Text"/>
        </w:rPr>
        <w:t>၎င်း၏သွန်သင်ချက်ကို</w:t>
      </w:r>
      <w:r>
        <w:rPr>
          <w:rFonts w:ascii="Times New Roman" w:hAnsi="Times New Roman" w:eastAsia="Times New Roman" w:cs="Times New Roman"/>
        </w:rPr>
        <w:t xml:space="preserve"> </w:t>
      </w:r>
      <w:r>
        <w:rPr>
          <w:rFonts w:ascii="Myanmar Text" w:hAnsi="Myanmar Text" w:eastAsia="Myanmar Text" w:cs="Myanmar Text"/>
        </w:rPr>
        <w:t>တန်ဖိုးထားနားလည်လိုသော</w:t>
      </w:r>
      <w:r>
        <w:rPr>
          <w:rFonts w:ascii="Times New Roman" w:hAnsi="Times New Roman" w:eastAsia="Times New Roman" w:cs="Times New Roman"/>
        </w:rPr>
        <w:t xml:space="preserve"> </w:t>
      </w:r>
      <w:r>
        <w:rPr>
          <w:rFonts w:ascii="Myanmar Text" w:hAnsi="Myanmar Text" w:eastAsia="Myanmar Text" w:cs="Myanmar Text"/>
        </w:rPr>
        <w:t>စိတ်ဓာတ်ရှိသူ</w:t>
      </w:r>
      <w:r>
        <w:rPr>
          <w:rFonts w:ascii="Times New Roman" w:hAnsi="Times New Roman" w:eastAsia="Times New Roman" w:cs="Times New Roman"/>
        </w:rPr>
        <w:t xml:space="preserve"> </w:t>
      </w:r>
      <w:r>
        <w:rPr>
          <w:rFonts w:ascii="Myanmar Text" w:hAnsi="Myanmar Text" w:eastAsia="Myanmar Text" w:cs="Myanmar Text"/>
        </w:rPr>
        <w:t>မည်သူမဆို</w:t>
      </w:r>
      <w:r>
        <w:rPr>
          <w:rFonts w:ascii="Times New Roman" w:hAnsi="Times New Roman" w:eastAsia="Times New Roman" w:cs="Times New Roman"/>
        </w:rPr>
        <w:t xml:space="preserve"> </w:t>
      </w:r>
      <w:r>
        <w:rPr>
          <w:rFonts w:ascii="Myanmar Text" w:hAnsi="Myanmar Text" w:eastAsia="Myanmar Text" w:cs="Myanmar Text"/>
        </w:rPr>
        <w:t>ကမ်စာအုပ်မှ</w:t>
      </w:r>
      <w:r>
        <w:rPr>
          <w:rFonts w:ascii="Times New Roman" w:hAnsi="Times New Roman" w:eastAsia="Times New Roman" w:cs="Times New Roman"/>
        </w:rPr>
        <w:t xml:space="preserve"> </w:t>
      </w:r>
      <w:r>
        <w:rPr>
          <w:rFonts w:ascii="Myanmar Text" w:hAnsi="Myanmar Text" w:eastAsia="Myanmar Text" w:cs="Myanmar Text"/>
        </w:rPr>
        <w:t>စာပိုဒ်တစ်ပိုဒ်တည်းကို</w:t>
      </w:r>
      <w:r>
        <w:rPr>
          <w:rFonts w:ascii="Times New Roman" w:hAnsi="Times New Roman" w:eastAsia="Times New Roman" w:cs="Times New Roman"/>
        </w:rPr>
        <w:t xml:space="preserve"> </w:t>
      </w:r>
      <w:r>
        <w:rPr>
          <w:rFonts w:ascii="Myanmar Text" w:hAnsi="Myanmar Text" w:eastAsia="Myanmar Text" w:cs="Myanmar Text"/>
        </w:rPr>
        <w:t>ဖတ်ရုံဖြင့်ပင်</w:t>
      </w:r>
      <w:r>
        <w:rPr>
          <w:rFonts w:ascii="Times New Roman" w:hAnsi="Times New Roman" w:eastAsia="Times New Roman" w:cs="Times New Roman"/>
        </w:rPr>
        <w:t xml:space="preserve"> </w:t>
      </w:r>
      <w:r>
        <w:rPr>
          <w:rFonts w:ascii="Myanmar Text" w:hAnsi="Myanmar Text" w:eastAsia="Myanmar Text" w:cs="Myanmar Text"/>
        </w:rPr>
        <w:t>ထိုထဲမှ</w:t>
      </w:r>
      <w:r>
        <w:rPr>
          <w:rFonts w:ascii="Times New Roman" w:hAnsi="Times New Roman" w:eastAsia="Times New Roman" w:cs="Times New Roman"/>
        </w:rPr>
        <w:t xml:space="preserve"> </w:t>
      </w:r>
      <w:r>
        <w:rPr>
          <w:rFonts w:ascii="Myanmar Text" w:hAnsi="Myanmar Text" w:eastAsia="Myanmar Text" w:cs="Myanmar Text"/>
        </w:rPr>
        <w:t>အထောက်အကူဖြစ်စေသော</w:t>
      </w:r>
      <w:r>
        <w:rPr>
          <w:rFonts w:ascii="Times New Roman" w:hAnsi="Times New Roman" w:eastAsia="Times New Roman" w:cs="Times New Roman"/>
        </w:rPr>
        <w:t xml:space="preserve"> </w:t>
      </w:r>
      <w:r>
        <w:rPr>
          <w:rFonts w:ascii="Myanmar Text" w:hAnsi="Myanmar Text" w:eastAsia="Myanmar Text" w:cs="Myanmar Text"/>
        </w:rPr>
        <w:t>အတွေးအမြင်တစ်ခုခုကို</w:t>
      </w:r>
      <w:r>
        <w:rPr>
          <w:rFonts w:ascii="Times New Roman" w:hAnsi="Times New Roman" w:eastAsia="Times New Roman" w:cs="Times New Roman"/>
        </w:rPr>
        <w:t xml:space="preserve"> </w:t>
      </w:r>
      <w:r>
        <w:rPr>
          <w:rFonts w:ascii="Myanmar Text" w:hAnsi="Myanmar Text" w:eastAsia="Myanmar Text" w:cs="Myanmar Text"/>
        </w:rPr>
        <w:t>ရရှိမည်မလွဲ။</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ကမ်စာအုပ်၏</w:t>
      </w:r>
      <w:r>
        <w:rPr>
          <w:rFonts w:ascii="Times New Roman" w:hAnsi="Times New Roman" w:eastAsia="Times New Roman" w:cs="Times New Roman"/>
        </w:rPr>
        <w:t xml:space="preserve"> </w:t>
      </w:r>
      <w:r>
        <w:rPr>
          <w:rFonts w:ascii="Myanmar Text" w:hAnsi="Myanmar Text" w:eastAsia="Myanmar Text" w:cs="Myanmar Text"/>
        </w:rPr>
        <w:t>အဖိုးတန်ဆုံးသော</w:t>
      </w:r>
      <w:r>
        <w:rPr>
          <w:rFonts w:ascii="Times New Roman" w:hAnsi="Times New Roman" w:eastAsia="Times New Roman" w:cs="Times New Roman"/>
        </w:rPr>
        <w:t xml:space="preserve"> </w:t>
      </w:r>
      <w:r>
        <w:rPr>
          <w:rFonts w:ascii="Myanmar Text" w:hAnsi="Myanmar Text" w:eastAsia="Myanmar Text" w:cs="Myanmar Text"/>
        </w:rPr>
        <w:t>သွန်သင်ချက်ကိုကား</w:t>
      </w:r>
      <w:r>
        <w:rPr>
          <w:rFonts w:ascii="Times New Roman" w:hAnsi="Times New Roman" w:eastAsia="Times New Roman" w:cs="Times New Roman"/>
        </w:rPr>
        <w:t xml:space="preserve"> </w:t>
      </w:r>
      <w:r>
        <w:rPr>
          <w:rFonts w:ascii="Myanmar Text" w:hAnsi="Myanmar Text" w:eastAsia="Myanmar Text" w:cs="Myanmar Text"/>
        </w:rPr>
        <w:t>အခါအားလျော်စွာ</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ဆက်စပ်မှုမရှိသော</w:t>
      </w:r>
      <w:r>
        <w:rPr>
          <w:rFonts w:ascii="Times New Roman" w:hAnsi="Times New Roman" w:eastAsia="Times New Roman" w:cs="Times New Roman"/>
        </w:rPr>
        <w:t xml:space="preserve"> </w:t>
      </w:r>
      <w:r>
        <w:rPr>
          <w:rFonts w:ascii="Myanmar Text" w:hAnsi="Myanmar Text" w:eastAsia="Myanmar Text" w:cs="Myanmar Text"/>
        </w:rPr>
        <w:t>လေ့လာမှုဖြင့်</w:t>
      </w:r>
      <w:r>
        <w:rPr>
          <w:rFonts w:ascii="Times New Roman" w:hAnsi="Times New Roman" w:eastAsia="Times New Roman" w:cs="Times New Roman"/>
        </w:rPr>
        <w:t xml:space="preserve"> </w:t>
      </w:r>
      <w:r>
        <w:rPr>
          <w:rFonts w:ascii="Myanmar Text" w:hAnsi="Myanmar Text" w:eastAsia="Myanmar Text" w:cs="Myanmar Text"/>
        </w:rPr>
        <w:t>မရရှိနိုင်။</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အမှန်တရားကြီးမားသော</w:t>
      </w:r>
      <w:r>
        <w:rPr>
          <w:rFonts w:ascii="Times New Roman" w:hAnsi="Times New Roman" w:eastAsia="Times New Roman" w:cs="Times New Roman"/>
        </w:rPr>
        <w:t xml:space="preserve"> </w:t>
      </w:r>
      <w:r>
        <w:rPr>
          <w:rFonts w:ascii="Myanmar Text" w:hAnsi="Myanmar Text" w:eastAsia="Myanmar Text" w:cs="Myanmar Text"/>
        </w:rPr>
        <w:t>စနစ်တစ်ရပ်လုံးကို</w:t>
      </w:r>
      <w:r>
        <w:rPr>
          <w:rFonts w:ascii="Times New Roman" w:hAnsi="Times New Roman" w:eastAsia="Times New Roman" w:cs="Times New Roman"/>
        </w:rPr>
        <w:t xml:space="preserve"> </w:t>
      </w:r>
      <w:r>
        <w:rPr>
          <w:rFonts w:ascii="Myanmar Text" w:hAnsi="Myanmar Text" w:eastAsia="Myanmar Text" w:cs="Myanmar Text"/>
        </w:rPr>
        <w:t>အလျင်အမြန်ဖတ်ရှုသူ</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ဂရုမစိုက်သော</w:t>
      </w:r>
      <w:r>
        <w:rPr>
          <w:rFonts w:ascii="Times New Roman" w:hAnsi="Times New Roman" w:eastAsia="Times New Roman" w:cs="Times New Roman"/>
        </w:rPr>
        <w:t xml:space="preserve"> </w:t>
      </w:r>
      <w:r>
        <w:rPr>
          <w:rFonts w:ascii="Myanmar Text" w:hAnsi="Myanmar Text" w:eastAsia="Myanmar Text" w:cs="Myanmar Text"/>
        </w:rPr>
        <w:t>ဖတ်ရှုသူက</w:t>
      </w:r>
      <w:r>
        <w:rPr>
          <w:rFonts w:ascii="Times New Roman" w:hAnsi="Times New Roman" w:eastAsia="Times New Roman" w:cs="Times New Roman"/>
        </w:rPr>
        <w:t xml:space="preserve"> </w:t>
      </w:r>
      <w:r>
        <w:rPr>
          <w:rFonts w:ascii="Myanmar Text" w:hAnsi="Myanmar Text" w:eastAsia="Myanmar Text" w:cs="Myanmar Text"/>
        </w:rPr>
        <w:t>ခွဲခြားသိမြင်နိုင်အောင်</w:t>
      </w:r>
      <w:r>
        <w:rPr>
          <w:rFonts w:ascii="Times New Roman" w:hAnsi="Times New Roman" w:eastAsia="Times New Roman" w:cs="Times New Roman"/>
        </w:rPr>
        <w:t xml:space="preserve"> </w:t>
      </w:r>
      <w:r>
        <w:rPr>
          <w:rFonts w:ascii="Myanmar Text" w:hAnsi="Myanmar Text" w:eastAsia="Myanmar Text" w:cs="Myanmar Text"/>
        </w:rPr>
        <w:t>တင်ပြထားသည်</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ဘဏ္ဍာတော်များစွာသည်</w:t>
      </w:r>
      <w:r>
        <w:rPr>
          <w:rFonts w:ascii="Times New Roman" w:hAnsi="Times New Roman" w:eastAsia="Times New Roman" w:cs="Times New Roman"/>
        </w:rPr>
        <w:t xml:space="preserve"> </w:t>
      </w:r>
      <w:r>
        <w:rPr>
          <w:rFonts w:ascii="Myanmar Text" w:hAnsi="Myanmar Text" w:eastAsia="Myanmar Text" w:cs="Myanmar Text"/>
        </w:rPr>
        <w:t>မျက်နှာပြင်အောက်</w:t>
      </w:r>
      <w:r>
        <w:rPr>
          <w:rFonts w:ascii="Times New Roman" w:hAnsi="Times New Roman" w:eastAsia="Times New Roman" w:cs="Times New Roman"/>
        </w:rPr>
        <w:t xml:space="preserve"> </w:t>
      </w:r>
      <w:r>
        <w:rPr>
          <w:rFonts w:ascii="Myanmar Text" w:hAnsi="Myanmar Text" w:eastAsia="Myanmar Text" w:cs="Myanmar Text"/>
        </w:rPr>
        <w:t>နက်ရှိုင်းစွာ</w:t>
      </w:r>
      <w:r>
        <w:rPr>
          <w:rFonts w:ascii="Times New Roman" w:hAnsi="Times New Roman" w:eastAsia="Times New Roman" w:cs="Times New Roman"/>
        </w:rPr>
        <w:t xml:space="preserve"> </w:t>
      </w:r>
      <w:r>
        <w:rPr>
          <w:rFonts w:ascii="Myanmar Text" w:hAnsi="Myanmar Text" w:eastAsia="Myanmar Text" w:cs="Myanmar Text"/>
        </w:rPr>
        <w:t>တည်ရှိနေကြပြီး၊</w:t>
      </w:r>
      <w:r>
        <w:rPr>
          <w:rFonts w:ascii="Times New Roman" w:hAnsi="Times New Roman" w:eastAsia="Times New Roman" w:cs="Times New Roman"/>
        </w:rPr>
        <w:t xml:space="preserve"> </w:t>
      </w:r>
      <w:r>
        <w:rPr>
          <w:rFonts w:ascii="Myanmar Text" w:hAnsi="Myanmar Text" w:eastAsia="Myanmar Text" w:cs="Myanmar Text"/>
        </w:rPr>
        <w:t>လုံ့လစိုက်ထုတ်သော</w:t>
      </w:r>
      <w:r>
        <w:rPr>
          <w:rFonts w:ascii="Times New Roman" w:hAnsi="Times New Roman" w:eastAsia="Times New Roman" w:cs="Times New Roman"/>
        </w:rPr>
        <w:t xml:space="preserve"> </w:t>
      </w:r>
      <w:r>
        <w:rPr>
          <w:rFonts w:ascii="Myanmar Text" w:hAnsi="Myanmar Text" w:eastAsia="Myanmar Text" w:cs="Myanmar Text"/>
        </w:rPr>
        <w:t>ရှာဖွေမှုနှင့်</w:t>
      </w:r>
      <w:r>
        <w:rPr>
          <w:rFonts w:ascii="Times New Roman" w:hAnsi="Times New Roman" w:eastAsia="Times New Roman" w:cs="Times New Roman"/>
        </w:rPr>
        <w:t xml:space="preserve"> </w:t>
      </w:r>
      <w:r>
        <w:rPr>
          <w:rFonts w:ascii="Myanmar Text" w:hAnsi="Myanmar Text" w:eastAsia="Myanmar Text" w:cs="Myanmar Text"/>
        </w:rPr>
        <w:t>မပြတ်မလပ်</w:t>
      </w:r>
      <w:r>
        <w:rPr>
          <w:rFonts w:ascii="Times New Roman" w:hAnsi="Times New Roman" w:eastAsia="Times New Roman" w:cs="Times New Roman"/>
        </w:rPr>
        <w:t xml:space="preserve"> </w:t>
      </w:r>
      <w:r>
        <w:rPr>
          <w:rFonts w:ascii="Myanmar Text" w:hAnsi="Myanmar Text" w:eastAsia="Myanmar Text" w:cs="Myanmar Text"/>
        </w:rPr>
        <w:t>ကြိုးစားအားထုတ်မှုတို့ဖြင့်သာ</w:t>
      </w:r>
      <w:r>
        <w:rPr>
          <w:rFonts w:ascii="Times New Roman" w:hAnsi="Times New Roman" w:eastAsia="Times New Roman" w:cs="Times New Roman"/>
        </w:rPr>
        <w:t xml:space="preserve"> </w:t>
      </w:r>
      <w:r>
        <w:rPr>
          <w:rFonts w:ascii="Myanmar Text" w:hAnsi="Myanmar Text" w:eastAsia="Myanmar Text" w:cs="Myanmar Text"/>
        </w:rPr>
        <w:t>ရယူနိုင်သည်။</w:t>
      </w:r>
      <w:r>
        <w:rPr>
          <w:rFonts w:ascii="Times New Roman" w:hAnsi="Times New Roman" w:eastAsia="Times New Roman" w:cs="Times New Roman"/>
        </w:rPr>
        <w:t xml:space="preserve"> </w:t>
      </w:r>
      <w:r>
        <w:rPr>
          <w:rFonts w:ascii="Myanmar Text" w:hAnsi="Myanmar Text" w:eastAsia="Myanmar Text" w:cs="Myanmar Text"/>
        </w:rPr>
        <w:t>ထိုကြီးမားသော</w:t>
      </w:r>
      <w:r>
        <w:rPr>
          <w:rFonts w:ascii="Times New Roman" w:hAnsi="Times New Roman" w:eastAsia="Times New Roman" w:cs="Times New Roman"/>
        </w:rPr>
        <w:t xml:space="preserve"> </w:t>
      </w:r>
      <w:r>
        <w:rPr>
          <w:rFonts w:ascii="Myanmar Text" w:hAnsi="Myanmar Text" w:eastAsia="Myanmar Text" w:cs="Myanmar Text"/>
        </w:rPr>
        <w:t>အလုံးစုံတရားကို</w:t>
      </w:r>
      <w:r>
        <w:rPr>
          <w:rFonts w:ascii="Times New Roman" w:hAnsi="Times New Roman" w:eastAsia="Times New Roman" w:cs="Times New Roman"/>
        </w:rPr>
        <w:t xml:space="preserve"> </w:t>
      </w:r>
      <w:r>
        <w:rPr>
          <w:rFonts w:ascii="Myanmar Text" w:hAnsi="Myanmar Text" w:eastAsia="Myanmar Text" w:cs="Myanmar Text"/>
        </w:rPr>
        <w:t>ဖွဲ့စည်းနေသော</w:t>
      </w:r>
      <w:r>
        <w:rPr>
          <w:rFonts w:ascii="Times New Roman" w:hAnsi="Times New Roman" w:eastAsia="Times New Roman" w:cs="Times New Roman"/>
        </w:rPr>
        <w:t xml:space="preserve"> </w:t>
      </w:r>
      <w:r>
        <w:rPr>
          <w:rFonts w:ascii="Myanmar Text" w:hAnsi="Myanmar Text" w:eastAsia="Myanmar Text" w:cs="Myanmar Text"/>
        </w:rPr>
        <w:t>အမှန်တရားများကို</w:t>
      </w:r>
      <w:r>
        <w:rPr>
          <w:rFonts w:ascii="Times New Roman" w:hAnsi="Times New Roman" w:eastAsia="Times New Roman" w:cs="Times New Roman"/>
        </w:rPr>
        <w:t xml:space="preserve"> ‘</w:t>
      </w:r>
      <w:r>
        <w:rPr>
          <w:rFonts w:ascii="Myanmar Text" w:hAnsi="Myanmar Text" w:eastAsia="Myanmar Text" w:cs="Myanmar Text"/>
        </w:rPr>
        <w:t>ဤနေရာတွင်</w:t>
      </w:r>
      <w:r>
        <w:rPr>
          <w:rFonts w:ascii="Times New Roman" w:hAnsi="Times New Roman" w:eastAsia="Times New Roman" w:cs="Times New Roman"/>
        </w:rPr>
        <w:t xml:space="preserve"> </w:t>
      </w:r>
      <w:r>
        <w:rPr>
          <w:rFonts w:ascii="Myanmar Text" w:hAnsi="Myanmar Text" w:eastAsia="Myanmar Text" w:cs="Myanmar Text"/>
        </w:rPr>
        <w:t>အနည်းငယ်၊</w:t>
      </w:r>
      <w:r>
        <w:rPr>
          <w:rFonts w:ascii="Times New Roman" w:hAnsi="Times New Roman" w:eastAsia="Times New Roman" w:cs="Times New Roman"/>
        </w:rPr>
        <w:t xml:space="preserve"> </w:t>
      </w:r>
      <w:r>
        <w:rPr>
          <w:rFonts w:ascii="Myanmar Text" w:hAnsi="Myanmar Text" w:eastAsia="Myanmar Text" w:cs="Myanmar Text"/>
        </w:rPr>
        <w:t>ထိုနေရာတွင်</w:t>
      </w:r>
      <w:r>
        <w:rPr>
          <w:rFonts w:ascii="Times New Roman" w:hAnsi="Times New Roman" w:eastAsia="Times New Roman" w:cs="Times New Roman"/>
        </w:rPr>
        <w:t xml:space="preserve"> </w:t>
      </w:r>
      <w:r>
        <w:rPr>
          <w:rFonts w:ascii="Myanmar Text" w:hAnsi="Myanmar Text" w:eastAsia="Myanmar Text" w:cs="Myanmar Text"/>
        </w:rPr>
        <w:t>အနည်းငယ်</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ရှာဖွေစုဆောင်းရမည်။</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28:10.”</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ពេលដែលបានស្រាវជ្រាវយ៉ាងដូច្នេះ</w:t>
      </w:r>
      <w:r>
        <w:rPr>
          <w:rFonts w:ascii="Times New Roman" w:hAnsi="Times New Roman" w:eastAsia="Times New Roman" w:cs="Times New Roman"/>
        </w:rPr>
        <w:t xml:space="preserve"> </w:t>
      </w:r>
      <w:r>
        <w:rPr>
          <w:rFonts w:ascii="Leelawadee UI" w:hAnsi="Leelawadee UI" w:eastAsia="Leelawadee UI" w:cs="Leelawadee UI"/>
        </w:rPr>
        <w:t>ហើយប្រមូលផ្តុំចូលគ្នា</w:t>
      </w:r>
      <w:r>
        <w:rPr>
          <w:rFonts w:ascii="Times New Roman" w:hAnsi="Times New Roman" w:eastAsia="Times New Roman" w:cs="Times New Roman"/>
        </w:rPr>
        <w:t xml:space="preserve"> </w:t>
      </w:r>
      <w:r>
        <w:rPr>
          <w:rFonts w:ascii="Leelawadee UI" w:hAnsi="Leelawadee UI" w:eastAsia="Leelawadee UI" w:cs="Leelawadee UI"/>
        </w:rPr>
        <w:t>នោះវានឹងត្រូវបានឃើញថា</w:t>
      </w:r>
      <w:r>
        <w:rPr>
          <w:rFonts w:ascii="Times New Roman" w:hAnsi="Times New Roman" w:eastAsia="Times New Roman" w:cs="Times New Roman"/>
        </w:rPr>
        <w:t xml:space="preserve"> </w:t>
      </w:r>
      <w:r>
        <w:rPr>
          <w:rFonts w:ascii="Leelawadee UI" w:hAnsi="Leelawadee UI" w:eastAsia="Leelawadee UI" w:cs="Leelawadee UI"/>
        </w:rPr>
        <w:t>សមស្របគ្នាយ៉ាងឥតខ្ចោះ។</w:t>
      </w:r>
      <w:r>
        <w:rPr>
          <w:rFonts w:ascii="Times New Roman" w:hAnsi="Times New Roman" w:eastAsia="Times New Roman" w:cs="Times New Roman"/>
        </w:rPr>
        <w:t xml:space="preserve"> </w:t>
      </w:r>
      <w:r>
        <w:rPr>
          <w:rFonts w:ascii="Leelawadee UI" w:hAnsi="Leelawadee UI" w:eastAsia="Leelawadee UI" w:cs="Leelawadee UI"/>
        </w:rPr>
        <w:t>ព្រះវរបទនីមួយៗជាការបំពេញបន្ថែមដល់ព្រះវរបទដទៃៗ</w:t>
      </w:r>
      <w:r>
        <w:rPr>
          <w:rFonts w:ascii="Times New Roman" w:hAnsi="Times New Roman" w:eastAsia="Times New Roman" w:cs="Times New Roman"/>
        </w:rPr>
        <w:t xml:space="preserve"> </w:t>
      </w:r>
      <w:r>
        <w:rPr>
          <w:rFonts w:ascii="Leelawadee UI" w:hAnsi="Leelawadee UI" w:eastAsia="Leelawadee UI" w:cs="Leelawadee UI"/>
        </w:rPr>
        <w:t>ទំនាយនីមួយៗជាការពន្យល់ទំនាយមួយទៀត</w:t>
      </w:r>
      <w:r>
        <w:rPr>
          <w:rFonts w:ascii="Times New Roman" w:hAnsi="Times New Roman" w:eastAsia="Times New Roman" w:cs="Times New Roman"/>
        </w:rPr>
        <w:t xml:space="preserve"> </w:t>
      </w:r>
      <w:r>
        <w:rPr>
          <w:rFonts w:ascii="Leelawadee UI" w:hAnsi="Leelawadee UI" w:eastAsia="Leelawadee UI" w:cs="Leelawadee UI"/>
        </w:rPr>
        <w:t>សេចក្តីពិតនីមួយៗជាការអភិវឌ្ឍន៍នៃសេចក្តីពិតមួយផ្សេងទៀត។</w:t>
      </w:r>
      <w:r>
        <w:rPr>
          <w:rFonts w:ascii="Times New Roman" w:hAnsi="Times New Roman" w:eastAsia="Times New Roman" w:cs="Times New Roman"/>
        </w:rPr>
        <w:t xml:space="preserve"> </w:t>
      </w:r>
      <w:r>
        <w:rPr>
          <w:rFonts w:ascii="Leelawadee UI" w:hAnsi="Leelawadee UI" w:eastAsia="Leelawadee UI" w:cs="Leelawadee UI"/>
        </w:rPr>
        <w:t>និមិត្តរូបទាំងឡាយនៃប្រព័ន្ធសាសនាយូដាត្រូវបានធ្វើឲ្យច្បាស់ដោយដំណឹងល្អ។</w:t>
      </w:r>
      <w:r>
        <w:rPr>
          <w:rFonts w:ascii="Times New Roman" w:hAnsi="Times New Roman" w:eastAsia="Times New Roman" w:cs="Times New Roman"/>
        </w:rPr>
        <w:t xml:space="preserve"> </w:t>
      </w:r>
      <w:r>
        <w:rPr>
          <w:rFonts w:ascii="Leelawadee UI" w:hAnsi="Leelawadee UI" w:eastAsia="Leelawadee UI" w:cs="Leelawadee UI"/>
        </w:rPr>
        <w:t>គ្រប់គោលការណ៍នៅក្នុងព្រះបន្ទូលរបស់ព្រះមានទីកន្លែងរបស់វា</w:t>
      </w:r>
      <w:r>
        <w:rPr>
          <w:rFonts w:ascii="Times New Roman" w:hAnsi="Times New Roman" w:eastAsia="Times New Roman" w:cs="Times New Roman"/>
        </w:rPr>
        <w:t xml:space="preserve"> </w:t>
      </w:r>
      <w:r>
        <w:rPr>
          <w:rFonts w:ascii="Leelawadee UI" w:hAnsi="Leelawadee UI" w:eastAsia="Leelawadee UI" w:cs="Leelawadee UI"/>
        </w:rPr>
        <w:t>គ្រប់ហេតុការណ៍មានន័យទាក់ទងរបស់វា។</w:t>
      </w:r>
      <w:r>
        <w:rPr>
          <w:rFonts w:ascii="Times New Roman" w:hAnsi="Times New Roman" w:eastAsia="Times New Roman" w:cs="Times New Roman"/>
        </w:rPr>
        <w:t xml:space="preserve"> </w:t>
      </w:r>
      <w:r>
        <w:rPr>
          <w:rFonts w:ascii="Leelawadee UI" w:hAnsi="Leelawadee UI" w:eastAsia="Leelawadee UI" w:cs="Leelawadee UI"/>
        </w:rPr>
        <w:t>ហើយរចនាសម្ព័ន្ធដ៏ពេញលេញទាំងមូល</w:t>
      </w:r>
      <w:r>
        <w:rPr>
          <w:rFonts w:ascii="Times New Roman" w:hAnsi="Times New Roman" w:eastAsia="Times New Roman" w:cs="Times New Roman"/>
        </w:rPr>
        <w:t xml:space="preserve"> </w:t>
      </w:r>
      <w:r>
        <w:rPr>
          <w:rFonts w:ascii="Leelawadee UI" w:hAnsi="Leelawadee UI" w:eastAsia="Leelawadee UI" w:cs="Leelawadee UI"/>
        </w:rPr>
        <w:t>ទាំងក្នុងគម្រោង</w:t>
      </w:r>
      <w:r>
        <w:rPr>
          <w:rFonts w:ascii="Times New Roman" w:hAnsi="Times New Roman" w:eastAsia="Times New Roman" w:cs="Times New Roman"/>
        </w:rPr>
        <w:t xml:space="preserve"> </w:t>
      </w:r>
      <w:r>
        <w:rPr>
          <w:rFonts w:ascii="Leelawadee UI" w:hAnsi="Leelawadee UI" w:eastAsia="Leelawadee UI" w:cs="Leelawadee UI"/>
        </w:rPr>
        <w:t>និងក្នុងការអនុវត្ត</w:t>
      </w:r>
      <w:r>
        <w:rPr>
          <w:rFonts w:ascii="Times New Roman" w:hAnsi="Times New Roman" w:eastAsia="Times New Roman" w:cs="Times New Roman"/>
        </w:rPr>
        <w:t xml:space="preserve"> </w:t>
      </w:r>
      <w:r>
        <w:rPr>
          <w:rFonts w:ascii="Leelawadee UI" w:hAnsi="Leelawadee UI" w:eastAsia="Leelawadee UI" w:cs="Leelawadee UI"/>
        </w:rPr>
        <w:t>បង្ហាញសក្ខីភាពអំពីព្រះអង្គជាអ្នកនិពន្ធរបស់វា។</w:t>
      </w:r>
      <w:r>
        <w:rPr>
          <w:rFonts w:ascii="Times New Roman" w:hAnsi="Times New Roman" w:eastAsia="Times New Roman" w:cs="Times New Roman"/>
        </w:rPr>
        <w:t xml:space="preserve"> </w:t>
      </w:r>
      <w:r>
        <w:rPr>
          <w:rFonts w:ascii="Leelawadee UI" w:hAnsi="Leelawadee UI" w:eastAsia="Leelawadee UI" w:cs="Leelawadee UI"/>
        </w:rPr>
        <w:t>រចនាសម្ព័ន្ធបែបនេះ</w:t>
      </w:r>
      <w:r>
        <w:rPr>
          <w:rFonts w:ascii="Times New Roman" w:hAnsi="Times New Roman" w:eastAsia="Times New Roman" w:cs="Times New Roman"/>
        </w:rPr>
        <w:t xml:space="preserve"> </w:t>
      </w:r>
      <w:r>
        <w:rPr>
          <w:rFonts w:ascii="Leelawadee UI" w:hAnsi="Leelawadee UI" w:eastAsia="Leelawadee UI" w:cs="Leelawadee UI"/>
        </w:rPr>
        <w:t>គ្មានប្រាជ្ញាចិត្តណាមួយក្រៅពីព្រះបញ្ញានៃព្រះអនន្តទេ</w:t>
      </w:r>
      <w:r>
        <w:rPr>
          <w:rFonts w:ascii="Times New Roman" w:hAnsi="Times New Roman" w:eastAsia="Times New Roman" w:cs="Times New Roman"/>
        </w:rPr>
        <w:t xml:space="preserve"> </w:t>
      </w:r>
      <w:r>
        <w:rPr>
          <w:rFonts w:ascii="Leelawadee UI" w:hAnsi="Leelawadee UI" w:eastAsia="Leelawadee UI" w:cs="Leelawadee UI"/>
        </w:rPr>
        <w:t>ដែលអាចគិតឬបង្កើតវាឡើងបាន។</w:t>
      </w:r>
      <w:r>
        <w:rPr>
          <w:rFonts w:ascii="Times New Roman" w:hAnsi="Times New Roman" w:eastAsia="Times New Roman" w:cs="Times New Roman"/>
        </w:rPr>
        <w:t>” Education, 123.</w:t>
      </w:r>
    </w:p>
    <w:p>
      <w:pPr>
        <w:pStyle w:val="ArticleBody"/>
        <w:jc w:val="left"/>
      </w:pPr>
      <w:r>
        <w:rPr>
          <w:rFonts w:ascii="Times New Roman" w:hAnsi="Times New Roman" w:eastAsia="Times New Roman" w:cs="Times New Roman"/>
        </w:rPr>
        <w:t>“</w:t>
      </w:r>
      <w:r>
        <w:rPr>
          <w:rFonts w:ascii="Nirmala UI" w:hAnsi="Nirmala UI" w:eastAsia="Nirmala UI" w:cs="Nirmala UI"/>
        </w:rPr>
        <w:t>ඉදිරිදර්ශනය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වචනය</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අටවන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දස</w:t>
      </w:r>
      <w:r>
        <w:rPr>
          <w:rFonts w:ascii="Times New Roman" w:hAnsi="Times New Roman" w:eastAsia="Times New Roman" w:cs="Times New Roman"/>
        </w:rPr>
        <w:t xml:space="preserve"> </w:t>
      </w:r>
      <w:r>
        <w:rPr>
          <w:rFonts w:ascii="Nirmala UI" w:hAnsi="Nirmala UI" w:eastAsia="Nirmala UI" w:cs="Nirmala UI"/>
        </w:rPr>
        <w:t>වාරයක්</w:t>
      </w:r>
      <w:r>
        <w:rPr>
          <w:rFonts w:ascii="Times New Roman" w:hAnsi="Times New Roman" w:eastAsia="Times New Roman" w:cs="Times New Roman"/>
        </w:rPr>
        <w:t xml:space="preserve"> </w:t>
      </w:r>
      <w:r>
        <w:rPr>
          <w:rFonts w:ascii="Nirmala UI" w:hAnsi="Nirmala UI" w:eastAsia="Nirmala UI" w:cs="Nirmala UI"/>
        </w:rPr>
        <w:t>දක්නට</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දස</w:t>
      </w:r>
      <w:r>
        <w:rPr>
          <w:rFonts w:ascii="Times New Roman" w:hAnsi="Times New Roman" w:eastAsia="Times New Roman" w:cs="Times New Roman"/>
        </w:rPr>
        <w:t xml:space="preserve"> </w:t>
      </w:r>
      <w:r>
        <w:rPr>
          <w:rFonts w:ascii="Nirmala UI" w:hAnsi="Nirmala UI" w:eastAsia="Nirmala UI" w:cs="Nirmala UI"/>
        </w:rPr>
        <w:t>වාරය</w:t>
      </w:r>
      <w:r>
        <w:rPr>
          <w:rFonts w:ascii="Times New Roman" w:hAnsi="Times New Roman" w:eastAsia="Times New Roman" w:cs="Times New Roman"/>
        </w:rPr>
        <w:t xml:space="preserve"> </w:t>
      </w:r>
      <w:r>
        <w:rPr>
          <w:rFonts w:ascii="Nirmala UI" w:hAnsi="Nirmala UI" w:eastAsia="Nirmala UI" w:cs="Nirmala UI"/>
        </w:rPr>
        <w:t>හෙබ්</w:t>
      </w:r>
      <w:r>
        <w:rPr>
          <w:rFonts w:ascii="Times New Roman" w:hAnsi="Times New Roman" w:eastAsia="Times New Roman" w:cs="Times New Roman"/>
        </w:rPr>
        <w:t>‍</w:t>
      </w:r>
      <w:r>
        <w:rPr>
          <w:rFonts w:ascii="Nirmala UI" w:hAnsi="Nirmala UI" w:eastAsia="Nirmala UI" w:cs="Nirmala UI"/>
        </w:rPr>
        <w:t>රෙව්</w:t>
      </w:r>
      <w:r>
        <w:rPr>
          <w:rFonts w:ascii="Times New Roman" w:hAnsi="Times New Roman" w:eastAsia="Times New Roman" w:cs="Times New Roman"/>
        </w:rPr>
        <w:t xml:space="preserve"> </w:t>
      </w:r>
      <w:r>
        <w:rPr>
          <w:rFonts w:ascii="Nirmala UI" w:hAnsi="Nirmala UI" w:eastAsia="Nirmala UI" w:cs="Nirmala UI"/>
        </w:rPr>
        <w:t>වචන</w:t>
      </w:r>
      <w:r>
        <w:rPr>
          <w:rFonts w:ascii="Times New Roman" w:hAnsi="Times New Roman" w:eastAsia="Times New Roman" w:cs="Times New Roman"/>
        </w:rPr>
        <w:t xml:space="preserve"> </w:t>
      </w:r>
      <w:r>
        <w:rPr>
          <w:rFonts w:ascii="Nirmala UI" w:hAnsi="Nirmala UI" w:eastAsia="Nirmala UI" w:cs="Nirmala UI"/>
        </w:rPr>
        <w:t>දෙකකින්</w:t>
      </w:r>
      <w:r>
        <w:rPr>
          <w:rFonts w:ascii="Times New Roman" w:hAnsi="Times New Roman" w:eastAsia="Times New Roman" w:cs="Times New Roman"/>
        </w:rPr>
        <w:t xml:space="preserve"> </w:t>
      </w:r>
      <w:r>
        <w:rPr>
          <w:rFonts w:ascii="Nirmala UI" w:hAnsi="Nirmala UI" w:eastAsia="Nirmala UI" w:cs="Nirmala UI"/>
        </w:rPr>
        <w:t>සමන්විත</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වචන</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අර්ථය</w:t>
      </w:r>
      <w:r>
        <w:rPr>
          <w:rFonts w:ascii="Times New Roman" w:hAnsi="Times New Roman" w:eastAsia="Times New Roman" w:cs="Times New Roman"/>
        </w:rPr>
        <w:t xml:space="preserve"> </w:t>
      </w:r>
      <w:r>
        <w:rPr>
          <w:rFonts w:ascii="Nirmala UI" w:hAnsi="Nirmala UI" w:eastAsia="Nirmala UI" w:cs="Nirmala UI"/>
        </w:rPr>
        <w:t>එකසේ</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එකම</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 xml:space="preserve"> </w:t>
      </w:r>
      <w:r>
        <w:rPr>
          <w:rFonts w:ascii="Nirmala UI" w:hAnsi="Nirmala UI" w:eastAsia="Nirmala UI" w:cs="Nirmala UI"/>
        </w:rPr>
        <w:t>අර්ථවත්</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දස</w:t>
      </w:r>
      <w:r>
        <w:rPr>
          <w:rFonts w:ascii="Times New Roman" w:hAnsi="Times New Roman" w:eastAsia="Times New Roman" w:cs="Times New Roman"/>
        </w:rPr>
        <w:t xml:space="preserve"> </w:t>
      </w:r>
      <w:r>
        <w:rPr>
          <w:rFonts w:ascii="Nirmala UI" w:hAnsi="Nirmala UI" w:eastAsia="Nirmala UI" w:cs="Nirmala UI"/>
        </w:rPr>
        <w:t>අවස්ථාවන්</w:t>
      </w:r>
      <w:r>
        <w:rPr>
          <w:rFonts w:ascii="Times New Roman" w:hAnsi="Times New Roman" w:eastAsia="Times New Roman" w:cs="Times New Roman"/>
        </w:rPr>
        <w:t xml:space="preserve"> </w:t>
      </w:r>
      <w:r>
        <w:rPr>
          <w:rFonts w:ascii="Nirmala UI" w:hAnsi="Nirmala UI" w:eastAsia="Nirmala UI" w:cs="Nirmala UI"/>
        </w:rPr>
        <w:t>සියල්ලෙහිම</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වචන</w:t>
      </w:r>
      <w:r>
        <w:rPr>
          <w:rFonts w:ascii="Times New Roman" w:hAnsi="Times New Roman" w:eastAsia="Times New Roman" w:cs="Times New Roman"/>
        </w:rPr>
        <w:t xml:space="preserve"> </w:t>
      </w:r>
      <w:r>
        <w:rPr>
          <w:rFonts w:ascii="Nirmala UI" w:hAnsi="Nirmala UI" w:eastAsia="Nirmala UI" w:cs="Nirmala UI"/>
        </w:rPr>
        <w:t>දෙකෙන්</w:t>
      </w:r>
      <w:r>
        <w:rPr>
          <w:rFonts w:ascii="Times New Roman" w:hAnsi="Times New Roman" w:eastAsia="Times New Roman" w:cs="Times New Roman"/>
        </w:rPr>
        <w:t xml:space="preserve"> </w:t>
      </w:r>
      <w:r>
        <w:rPr>
          <w:rFonts w:ascii="Nirmala UI" w:hAnsi="Nirmala UI" w:eastAsia="Nirmala UI" w:cs="Nirmala UI"/>
        </w:rPr>
        <w:t>එකක්</w:t>
      </w:r>
      <w:r>
        <w:rPr>
          <w:rFonts w:ascii="Times New Roman" w:hAnsi="Times New Roman" w:eastAsia="Times New Roman" w:cs="Times New Roman"/>
        </w:rPr>
        <w:t xml:space="preserve"> </w:t>
      </w:r>
      <w:r>
        <w:rPr>
          <w:rFonts w:ascii="Nirmala UI" w:hAnsi="Nirmala UI" w:eastAsia="Nirmala UI" w:cs="Nirmala UI"/>
        </w:rPr>
        <w:t>පමණක්</w:t>
      </w:r>
      <w:r>
        <w:rPr>
          <w:rFonts w:ascii="Times New Roman" w:hAnsi="Times New Roman" w:eastAsia="Times New Roman" w:cs="Times New Roman"/>
        </w:rPr>
        <w:t xml:space="preserve"> </w:t>
      </w:r>
      <w:r>
        <w:rPr>
          <w:rFonts w:ascii="Nirmala UI" w:hAnsi="Nirmala UI" w:eastAsia="Nirmala UI" w:cs="Nirmala UI"/>
        </w:rPr>
        <w:t>භාවිත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වචන</w:t>
      </w:r>
      <w:r>
        <w:rPr>
          <w:rFonts w:ascii="Times New Roman" w:hAnsi="Times New Roman" w:eastAsia="Times New Roman" w:cs="Times New Roman"/>
        </w:rPr>
        <w:t xml:space="preserve"> </w:t>
      </w:r>
      <w:r>
        <w:rPr>
          <w:rFonts w:ascii="Nirmala UI" w:hAnsi="Nirmala UI" w:eastAsia="Nirmala UI" w:cs="Nirmala UI"/>
        </w:rPr>
        <w:t>දෙකක්</w:t>
      </w:r>
      <w:r>
        <w:rPr>
          <w:rFonts w:ascii="Times New Roman" w:hAnsi="Times New Roman" w:eastAsia="Times New Roman" w:cs="Times New Roman"/>
        </w:rPr>
        <w:t xml:space="preserve"> </w:t>
      </w:r>
      <w:r>
        <w:rPr>
          <w:rFonts w:ascii="Nirmala UI" w:hAnsi="Nirmala UI" w:eastAsia="Nirmala UI" w:cs="Nirmala UI"/>
        </w:rPr>
        <w:t>ලියා</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වචන</w:t>
      </w:r>
      <w:r>
        <w:rPr>
          <w:rFonts w:ascii="Times New Roman" w:hAnsi="Times New Roman" w:eastAsia="Times New Roman" w:cs="Times New Roman"/>
        </w:rPr>
        <w:t xml:space="preserve"> </w:t>
      </w:r>
      <w:r>
        <w:rPr>
          <w:rFonts w:ascii="Nirmala UI" w:hAnsi="Nirmala UI" w:eastAsia="Nirmala UI" w:cs="Nirmala UI"/>
        </w:rPr>
        <w:t>දෙකටම</w:t>
      </w:r>
      <w:r>
        <w:rPr>
          <w:rFonts w:ascii="Times New Roman" w:hAnsi="Times New Roman" w:eastAsia="Times New Roman" w:cs="Times New Roman"/>
        </w:rPr>
        <w:t xml:space="preserve"> </w:t>
      </w:r>
      <w:r>
        <w:rPr>
          <w:rFonts w:ascii="Nirmala UI" w:hAnsi="Nirmala UI" w:eastAsia="Nirmala UI" w:cs="Nirmala UI"/>
        </w:rPr>
        <w:t>ඒවාටම</w:t>
      </w:r>
      <w:r>
        <w:rPr>
          <w:rFonts w:ascii="Times New Roman" w:hAnsi="Times New Roman" w:eastAsia="Times New Roman" w:cs="Times New Roman"/>
        </w:rPr>
        <w:t xml:space="preserve"> </w:t>
      </w:r>
      <w:r>
        <w:rPr>
          <w:rFonts w:ascii="Nirmala UI" w:hAnsi="Nirmala UI" w:eastAsia="Nirmala UI" w:cs="Nirmala UI"/>
        </w:rPr>
        <w:t>අයත්</w:t>
      </w:r>
      <w:r>
        <w:rPr>
          <w:rFonts w:ascii="Times New Roman" w:hAnsi="Times New Roman" w:eastAsia="Times New Roman" w:cs="Times New Roman"/>
        </w:rPr>
        <w:t xml:space="preserve"> </w:t>
      </w:r>
      <w:r>
        <w:rPr>
          <w:rFonts w:ascii="Nirmala UI" w:hAnsi="Nirmala UI" w:eastAsia="Nirmala UI" w:cs="Nirmala UI"/>
        </w:rPr>
        <w:t>ස්වකීය</w:t>
      </w:r>
      <w:r>
        <w:rPr>
          <w:rFonts w:ascii="Times New Roman" w:hAnsi="Times New Roman" w:eastAsia="Times New Roman" w:cs="Times New Roman"/>
        </w:rPr>
        <w:t xml:space="preserve"> </w:t>
      </w:r>
      <w:r>
        <w:rPr>
          <w:rFonts w:ascii="Nirmala UI" w:hAnsi="Nirmala UI" w:eastAsia="Nirmala UI" w:cs="Nirmala UI"/>
        </w:rPr>
        <w:t>අර්ථ</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එයින්</w:t>
      </w:r>
      <w:r>
        <w:rPr>
          <w:rFonts w:ascii="Times New Roman" w:hAnsi="Times New Roman" w:eastAsia="Times New Roman" w:cs="Times New Roman"/>
        </w:rPr>
        <w:t xml:space="preserve"> </w:t>
      </w:r>
      <w:r>
        <w:rPr>
          <w:rFonts w:ascii="Nirmala UI" w:hAnsi="Nirmala UI" w:eastAsia="Nirmala UI" w:cs="Nirmala UI"/>
        </w:rPr>
        <w:t>එකක්</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දුටු</w:t>
      </w:r>
      <w:r>
        <w:rPr>
          <w:rFonts w:ascii="Times New Roman" w:hAnsi="Times New Roman" w:eastAsia="Times New Roman" w:cs="Times New Roman"/>
        </w:rPr>
        <w:t xml:space="preserve">” </w:t>
      </w:r>
      <w:r>
        <w:rPr>
          <w:rFonts w:ascii="Nirmala UI" w:hAnsi="Nirmala UI" w:eastAsia="Nirmala UI" w:cs="Nirmala UI"/>
        </w:rPr>
        <w:t>ඉදිරිදර්ශනයක්</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අනෙක</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ඇසූ</w:t>
      </w:r>
      <w:r>
        <w:rPr>
          <w:rFonts w:ascii="Times New Roman" w:hAnsi="Times New Roman" w:eastAsia="Times New Roman" w:cs="Times New Roman"/>
        </w:rPr>
        <w:t xml:space="preserve">” </w:t>
      </w:r>
      <w:r>
        <w:rPr>
          <w:rFonts w:ascii="Nirmala UI" w:hAnsi="Nirmala UI" w:eastAsia="Nirmala UI" w:cs="Nirmala UI"/>
        </w:rPr>
        <w:t>ඉදිරිදර්ශනයක්</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දහතුන්වන</w:t>
      </w:r>
      <w:r>
        <w:rPr>
          <w:rFonts w:ascii="Times New Roman" w:hAnsi="Times New Roman" w:eastAsia="Times New Roman" w:cs="Times New Roman"/>
        </w:rPr>
        <w:t xml:space="preserve"> </w:t>
      </w:r>
      <w:r>
        <w:rPr>
          <w:rFonts w:ascii="Nirmala UI" w:hAnsi="Nirmala UI" w:eastAsia="Nirmala UI" w:cs="Nirmala UI"/>
        </w:rPr>
        <w:t>පදයේ</w:t>
      </w:r>
      <w:r>
        <w:rPr>
          <w:rFonts w:ascii="Times New Roman" w:hAnsi="Times New Roman" w:eastAsia="Times New Roman" w:cs="Times New Roman"/>
        </w:rPr>
        <w:t xml:space="preserve"> “</w:t>
      </w:r>
      <w:r>
        <w:rPr>
          <w:rFonts w:ascii="Nirmala UI" w:hAnsi="Nirmala UI" w:eastAsia="Nirmala UI" w:cs="Nirmala UI"/>
        </w:rPr>
        <w:t>ඉදිරිදර්ශනය</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පරිවර්තනය</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වචනය</w:t>
      </w:r>
      <w:r>
        <w:rPr>
          <w:rFonts w:ascii="Times New Roman" w:hAnsi="Times New Roman" w:eastAsia="Times New Roman" w:cs="Times New Roman"/>
        </w:rPr>
        <w:t xml:space="preserve"> châzôn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අර්ථය</w:t>
      </w:r>
      <w:r>
        <w:rPr>
          <w:rFonts w:ascii="Times New Roman" w:hAnsi="Times New Roman" w:eastAsia="Times New Roman" w:cs="Times New Roman"/>
        </w:rPr>
        <w:t xml:space="preserve"> “</w:t>
      </w:r>
      <w:r>
        <w:rPr>
          <w:rFonts w:ascii="Nirmala UI" w:hAnsi="Nirmala UI" w:eastAsia="Nirmala UI" w:cs="Nirmala UI"/>
        </w:rPr>
        <w:t>දර්ශනයක්</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ඉදිරිදර්ශනයක්</w:t>
      </w:r>
      <w:r>
        <w:rPr>
          <w:rFonts w:ascii="Times New Roman" w:hAnsi="Times New Roman" w:eastAsia="Times New Roman" w:cs="Times New Roman"/>
        </w:rPr>
        <w:t>”, “</w:t>
      </w:r>
      <w:r>
        <w:rPr>
          <w:rFonts w:ascii="Nirmala UI" w:hAnsi="Nirmala UI" w:eastAsia="Nirmala UI" w:cs="Nirmala UI"/>
        </w:rPr>
        <w:t>සිහිනයක්</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දේවවාක්</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රකාශයක්</w:t>
      </w:r>
      <w:r>
        <w:rPr>
          <w:rFonts w:ascii="Times New Roman" w:hAnsi="Times New Roman" w:eastAsia="Times New Roman" w:cs="Times New Roman"/>
        </w:rPr>
        <w:t xml:space="preserve">” </w:t>
      </w:r>
      <w:r>
        <w:rPr>
          <w:rFonts w:ascii="Nirmala UI" w:hAnsi="Nirmala UI" w:eastAsia="Nirmala UI" w:cs="Nirmala UI"/>
        </w:rPr>
        <w:t>යන්නයි</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අර්ථ</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භාවිත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ආකාරය</w:t>
      </w:r>
      <w:r>
        <w:rPr>
          <w:rFonts w:ascii="Times New Roman" w:hAnsi="Times New Roman" w:eastAsia="Times New Roman" w:cs="Times New Roman"/>
        </w:rPr>
        <w:t xml:space="preserve"> </w:t>
      </w:r>
      <w:r>
        <w:rPr>
          <w:rFonts w:ascii="Nirmala UI" w:hAnsi="Nirmala UI" w:eastAsia="Nirmala UI" w:cs="Nirmala UI"/>
        </w:rPr>
        <w:t>පදනම්</w:t>
      </w:r>
      <w:r>
        <w:rPr>
          <w:rFonts w:ascii="Times New Roman" w:hAnsi="Times New Roman" w:eastAsia="Times New Roman" w:cs="Times New Roman"/>
        </w:rPr>
        <w:t xml:space="preserve"> </w:t>
      </w:r>
      <w:r>
        <w:rPr>
          <w:rFonts w:ascii="Nirmala UI" w:hAnsi="Nirmala UI" w:eastAsia="Nirmala UI" w:cs="Nirmala UI"/>
        </w:rPr>
        <w:t>කරගෙන</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ඉදිරිදර්ශනය</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හඳුන්වමි</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Veseti ya kwanza ya Danieli sura ya nane, Danieli asema, “nikatokea maono,” na katika veseti ya pili asema mara mbili kwamba “nikaona katika maono.” Kisha katika veseti ya kumi na tatu, huulizwa swali hili: “Maono yatafika lini mwisho?” Matumizi hayo yote ni neno la Kiebrania “châzôn.” Ndipo katika veseti ya kumi na tano tunafika pengine kwenye wakati wa maana sana ambao Danieli alilitumia neno hilo hilo; maana asema, “nilipokuwa mimi”…“nimeyaona maono, nikatafuta maana yake.” Baada ya Danieli kuona maono ya châzôn, alitaka kufahamu yalivyomaanisha. Huu ni ukweli wenye uzito mkubwa kuhusu kufichwa kwa zile “nyakati saba” za Mambo ya Walawi ishirini na sita katika sura hiyo.</w:t>
      </w:r>
    </w:p>
    <w:p>
      <w:pPr>
        <w:pStyle w:val="ArticleBody"/>
        <w:jc w:val="left"/>
      </w:pPr>
      <w:r>
        <w:rPr>
          <w:rFonts w:ascii="Times New Roman" w:hAnsi="Times New Roman" w:eastAsia="Times New Roman" w:cs="Times New Roman"/>
        </w:rPr>
        <w:t>Yeye pia anatumia neno **châzôn** katika aya ya kumi na saba na ya ishirini na sita. Neno “maono” linatokea mara kumi katika sura ya nane ya Danieli, na neno **châzôn** linawakilisha mara saba kati ya matukio hayo. Danieli analitumia mara nne lile neno jingine la Kiebrania linalotafsiriwa kuwa “maono”. Neno hilo jingine la Kiebrania ni **mar’eh**, nalo humaanisha “mwonekano”.</w:t>
      </w:r>
    </w:p>
    <w:p>
      <w:pPr>
        <w:pStyle w:val="ArticleBody"/>
        <w:jc w:val="left"/>
      </w:pPr>
      <w:r>
        <w:rPr>
          <w:rFonts w:ascii="Times New Roman" w:hAnsi="Times New Roman" w:eastAsia="Times New Roman" w:cs="Times New Roman"/>
        </w:rPr>
        <w:t>Châzôn adiyeya̱ Daniel su̱ri yaa aabaane tuoni kɛi sagi ńyei, la mar’eh adiyeya̱ ńnaani; la baŋa kɛi kɔɔri kɛ ten niŋaŋa a taŋ English puɔr “vision” ni Daniel su̱ri yaa aabaane ni. Sagi la ńnaani kɛ piɛl kɛi ńdokondo, ba puɔri Daniel nɛ mar’eh puɔr laa dɔk baŋ kɛi ka ba taari nɛ a maali fuŋgɔ̱ni ni; a nɛ su̱ri yaa piɛl laa ńtano ni, wa Daniel “sought for the meaning” nɛ châzôn vision nɛ saakɔ̱rɔ̱ yɛlɛ prophetic history ni, la “there stood before” wa “as the appearance of a man.” Puɔr nɛ “appearance” laa mar’eh. Lɛɛ ni, Daniel a taari mar’eh ńnaani Daniel 8 ni, la ba lebsi wa dɔk yel ńyena ńgma kɛi baŋ a fuŋgɔ̱ni tɛrɛ “appearance,” la yela ataasa la ba lebsi wa kɛ “vision.”</w:t>
      </w:r>
    </w:p>
    <w:p>
      <w:pPr>
        <w:pStyle w:val="ArticleBody"/>
        <w:jc w:val="left"/>
      </w:pPr>
      <w:r>
        <w:rPr>
          <w:rFonts w:ascii="Times New Roman" w:hAnsi="Times New Roman" w:eastAsia="Times New Roman" w:cs="Times New Roman"/>
        </w:rPr>
        <w:t>Ndzi nga ringanyeti ku sola vanhu lava hundzuluxeleke Bibele ya King James. Kambe swa boha ku xiyiwa leswaku eka ndzimana ya khume na nharhu, ku kumeka rito ro ri roxe ntsena leri engeteriweke eka Bibele ya King James (sacrifice), leri Mupfumeleri a vulaka hi ku kongoma leswaku, “a ri nge wa tsalwa.” Mupfumeleri u tlhela a vula leswaku rito leri engeteriweke a “ri engeteriwe hi vutlhari bya vanhu.” Eka ndzima yoleyo yi fanaka, marito mambirhi yo hambana ya Xiheveru hinkwawo ma hundzuluxiwile tanihi rito rin’we ro fana ra Xinghezi. Xivangelo lexi endlaka leswaku ku va swa nkoka ku lemuka ku hambana exikarhi ka marito lawa mambirhi i xa nkoka swinene.</w:t>
      </w:r>
    </w:p>
    <w:p>
      <w:pPr>
        <w:pStyle w:val="ArticleScripture"/>
        <w:jc w:val="left"/>
      </w:pPr>
      <w:r>
        <w:rPr>
          <w:rFonts w:ascii="Times New Roman" w:hAnsi="Times New Roman" w:eastAsia="Times New Roman" w:cs="Times New Roman"/>
        </w:rPr>
        <w:t>A bitaika, hou au, aui Daniela, na kite i te orama ra e i kimi i tona tikanga, inaha, tera te hoê taata te huru i tia mai i mua iaku. E ua faaroo au i te reo o te hoê taata i rotopu i te pae no Ulai, o tei pii mai, e i parau mai, E Gabriela, a faaite i teie taata i te maramarama no nia i teie orama. Daniela 8:15, 16.</w:t>
      </w:r>
    </w:p>
    <w:p>
      <w:pPr>
        <w:pStyle w:val="ArticleBody"/>
        <w:jc w:val="left"/>
      </w:pPr>
      <w:r>
        <w:rPr>
          <w:rFonts w:ascii="Times New Roman" w:hAnsi="Times New Roman" w:eastAsia="Times New Roman" w:cs="Times New Roman"/>
        </w:rPr>
        <w:t>Tangi Daniel “châzôn ldal mo don rtogs par ’tshal” zhing rang gis daṅ-po “mthong ba’i” “snang ba” de’i don btsal ba’i tshe, Khristosyis Gabriel la Daniel la khaṅ du “go bar byed” par gsungs so, de ni rang gis daṅ-po “thos pa’i” “mar’eh snang ba” de rtogs par bya ba’i phyir ro. Daniel ni lung bstan gyi lo rgyus kyi snang ba de go bar ’dod kyang, verse bcu gsum pa la Palmoni zhes ngos bzung ba’i Khristos—gsung ba po de nyid—gis Gabriel la Daniel la “mar’eh snang ba” go bar byed par bskul gyi, “châzôn snang ba” go bar byed par ma yin no. Verse bco lnga dang bcu drug gi nang du Gabriel gyi dgos pa gsal bar bstan pa ni, Daniel la “mar’eh snang ba” go bar bya dgos pa de yin te, de ni “vision” zhes bsgyur ba’i tshig yin la don ni “snang tshul” zhes bya ba yin gyi, Daniel gyis go bar ’dod pa’i lung bstan gyi lo rgyus kyi snang ba de ma yin no. Gabriel gyi las ’gan ngo shes ma byas na, Leviticus nyi shu rtsa drug gi “lan bdun” de mngon sum du sbas pa ltar gyur ro.</w:t>
      </w:r>
    </w:p>
    <w:p>
      <w:pPr>
        <w:pStyle w:val="ArticleBody"/>
        <w:jc w:val="left"/>
      </w:pPr>
      <w:r>
        <w:rPr>
          <w:rFonts w:ascii="Times New Roman" w:hAnsi="Times New Roman" w:eastAsia="Times New Roman" w:cs="Times New Roman"/>
        </w:rPr>
        <w:t>لە ئایەتی بیست و شەشدا، هەردوو وشەی عیبرییەکەی وەک «بینین» وەرگێڕدراون لە هەمان ئایەتدا هەن، و ئەو ئایەتە دەبێتە یەکێک لە سەرەکی‌ترین کلیلەکان بۆ کردنەوەی ڕاستیی شایەتیی دانیال لەبارەی «حەوت کات»ەوە.</w:t>
      </w:r>
    </w:p>
    <w:p>
      <w:pPr>
        <w:pStyle w:val="ArticleScripture"/>
        <w:jc w:val="left"/>
      </w:pPr>
      <w:r>
        <w:rPr>
          <w:rFonts w:ascii="Times New Roman" w:hAnsi="Times New Roman" w:eastAsia="Times New Roman" w:cs="Times New Roman"/>
        </w:rPr>
        <w:t>Û dîtîna êvarê û sibehê ya ku hate gotin rast e; lewra tu wê dîtinê bigire, çimkî ew dê ji bo gelek rojan be. Daniel 8:26.</w:t>
      </w:r>
    </w:p>
    <w:p>
      <w:pPr>
        <w:pStyle w:val="ArticleBody"/>
        <w:jc w:val="left"/>
      </w:pPr>
      <w:r>
        <w:rPr>
          <w:rFonts w:ascii="Times New Roman" w:hAnsi="Times New Roman" w:eastAsia="Times New Roman" w:cs="Times New Roman"/>
        </w:rPr>
        <w:t>Akiikyo kya makumi abiri na sita, “okubonesebwa okw’akawungeezi n’enkya” kwe kubonesebwa kwa mar’eh, ekitegeeza “endabika”; naye okubonesebwa okwateekwa “okuggibwako ekibikka” kwe kubonesebwa kwa châzôn okw’ebyafaayo eby’obunnabbi. Ebigambo “akawungeezi n’enkya” bye byawula era ne biraga enjawulo wakati w’okubonesebwa ebbiri. Kino kikola bwe kityo olw’ekyokulabirako ekirala eky’ensonga ey’obuntu mu kufulumya Bayibuli. Ensonga ey’obuntu yali erimu bannabbi bombi abaawandiika ebigambo bya Bayibuli, era n’abo abaagivvuunula. Bayibuli, nga bwe kiri ne Kristo, eraga okugattibwa kw’obwakatonda n’obuntu. Obuntu obwo bwakka okuyita mu byafaayo, okuva ku Adamu oluvannyuma lw’okwonoona kwe okutuuka ku abo abaawandiika era ne bavvuunula Bayibuli. Kristo ne Bayibuli byombi Kigambo kya Katonda, era Kigambo kya Katonda kirongoofu, kubanga obwakatonda obw’okugattibwa okwo bulijjo bwawangula ekkomo lyonna eryali mu mubiri.</w:t>
      </w:r>
    </w:p>
    <w:p>
      <w:pPr>
        <w:pStyle w:val="ArticleScripture"/>
        <w:jc w:val="left"/>
      </w:pPr>
      <w:r>
        <w:rPr>
          <w:rFonts w:ascii="Times New Roman" w:hAnsi="Times New Roman" w:eastAsia="Times New Roman" w:cs="Times New Roman"/>
        </w:rPr>
        <w:t>Paulo, mtumishi wa Yesu Kristo, aliyeitwa kuwa mtume, aliyetengwa kwa ajili ya Injili ya Mungu, (ambayo alikuwa ameiahidi tangu zamani kwa manabii wake katika Maandiko Matakatifu,) kuhusu Mwana wake, Yesu Kristo Bwana wetu, ambaye kwa jinsi ya mwili alizaliwa kutokana na uzao wa Daudi. Warumi 1:1–3.</w:t>
      </w:r>
    </w:p>
    <w:p>
      <w:pPr>
        <w:pStyle w:val="ArticleBody"/>
        <w:jc w:val="left"/>
      </w:pPr>
      <w:r>
        <w:rPr>
          <w:rFonts w:ascii="Times New Roman" w:hAnsi="Times New Roman" w:eastAsia="Times New Roman" w:cs="Times New Roman"/>
        </w:rPr>
        <w:t>Muvumbo “mpingushilo na makushe” wamoneka pimunakumo mu Mazu a Lesa, kabili lyonse usalulwamo nge “mpingushilo na makushe,” ngefyo wali muli vesi yakwe amakumi yabili na mutanda, kabili ngefyo usalulwamo kenshi mu nkani ya kulenga mu Genesisi iyo ikapitulukamo ukutila, “kabili kwali mpingushilo kabili kwali makushe….” Icine cine, kabili icine conse caba no mutengo washo (kabili ici cine nacilenga ukwiluka), apalepela peka mu Baibele apo imvumbo “mpingushilo na makushe” tayasalulwamo nge “mpingushilo na makushe” (ngefyo caba muli vesi yakwe amakumi yabili na mutanda), ni muli vesi yakwe ikumi na bana iya Daniele cinekonse. Pala, kabili pala peka mu Mazu ya Lesa, imvumbo ya “mpingushilo na makushe” yasalulwamo fye nge “nshiku.”</w:t>
      </w:r>
    </w:p>
    <w:p>
      <w:pPr>
        <w:pStyle w:val="ArticleScripture"/>
        <w:jc w:val="left"/>
      </w:pPr>
      <w:r>
        <w:rPr>
          <w:rFonts w:ascii="Times New Roman" w:hAnsi="Times New Roman" w:eastAsia="Times New Roman" w:cs="Times New Roman"/>
        </w:rPr>
        <w:t>Naye akaniambia, Hata siku elfu mbili na mia tatu; ndipo patakatifu patatakaswa. Danieli 8:14.</w:t>
      </w:r>
    </w:p>
    <w:p>
      <w:pPr>
        <w:pStyle w:val="ArticleBody"/>
        <w:jc w:val="left"/>
      </w:pPr>
      <w:r>
        <w:rPr>
          <w:rFonts w:ascii="Times New Roman" w:hAnsi="Times New Roman" w:eastAsia="Times New Roman" w:cs="Times New Roman"/>
        </w:rPr>
        <w:t>Mavèèlà aa-ìthânà maíthûni ma mùno, mwi sula yìla yìmwe ya Danieli, mùgambo wa Kîhibirania “hwa-kyonû na hwa-kîcha” ûmanyììtwe ta wùmanyììtwaga mîaka yôonthe; no mùthûni ûla wî ngũvio ya katikati na mũtĩ wa kũsimamia wa Uadventisti, mùgambo ũla nĩ wàmanyììtwe tu ta “matukũ.” Ni ũtumia wa kî kindũ kîvathí îkyeìsye atafasiri a Bibilia ya King James makasya kũlya kwitikania kwa ngwatanĩo mũnene atĩa? Maamanyììte mùgambo ũla mùthûni wa mĩongo ĩĩlĩ na ìtandatũ mũkwatanĩe na kĩla kũoneka kũngĩ kwa mùgambo ũla mùno mũ Bibiliani yonthe. No mùthûni wa ikumi na ina, mavèèlà aa-ìthânà mbere wa mùthûni wa mĩongo ĩĩlĩ na ìtandatũ, ũndũ wa bũndũ wao nĩ waasĩĩye ũteanĩ wa mwanya mũsĩĩku wa kũsungia mũno ũhoro wa kĩũlĩso kya mùthûni wa ikumi na itatũ. Nake kĩũlĩso kya mùthûni wa ikumi na itatũ kyathecete mùgambo ũmwe (sacrifice), ũrĩa ndwawĩrĩirwe kwongelw’a Bibiliani. Ngai nĩwendaga mùthûni wa ikumi na ina wĩmame nzeve mũno na kwa ũteanĩ wa mwanya mũsĩĩku. Na kwa kwĩka ũguo, nĩaonanyĩtye o na kĩrĩa Gabrieli aathanĩtw’e amanyĩsye Danieli.</w:t>
      </w:r>
    </w:p>
    <w:p>
      <w:pPr>
        <w:pStyle w:val="ArticleBody"/>
        <w:jc w:val="left"/>
      </w:pPr>
      <w:r>
        <w:rPr>
          <w:rFonts w:ascii="Times New Roman" w:hAnsi="Times New Roman" w:eastAsia="Times New Roman" w:cs="Times New Roman"/>
        </w:rPr>
        <w:t>Kuu ya kumi na sita, Yesu alimwamuru Gabrieli amfahamishe Danieli maono ya mar’eh, licha ya ukweli kwamba Danieli alikuwa akitafuta kuelewa maono ya châzôn ya historia ya kinabii. Kuu ya ishirini na sita yasema kwamba “maono ya jioni na asubuhi yaliyosemwa” yalikuwa “ya kweli.” Maono ya châzôn yalikuwa “mwono” wa kinabii, lakini maono ya mar’eh “yalisemwa,” kwa maana yalikuwa yametamkwa. Yalitamkwa katika kuu ya kumi na nne wakati Palmoni aliposema, “hata jioni na asubuhi elfu mbili na mia tatu; ndipo patakatifu patakapotakaswa.” Kuu ya ishirini na sita yatumia usemi “jioni na asubuhi,” huku yakiyatambulisha kuwa ndiyo maono yaliyokuwa “yamesemwa” ili kubainisha tofauti kati ya maono hayo mawili katika Danieli sura ya nane. Maono ya historia ya kinabii ambayo Danieli alikuwa “ameyaona,” na ambayo Danieli alitaka kuyaelewa, yalikuwa tofauti na maono yaliyokuwa “yamesemwa” ambayo Danieli alikuwa “ameyasikia.” La muhimu zaidi, maono ambayo Danieli “aliyasikia” ndiyo yaliyokuwa maono ambayo Gabrieli alipaswa kumpa Danieli ufahamu wake.</w:t>
      </w:r>
    </w:p>
    <w:p>
      <w:pPr>
        <w:pStyle w:val="ArticleBody"/>
        <w:jc w:val="left"/>
      </w:pPr>
      <w:r>
        <w:rPr>
          <w:rFonts w:ascii="Times New Roman" w:hAnsi="Times New Roman" w:eastAsia="Times New Roman" w:cs="Times New Roman"/>
        </w:rPr>
        <w:t>Bumuntu bwāfwangile mu kutondolola Biblia Yeesu Yera bwalembile ijwi “kumona kwa biprofita” inshita ikumi mu nshapita ya munaana iya Danieli, kabili mu kuchita ifyo bwafishile ubupusano pakati ka kumona kumo uko “kwamwenwe” ne kumona kumbi uko “kwumfwike.” Mu kuchita ifyo, bwafisile ukushindika uko kulangisha ukuti ubufwayo bwa kwa Kristu bwali ubwokuti Danieli amfwe kumona uko “aumfwile,” ukucila pa kumfwa kumona uko “amwene.” Ubu twalakwata ukutalusha ico Gabrieli achita pakuti akwanishe umulimo wakwe uwo apelwe.</w:t>
      </w:r>
    </w:p>
    <w:p>
      <w:pPr>
        <w:pStyle w:val="ArticleScripture"/>
        <w:jc w:val="left"/>
      </w:pPr>
      <w:r>
        <w:rPr>
          <w:rFonts w:ascii="Times New Roman" w:hAnsi="Times New Roman" w:eastAsia="Times New Roman" w:cs="Times New Roman"/>
        </w:rPr>
        <w:t>Nuko ye anısım cıgeykena, ez bım, u ez rı mın ser rûyê xwe; lê wî ji min re got: Fehm bike, ey lawê mirovî; çimkî dîtin bo dema dawî ye. Û gava ew bi min re diaxivî, ez bi rûyê xwe ber bi erdê ve ketim nav xewneke kûr de; lê wî dest li min kir û min li ser linganê xwe rawestand. Û wî got: Va ye, ezê te agahdar bikim ka di dawîya paşîn a hêrsê de çi dê bibe; çimkî dawî dê di dema diyarkirî de be. Daniel 8:17–19.</w:t>
      </w:r>
    </w:p>
    <w:p>
      <w:pPr>
        <w:pStyle w:val="ArticleBody"/>
        <w:jc w:val="left"/>
      </w:pPr>
      <w:r>
        <w:rPr>
          <w:rFonts w:ascii="Times New Roman" w:hAnsi="Times New Roman" w:eastAsia="Times New Roman" w:cs="Times New Roman"/>
        </w:rPr>
        <w:t>Gabriel ugbu a amalite ọrụ ya nke ime ka Daniel ghọta ọhụụ ahụ nke mgbede na ụtụtụ puku abụọ na narị atọ, nke bụ eziokwu. Ọ buru ụzọ mee ka ọ mara na ọhụụ nke akụkọ ihe mere eme amụma ahụ, ọhụụ châzôn, ga-adị “n’oge ọgwụgwụ.” Mgbe ahụ, mgbe Daniel nọ n’ụra amụma, Gabriel metụrụ Daniel aka ma guzobe ya n’ọnọdụ kwụ ọtọ. Ọ gwara ya, “Aga m eme ka ị mara.”</w:t>
      </w:r>
    </w:p>
    <w:p>
      <w:pPr>
        <w:pStyle w:val="ArticleBody"/>
        <w:jc w:val="left"/>
      </w:pPr>
      <w:r>
        <w:rPr>
          <w:rFonts w:ascii="Times New Roman" w:hAnsi="Times New Roman" w:eastAsia="Times New Roman" w:cs="Times New Roman"/>
        </w:rPr>
        <w:t>Avo nango Palmoni (Kristo), kà Gabriel asho, kùkà ání: “Gabriel, yà mon nìnshán yì mar’eh nì mímìk nì sáfú nà màkàchàk.” Gabriel àní kù à yà Daniel “shìn nìn yà nàwù nì à kùvù nì ùnyà nì hàn.” Avo nà! Nàvo “times jèèmbè” nì Leviticus 26! A shìr kù tèkník nì ànàbì nì kù Gabriel à yèèng hàn nàwù kùvù kùvù kà shà nà shìr nìwùng nà ànyìk àshi nìwùng! Tèkník nàvo nì “line upon line, here a little and there a little”.</w:t>
      </w:r>
    </w:p>
    <w:p>
      <w:pPr>
        <w:pStyle w:val="ArticleBody"/>
        <w:jc w:val="left"/>
      </w:pPr>
      <w:r>
        <w:rPr>
          <w:rFonts w:ascii="Times New Roman" w:hAnsi="Times New Roman" w:eastAsia="Times New Roman" w:cs="Times New Roman"/>
        </w:rPr>
        <w:t>Mu kitabo “Ibitekerezo ku gitabo cya Daniyeli n’Ibyahishuwe”, cyanditswe na Uriah Smith (icyo Abadiventisiti bose, ndetse n’abaturanyi babo, bakwiriye kuba bamenyereye), Smith agira icyo avuga ku mirongo ya cumi n’irindwi kugeza ku ya cumi n’icyenda yo mu gice cya munani cya Daniyeli:</w:t>
      </w:r>
    </w:p>
    <w:p>
      <w:pPr>
        <w:pStyle w:val="ArticleScripture"/>
        <w:jc w:val="left"/>
      </w:pPr>
      <w:r>
        <w:rPr>
          <w:rFonts w:ascii="Times New Roman" w:hAnsi="Times New Roman" w:eastAsia="Times New Roman" w:cs="Times New Roman"/>
        </w:rPr>
        <w:t>“Tha mu aithris choitchionn gun tig a’ chrìoch aig an àm shuidhichte, agus gun dèan e aithnichte dha ciod a bhios ann aig deireadh deireannach na feirge, tha e a’ tòiseachadh air mìneachadh na seallaidh. Feumar a thuigsinn gu bheil an fhearg a’ gabhail a-steach ùine shònraichte. Dè an ùine? Dh’innis Dia da shluagh, Israel, gun dòirt e orra a fhearg air sgàth an aingidheachd; agus mar sin thug e stiùireadh a thaobh ‘prionnsa aingidh, mi-naomha Israeil:’ ‘Thoir air falbh an ceann-fhallainn, agus cuir dhìot an crùn.... Tilgidh mi bun-os-cionn, bun-os-cionn, bun-os-cionn e: agus cha bhi e ann tuilleadh, gus an tig esan dom buin a’ chòir; agus bheir mi dha e.’ Eseciel 21:25–27, 31.</w:t>
      </w:r>
    </w:p>
    <w:p>
      <w:pPr>
        <w:pStyle w:val="ArticleScripture"/>
        <w:jc w:val="left"/>
      </w:pPr>
      <w:r>
        <w:rPr>
          <w:rFonts w:ascii="Times New Roman" w:hAnsi="Times New Roman" w:eastAsia="Times New Roman" w:cs="Times New Roman"/>
        </w:rPr>
        <w:t>“Yino ni igihe cy’uburakari bw’Imana ku bwoko bwayo bw’isezerano; igihe urusengero n’ingabo bizakandagirwa munsi y’ibirenge. Ikamba ry’ubwami ryakuweho, n’ikamba rirambikwa rikurwaho, ubwo Isirayeli yashyirwaga munsi y’ubwami bwa Babuloni. Ryarongeye rihirikwa n’Abamedi n’Abaperesi, ryongeye n’Abagiriki, ryongeye n’Abaroma, bihuye n’incuro eshatu iryo jambo risubirwamo n’umuhanuzi. Nuko rero Abayahudi, bamaze kwanga Kristo, bidatinze batatanira hirya no hino ku isi; maze Isirayeli yo mu mwuka ifata umwanya w’urubyaro nyakuri rw’umubiri; ariko bari munsi y’ubutegetsi bw’imbaraga zo ku isi, kandi bazahaba kugeza igihe intebe ya Dawidi izongera gushyirwaho,—kugeza igihe Uwo ari we muragwa wayo ukwiriye, Mesiya, Umwami w’amahoro, azazira, maze icyo gihe ayihabwe. Icyo gihe uburakari buzaba burangiye. Ibyo bizabaho ku mpera y’iki gihe, marayika agiye kubimenyesha Daniyeli.” Uriah Smith, Daniel and the Revelation, 201, 202.</w:t>
      </w:r>
    </w:p>
    <w:p>
      <w:pPr>
        <w:pStyle w:val="ArticleBody"/>
        <w:jc w:val="left"/>
      </w:pPr>
      <w:r>
        <w:rPr>
          <w:rFonts w:ascii="Times New Roman" w:hAnsi="Times New Roman" w:eastAsia="Times New Roman" w:cs="Times New Roman"/>
        </w:rPr>
        <w:t>Smith atangikile “mutifu wa busungu,” watandikile apo Manase atwalilwe ku Babiloni na baasiliya mu mwaka wa 677 BC. Ico cakulenga bulanda, Smith asenda ukupondolwa kwa Sedekiya mu 586 BC no kucipela nganshi nge kutendekela kwa nshita ya “mutifu wa busungu” uwalembwa mu vesi wa pa naini. Smith talalondolola nangu panono ico cilepilibula pakuti vesi yalanda iti “impela ya kulekelesha ya busungu.” Alicisenda fye nge “busungu,” nomba nga kuli “impela ya kulekelesha” ya busungu, indimi no kulondoloka kwa mano filingile ukuti na pa butuntulu pabe no “mpela ya kutendekela” ya busungu. Smith alishibe ukuti imyaka amakumi mutanda na pabili iya butekwa yatendeke no kulwisha kwa kutendeka kwa Nebukadinezari kuli Jehoiakimu mu 606 BC, lelo alipangile ukuti ukutendekela kwa nshita ya busungu kwali ku kulwisha kwa citatu kwa Nebukadinezari, uko kwacitikile kuli Sedekiya, imfumu ya kulekelesha iya Yuda.</w:t>
      </w:r>
    </w:p>
    <w:p>
      <w:pPr>
        <w:pStyle w:val="ArticleScripture"/>
        <w:jc w:val="left"/>
      </w:pPr>
      <w:r>
        <w:rPr>
          <w:rFonts w:ascii="Times New Roman" w:hAnsi="Times New Roman" w:eastAsia="Times New Roman" w:cs="Times New Roman"/>
        </w:rPr>
        <w:t>“Vaŝakuteki tucisiti bulya kaanangu ake [ka Daniel] akitciga kiitanganitwi kutera aka banu baandika kuangulu kaanangu aka mupolofita uungi wona, nansha ifyo, ukusemwa kwakwe no lukolo lwakwe fyasiyiwemo mu mfifi fyonsi, kano fye ati ali wa mu lukolo lwa bufumu, limbi wa ku nzu yakwe Davidi, iyo pa nshita iyi yali yaakulilamo sana. Atanika ukubonekela nga umo uwa mu batendele abakashilwa aba ku Yuda, mu mwaka wa kutendeka uwa Nebukadineza, imfumu ya Babuloni, pa kutendeka kwa bufiika bwa myaka amakumi cinelubali, BC 606. Yeremia na Habakuki bali bacili ukulanda ubupolofita bwabo. Esekieli atanika panono panuma, kabili panuma panono, Obadiah; lelo bonse babili aba baumfweneko umurimo wabo imyaka ingi kale ilyo inshila itali kandi iya bukata iya kaanangu ka Daniel taulafika ku mpela. Abapolofita batatu fye ni bo abamukonka, Hagai na Zekaria, abaafwile umulimo wa bupolofita pa nshita iipi fye mu nshita imo, BC 520–518, na Malaki, uwa kulekelesha wa bapolofita ba Cipangano Cakale, uwalilangile pa nshita inono ukulingana na BC 397.” Uriah Smith, Daniel and the Revelation, 19.</w:t>
      </w:r>
    </w:p>
    <w:p>
      <w:pPr>
        <w:pStyle w:val="ArticleBody"/>
        <w:jc w:val="left"/>
      </w:pPr>
      <w:r>
        <w:rPr>
          <w:rFonts w:ascii="Times New Roman" w:hAnsi="Times New Roman" w:eastAsia="Times New Roman" w:cs="Times New Roman"/>
        </w:rPr>
        <w:t>Smith waamboneire gusyega “okurakara” okw’omushororongo gwa ikumi n’ogwenda nk’akasera k’obwire. Waamboneire neza ako kasera nk’okunyagirirwa kw’ahera n’eggye, nk’uko bihamibwa na Danieli eshuura ya munaana omushororongo gwa ikumi na gusatu, kandi waamboneire neza n’endengo y’ako kasera nk’eya Okitoba 22, 1844.</w:t>
      </w:r>
    </w:p>
    <w:p>
      <w:pPr>
        <w:pStyle w:val="ArticleBody"/>
        <w:jc w:val="left"/>
      </w:pPr>
      <w:r>
        <w:rPr>
          <w:rFonts w:ascii="Times New Roman" w:hAnsi="Times New Roman" w:eastAsia="Times New Roman" w:cs="Times New Roman"/>
        </w:rPr>
        <w:t>Smith aali wauma hara, neetza oshili shoshili sha mona meityo ombedi gweengushu ya li omuthigululilo gwomayambidido ge eprofeti. Ye a etelela ombepo yohistori yi wilike etoloko lye lyoshitya sheprofeti, pondje yokutya oshitya sheprofeti shi wilike eudeko lye lohistori. Ngeenge otwa etelela Ombibeli yi fatulule ohistori yeprofeti, opo tu na eudeko li li mondjila tu ye komeho nohistori.</w:t>
      </w:r>
    </w:p>
    <w:p>
      <w:pPr>
        <w:pStyle w:val="ArticleBody"/>
        <w:jc w:val="left"/>
      </w:pPr>
      <w:r>
        <w:rPr>
          <w:rFonts w:ascii="Times New Roman" w:hAnsi="Times New Roman" w:eastAsia="Times New Roman" w:cs="Times New Roman"/>
        </w:rPr>
        <w:t>Baîbelo æret ku yê ku mirovek jê tê serkeftin, ew bende yê wî kesî ye.</w:t>
      </w:r>
    </w:p>
    <w:p>
      <w:pPr>
        <w:pStyle w:val="ArticleScripture"/>
        <w:jc w:val="left"/>
      </w:pPr>
      <w:r>
        <w:rPr>
          <w:rFonts w:ascii="Times New Roman" w:hAnsi="Times New Roman" w:eastAsia="Times New Roman" w:cs="Times New Roman"/>
        </w:rPr>
        <w:t>Hata wao wanawaahidia uhuru, hali wao wenyewe ni watumwa wa uharibifu; kwa maana mtu ashindwavyo na kitu, ndicho hicho humtia utumwani. 2 Petro 2:19.</w:t>
      </w:r>
    </w:p>
    <w:p>
      <w:pPr>
        <w:pStyle w:val="ArticleBody"/>
        <w:jc w:val="left"/>
      </w:pPr>
      <w:r>
        <w:rPr>
          <w:rFonts w:ascii="Nirmala UI" w:hAnsi="Nirmala UI" w:eastAsia="Nirmala UI" w:cs="Nirmala UI"/>
        </w:rPr>
        <w:t>ᱢᱟᱱᱟᱥᱮ</w:t>
      </w:r>
      <w:r>
        <w:rPr>
          <w:rFonts w:ascii="Times New Roman" w:hAnsi="Times New Roman" w:eastAsia="Times New Roman" w:cs="Times New Roman"/>
        </w:rPr>
        <w:t xml:space="preserve"> 677 BC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ᱵᱟᱵᱤᱞᱚᱱ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ᱠᱟᱹᱫᱤ</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ᱚᱱᱰᱮᱜᱮ</w:t>
      </w:r>
      <w:r>
        <w:rPr>
          <w:rFonts w:ascii="Times New Roman" w:hAnsi="Times New Roman" w:eastAsia="Times New Roman" w:cs="Times New Roman"/>
        </w:rPr>
        <w:t xml:space="preserve"> </w:t>
      </w:r>
      <w:r>
        <w:rPr>
          <w:rFonts w:ascii="Nirmala UI" w:hAnsi="Nirmala UI" w:eastAsia="Nirmala UI" w:cs="Nirmala UI"/>
        </w:rPr>
        <w:t>ᱭᱩᱫᱟ</w:t>
      </w:r>
      <w:r>
        <w:rPr>
          <w:rFonts w:ascii="Times New Roman" w:hAnsi="Times New Roman" w:eastAsia="Times New Roman" w:cs="Times New Roman"/>
        </w:rPr>
        <w:t xml:space="preserve"> </w:t>
      </w:r>
      <w:r>
        <w:rPr>
          <w:rFonts w:ascii="Nirmala UI" w:hAnsi="Nirmala UI" w:eastAsia="Nirmala UI" w:cs="Nirmala UI"/>
        </w:rPr>
        <w:t>ᱡᱚᱨ</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ᱦᱟᱨᱟᱣ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ᱵᱚᱱᱰᱮᱡ</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ᱟᱹᱜᱩ</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ᱦᱚᱲᱢᱚ</w:t>
      </w:r>
      <w:r>
        <w:rPr>
          <w:rFonts w:ascii="Times New Roman" w:hAnsi="Times New Roman" w:eastAsia="Times New Roman" w:cs="Times New Roman"/>
        </w:rPr>
        <w:t xml:space="preserve"> </w:t>
      </w:r>
      <w:r>
        <w:rPr>
          <w:rFonts w:ascii="Nirmala UI" w:hAnsi="Nirmala UI" w:eastAsia="Nirmala UI" w:cs="Nirmala UI"/>
        </w:rPr>
        <w:t>ᱥᱩᱨᱩ</w:t>
      </w:r>
      <w:r>
        <w:rPr>
          <w:rFonts w:ascii="Times New Roman" w:hAnsi="Times New Roman" w:eastAsia="Times New Roman" w:cs="Times New Roman"/>
        </w:rPr>
        <w:t xml:space="preserve"> </w:t>
      </w:r>
      <w:r>
        <w:rPr>
          <w:rFonts w:ascii="Nirmala UI" w:hAnsi="Nirmala UI" w:eastAsia="Nirmala UI" w:cs="Nirmala UI"/>
        </w:rPr>
        <w:t>ᱵᱤᱱᱫᱩ</w:t>
      </w:r>
      <w:r>
        <w:rPr>
          <w:rFonts w:ascii="Times New Roman" w:hAnsi="Times New Roman" w:eastAsia="Times New Roman" w:cs="Times New Roman"/>
        </w:rPr>
        <w:t xml:space="preserve"> </w:t>
      </w:r>
      <w:r>
        <w:rPr>
          <w:rFonts w:ascii="Nirmala UI" w:hAnsi="Nirmala UI" w:eastAsia="Nirmala UI" w:cs="Nirmala UI"/>
        </w:rPr>
        <w:t>ᱛᱟᱱᱟ</w:t>
      </w:r>
      <w:r>
        <w:rPr>
          <w:rFonts w:ascii="Times New Roman" w:hAnsi="Times New Roman" w:eastAsia="Times New Roman" w:cs="Times New Roman"/>
        </w:rPr>
        <w:t xml:space="preserve">, </w:t>
      </w:r>
      <w:r>
        <w:rPr>
          <w:rFonts w:ascii="Nirmala UI" w:hAnsi="Nirmala UI" w:eastAsia="Nirmala UI" w:cs="Nirmala UI"/>
        </w:rPr>
        <w:t>ᱡᱮᱛᱟ</w:t>
      </w:r>
      <w:r>
        <w:rPr>
          <w:rFonts w:ascii="Times New Roman" w:hAnsi="Times New Roman" w:eastAsia="Times New Roman" w:cs="Times New Roman"/>
        </w:rPr>
        <w:t xml:space="preserve"> 1843 </w:t>
      </w:r>
      <w:r>
        <w:rPr>
          <w:rFonts w:ascii="Nirmala UI" w:hAnsi="Nirmala UI" w:eastAsia="Nirmala UI" w:cs="Nirmala UI"/>
        </w:rPr>
        <w:t>ᱟᱨ</w:t>
      </w:r>
      <w:r>
        <w:rPr>
          <w:rFonts w:ascii="Times New Roman" w:hAnsi="Times New Roman" w:eastAsia="Times New Roman" w:cs="Times New Roman"/>
        </w:rPr>
        <w:t xml:space="preserve"> 1850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ᱪᱟᱨᱴ</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ᱥᱤᱥᱴᱟᱨ</w:t>
      </w:r>
      <w:r>
        <w:rPr>
          <w:rFonts w:ascii="Times New Roman" w:hAnsi="Times New Roman" w:eastAsia="Times New Roman" w:cs="Times New Roman"/>
        </w:rPr>
        <w:t xml:space="preserve"> </w:t>
      </w:r>
      <w:r>
        <w:rPr>
          <w:rFonts w:ascii="Nirmala UI" w:hAnsi="Nirmala UI" w:eastAsia="Nirmala UI" w:cs="Nirmala UI"/>
        </w:rPr>
        <w:t>ᱦᱣᱟᱭᱤᱴ</w:t>
      </w:r>
      <w:r>
        <w:rPr>
          <w:rFonts w:ascii="Times New Roman" w:hAnsi="Times New Roman" w:eastAsia="Times New Roman" w:cs="Times New Roman"/>
        </w:rPr>
        <w:t xml:space="preserve"> </w:t>
      </w:r>
      <w:r>
        <w:rPr>
          <w:rFonts w:ascii="Nirmala UI" w:hAnsi="Nirmala UI" w:eastAsia="Nirmala UI" w:cs="Nirmala UI"/>
        </w:rPr>
        <w:t>ᱥᱚᱴᱷᱤᱠ</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ᱢᱟᱱᱭᱟ</w:t>
      </w:r>
      <w:r>
        <w:rPr>
          <w:rFonts w:ascii="Times New Roman" w:hAnsi="Times New Roman" w:eastAsia="Times New Roman" w:cs="Times New Roman"/>
        </w:rPr>
        <w:t xml:space="preserve"> </w:t>
      </w:r>
      <w:r>
        <w:rPr>
          <w:rFonts w:ascii="Nirmala UI" w:hAnsi="Nirmala UI" w:eastAsia="Nirmala UI" w:cs="Nirmala UI"/>
        </w:rPr>
        <w:t>ᱮᱫᱟᱭ᱾</w:t>
      </w:r>
      <w:r>
        <w:rPr>
          <w:rFonts w:ascii="Times New Roman" w:hAnsi="Times New Roman" w:eastAsia="Times New Roman" w:cs="Times New Roman"/>
        </w:rPr>
        <w:t xml:space="preserve"> </w:t>
      </w:r>
      <w:r>
        <w:rPr>
          <w:rFonts w:ascii="Nirmala UI" w:hAnsi="Nirmala UI" w:eastAsia="Nirmala UI" w:cs="Nirmala UI"/>
        </w:rPr>
        <w:t>ᱥᱢᱤᱛᱷ</w:t>
      </w:r>
      <w:r>
        <w:rPr>
          <w:rFonts w:ascii="Times New Roman" w:hAnsi="Times New Roman" w:eastAsia="Times New Roman" w:cs="Times New Roman"/>
        </w:rPr>
        <w:t xml:space="preserve"> </w:t>
      </w:r>
      <w:r>
        <w:rPr>
          <w:rFonts w:ascii="Nirmala UI" w:hAnsi="Nirmala UI" w:eastAsia="Nirmala UI" w:cs="Nirmala UI"/>
        </w:rPr>
        <w:t>ᱫᱟᱱᱤᱭᱮᱞ</w:t>
      </w:r>
      <w:r>
        <w:rPr>
          <w:rFonts w:ascii="Times New Roman" w:hAnsi="Times New Roman" w:eastAsia="Times New Roman" w:cs="Times New Roman"/>
        </w:rPr>
        <w:t xml:space="preserve"> </w:t>
      </w:r>
      <w:r>
        <w:rPr>
          <w:rFonts w:ascii="Nirmala UI" w:hAnsi="Nirmala UI" w:eastAsia="Nirmala UI" w:cs="Nirmala UI"/>
        </w:rPr>
        <w:t>ᱪᱮᱯᱴᱟᱨ</w:t>
      </w:r>
      <w:r>
        <w:rPr>
          <w:rFonts w:ascii="Times New Roman" w:hAnsi="Times New Roman" w:eastAsia="Times New Roman" w:cs="Times New Roman"/>
        </w:rPr>
        <w:t xml:space="preserve"> 8,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ᱵᱟᱨᱥ</w:t>
      </w:r>
      <w:r>
        <w:rPr>
          <w:rFonts w:ascii="Times New Roman" w:hAnsi="Times New Roman" w:eastAsia="Times New Roman" w:cs="Times New Roman"/>
        </w:rPr>
        <w:t xml:space="preserve"> 13 </w:t>
      </w:r>
      <w:r>
        <w:rPr>
          <w:rFonts w:ascii="Nirmala UI" w:hAnsi="Nirmala UI" w:eastAsia="Nirmala UI" w:cs="Nirmala UI"/>
        </w:rPr>
        <w:t>ᱨᱮ</w:t>
      </w:r>
      <w:r>
        <w:rPr>
          <w:rFonts w:ascii="Times New Roman" w:hAnsi="Times New Roman" w:eastAsia="Times New Roman" w:cs="Times New Roman"/>
        </w:rPr>
        <w:t xml:space="preserve"> “treading down”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ᱥᱩᱨᱩ</w:t>
      </w:r>
      <w:r>
        <w:rPr>
          <w:rFonts w:ascii="Times New Roman" w:hAnsi="Times New Roman" w:eastAsia="Times New Roman" w:cs="Times New Roman"/>
        </w:rPr>
        <w:t xml:space="preserve"> </w:t>
      </w:r>
      <w:r>
        <w:rPr>
          <w:rFonts w:ascii="Nirmala UI" w:hAnsi="Nirmala UI" w:eastAsia="Nirmala UI" w:cs="Nirmala UI"/>
        </w:rPr>
        <w:t>ᱥᱤᱫᱠᱤᱭᱟ</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ᱫᱚᱦᱚᱭ</w:t>
      </w:r>
      <w:r>
        <w:rPr>
          <w:rFonts w:ascii="Times New Roman" w:hAnsi="Times New Roman" w:eastAsia="Times New Roman" w:cs="Times New Roman"/>
        </w:rPr>
        <w:t xml:space="preserve"> </w:t>
      </w:r>
      <w:r>
        <w:rPr>
          <w:rFonts w:ascii="Nirmala UI" w:hAnsi="Nirmala UI" w:eastAsia="Nirmala UI" w:cs="Nirmala UI"/>
        </w:rPr>
        <w:t>ᱮᱫᱟᱭ</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ᱭᱩᱫᱟ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ᱨᱟᱡᱟ</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ᱥᱤᱫᱠᱤᱭᱟ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ᱯᱨᱚᱜᱨᱮᱥᱤᱵ</w:t>
      </w:r>
      <w:r>
        <w:rPr>
          <w:rFonts w:ascii="Times New Roman" w:hAnsi="Times New Roman" w:eastAsia="Times New Roman" w:cs="Times New Roman"/>
        </w:rPr>
        <w:t xml:space="preserve"> </w:t>
      </w:r>
      <w:r>
        <w:rPr>
          <w:rFonts w:ascii="Nirmala UI" w:hAnsi="Nirmala UI" w:eastAsia="Nirmala UI" w:cs="Nirmala UI"/>
        </w:rPr>
        <w:t>ᱡᱟᱡᱢᱮᱱᱴ</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ᱥᱩᱨᱩ</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ᱥᱤᱥᱴᱟᱨ</w:t>
      </w:r>
      <w:r>
        <w:rPr>
          <w:rFonts w:ascii="Times New Roman" w:hAnsi="Times New Roman" w:eastAsia="Times New Roman" w:cs="Times New Roman"/>
        </w:rPr>
        <w:t xml:space="preserve"> </w:t>
      </w:r>
      <w:r>
        <w:rPr>
          <w:rFonts w:ascii="Nirmala UI" w:hAnsi="Nirmala UI" w:eastAsia="Nirmala UI" w:cs="Nirmala UI"/>
        </w:rPr>
        <w:t>ᱦᱣᱟᱭᱤᱴ</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ᱱᱤᱨᱫᱤᱥᱴ</w:t>
      </w:r>
      <w:r>
        <w:rPr>
          <w:rFonts w:ascii="Times New Roman" w:hAnsi="Times New Roman" w:eastAsia="Times New Roman" w:cs="Times New Roman"/>
        </w:rPr>
        <w:t xml:space="preserve"> </w:t>
      </w:r>
      <w:r>
        <w:rPr>
          <w:rFonts w:ascii="Nirmala UI" w:hAnsi="Nirmala UI" w:eastAsia="Nirmala UI" w:cs="Nirmala UI"/>
        </w:rPr>
        <w:t>ᱠᱚᱣᱟᱭ</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ᱵᱟᱵᱤᱞᱚᱱ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ᱢᱟᱱᱟᱥᱮ</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ᱠᱟᱹᱫᱤ</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“earnest”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ᱟᱹᱜᱩᱼᱡᱚᱦᱚᱠᱟᱜ</w:t>
      </w:r>
      <w:r>
        <w:rPr>
          <w:rFonts w:ascii="Times New Roman" w:hAnsi="Times New Roman" w:eastAsia="Times New Roman" w:cs="Times New Roman"/>
        </w:rPr>
        <w:t xml:space="preserve"> </w:t>
      </w:r>
      <w:r>
        <w:rPr>
          <w:rFonts w:ascii="Nirmala UI" w:hAnsi="Nirmala UI" w:eastAsia="Nirmala UI" w:cs="Nirmala UI"/>
        </w:rPr>
        <w:t>ᱡᱤᱱᱤᱥ</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“earnest”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down payment </w:t>
      </w:r>
      <w:r>
        <w:rPr>
          <w:rFonts w:ascii="Nirmala UI" w:hAnsi="Nirmala UI" w:eastAsia="Nirmala UI" w:cs="Nirmala UI"/>
        </w:rPr>
        <w:t>ᱛᱟᱱᱟ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ᱠᱤᱱᱟᱹᱨ</w:t>
      </w:r>
      <w:r>
        <w:rPr>
          <w:rFonts w:ascii="Times New Roman" w:hAnsi="Times New Roman" w:eastAsia="Times New Roman" w:cs="Times New Roman"/>
        </w:rPr>
        <w:t xml:space="preserve"> </w:t>
      </w:r>
      <w:r>
        <w:rPr>
          <w:rFonts w:ascii="Nirmala UI" w:hAnsi="Nirmala UI" w:eastAsia="Nirmala UI" w:cs="Nirmala UI"/>
        </w:rPr>
        <w:t>ᱥᱩᱨᱩ</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ᱮᱫᱟᱭ</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ᱯᱟᱪᱷᱟ</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ᱯᱮᱢᱮᱱᱴ</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ᱛᱮᱦᱮᱸᱜ</w:t>
      </w:r>
      <w:r>
        <w:rPr>
          <w:rFonts w:ascii="Times New Roman" w:hAnsi="Times New Roman" w:eastAsia="Times New Roman" w:cs="Times New Roman"/>
        </w:rPr>
        <w:t xml:space="preserve"> </w:t>
      </w:r>
      <w:r>
        <w:rPr>
          <w:rFonts w:ascii="Nirmala UI" w:hAnsi="Nirmala UI" w:eastAsia="Nirmala UI" w:cs="Nirmala UI"/>
        </w:rPr>
        <w:t>ᱟᱠᱟᱱᱟ᱾</w:t>
      </w:r>
    </w:p>
    <w:p>
      <w:pPr>
        <w:pStyle w:val="ArticleScripture"/>
        <w:jc w:val="left"/>
      </w:pPr>
      <w:r>
        <w:rPr>
          <w:rFonts w:ascii="Times New Roman" w:hAnsi="Times New Roman" w:eastAsia="Times New Roman" w:cs="Times New Roman"/>
        </w:rPr>
        <w:t>Kwa uaminifu manabii waliendelea na maonyo yao na mashauri yao; kwa kutokuwa na hofu walinena na Manase na kwa watu wake; lakini jumbe zile zilidharauliwa; Yuda iliyorudi nyuma haikutaka kusikiliza. Kama dalili ya yale ambayo yangewapata watu hao iwapo wangeendelea bila kutubu, Bwana alimruhusu mfalme wao kukamatwa na kikosi cha askari wa Ashuru, ambao “wakamfunga kwa pingu, wakamchukua mpaka Babeli,” mji wao mkuu wa muda. Mateso haya yalimrudisha mfalme katika fahamu zake; “akamwomba Bwana, Mungu wake, akajinyenyekeza sana mbele za Mungu wa baba zake, akamwomba; naye akakubali kuombwa kwake, akasikia dua yake, akamrudisha tena Yerusalemu katika ufalme wake. Ndipo Manase akajua ya kuwa Bwana ndiye Mungu.” 2 Mambo ya Nyakati 33:11–13. Lakini toba hii, ijapokuwa ya ajabu sana, ilikuja kuchelewa mno kuokoa ufalme usiharibiwe na uvutano wa kupotosha wa miaka ya matendo ya ibada ya sanamu. Wengi walikuwa wamejikwaa na kuanguka, wasiinuke tena kamwe.” Manabii na Wafalme, 382.</w:t>
      </w:r>
    </w:p>
    <w:p>
      <w:pPr>
        <w:pStyle w:val="ArticleBody"/>
        <w:jc w:val="left"/>
      </w:pPr>
      <w:r>
        <w:rPr>
          <w:rFonts w:ascii="Nirmala UI" w:hAnsi="Nirmala UI" w:eastAsia="Nirmala UI" w:cs="Nirmala UI"/>
        </w:rPr>
        <w:t>ᱢᱱᱟᱥᱮᱦ</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“down payment”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ᱪᱤᱱᱦᱟᱹᱣ</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“seven times” </w:t>
      </w:r>
      <w:r>
        <w:rPr>
          <w:rFonts w:ascii="Nirmala UI" w:hAnsi="Nirmala UI" w:eastAsia="Nirmala UI" w:cs="Nirmala UI"/>
        </w:rPr>
        <w:t>ᱨᱮᱱ</w:t>
      </w:r>
      <w:r>
        <w:rPr>
          <w:rFonts w:ascii="Times New Roman" w:hAnsi="Times New Roman" w:eastAsia="Times New Roman" w:cs="Times New Roman"/>
        </w:rPr>
        <w:t xml:space="preserve"> “curse”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ᱪᱟᱵᱟ</w:t>
      </w:r>
      <w:r>
        <w:rPr>
          <w:rFonts w:ascii="Times New Roman" w:hAnsi="Times New Roman" w:eastAsia="Times New Roman" w:cs="Times New Roman"/>
        </w:rPr>
        <w:t xml:space="preserve"> “indignation”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ᱪᱮᱫᱟᱠ</w:t>
      </w:r>
      <w:r>
        <w:rPr>
          <w:rFonts w:ascii="Times New Roman" w:hAnsi="Times New Roman" w:eastAsia="Times New Roman" w:cs="Times New Roman"/>
        </w:rPr>
        <w:t xml:space="preserve"> “first indignation” </w:t>
      </w:r>
      <w:r>
        <w:rPr>
          <w:rFonts w:ascii="Nirmala UI" w:hAnsi="Nirmala UI" w:eastAsia="Nirmala UI" w:cs="Nirmala UI"/>
        </w:rPr>
        <w:t>ᱫᱚ</w:t>
      </w:r>
      <w:r>
        <w:rPr>
          <w:rFonts w:ascii="Times New Roman" w:hAnsi="Times New Roman" w:eastAsia="Times New Roman" w:cs="Times New Roman"/>
        </w:rPr>
        <w:t xml:space="preserve"> 723 BC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ᱥᱮᱱ</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ᱩᱛᱚᱨᱮᱭᱟ</w:t>
      </w:r>
      <w:r>
        <w:rPr>
          <w:rFonts w:ascii="Times New Roman" w:hAnsi="Times New Roman" w:eastAsia="Times New Roman" w:cs="Times New Roman"/>
        </w:rPr>
        <w:t xml:space="preserve"> </w:t>
      </w:r>
      <w:r>
        <w:rPr>
          <w:rFonts w:ascii="Nirmala UI" w:hAnsi="Nirmala UI" w:eastAsia="Nirmala UI" w:cs="Nirmala UI"/>
        </w:rPr>
        <w:t>ᱨᱟᱡᱽ</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ᱠᱟᱹᱨᱟᱹᱜᱼᱵᱟᱥ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ᱤᱫᱤ</w:t>
      </w:r>
      <w:r>
        <w:rPr>
          <w:rFonts w:ascii="Times New Roman" w:hAnsi="Times New Roman" w:eastAsia="Times New Roman" w:cs="Times New Roman"/>
        </w:rPr>
        <w:t xml:space="preserve"> </w:t>
      </w:r>
      <w:r>
        <w:rPr>
          <w:rFonts w:ascii="Nirmala UI" w:hAnsi="Nirmala UI" w:eastAsia="Nirmala UI" w:cs="Nirmala UI"/>
        </w:rPr>
        <w:t>ᱮᱫᱟᱠᱚ।</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ᱡᱮᱦᱚᱭᱟᱠᱤᱢ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ᱩᱯᱩᱨᱩᱢ</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ᱫᱟᱱᱤᱭᱮᱞ</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ᱠᱟᱹᱨᱟᱹᱜᱼᱵᱟᱥ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ᱤᱫᱤ</w:t>
      </w:r>
      <w:r>
        <w:rPr>
          <w:rFonts w:ascii="Times New Roman" w:hAnsi="Times New Roman" w:eastAsia="Times New Roman" w:cs="Times New Roman"/>
        </w:rPr>
        <w:t xml:space="preserve"> </w:t>
      </w:r>
      <w:r>
        <w:rPr>
          <w:rFonts w:ascii="Nirmala UI" w:hAnsi="Nirmala UI" w:eastAsia="Nirmala UI" w:cs="Nirmala UI"/>
        </w:rPr>
        <w:t>ᱮᱫᱟᱠᱚ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ᱥᱚᱛᱚᱨ</w:t>
      </w:r>
      <w:r>
        <w:rPr>
          <w:rFonts w:ascii="Times New Roman" w:hAnsi="Times New Roman" w:eastAsia="Times New Roman" w:cs="Times New Roman"/>
        </w:rPr>
        <w:t xml:space="preserve"> </w:t>
      </w:r>
      <w:r>
        <w:rPr>
          <w:rFonts w:ascii="Nirmala UI" w:hAnsi="Nirmala UI" w:eastAsia="Nirmala UI" w:cs="Nirmala UI"/>
        </w:rPr>
        <w:t>ᱵᱚᱪᱷᱚᱨ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ᱠᱟᱹᱨᱟᱹᱜᱼᱵᱟᱥ</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ᱡᱮᱨᱮᱢᱟᱭᱟ</w:t>
      </w:r>
      <w:r>
        <w:rPr>
          <w:rFonts w:ascii="Times New Roman" w:hAnsi="Times New Roman" w:eastAsia="Times New Roman" w:cs="Times New Roman"/>
        </w:rPr>
        <w:t xml:space="preserve"> </w:t>
      </w:r>
      <w:r>
        <w:rPr>
          <w:rFonts w:ascii="Nirmala UI" w:hAnsi="Nirmala UI" w:eastAsia="Nirmala UI" w:cs="Nirmala UI"/>
        </w:rPr>
        <w:t>ᱪᱤᱱᱦᱟᱹᱣ</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606 BC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ᱡᱮᱦᱚᱭᱟᱠᱤᱢ</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ᱨᱟᱡᱟ</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ᱡᱮᱨᱩᱥᱟᱞᱮᱢ</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ᱧᱩᱦᱨᱩᱭ</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ᱡᱩᱫᱟᱦ</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ᱪᱟᱵᱟ</w:t>
      </w:r>
      <w:r>
        <w:rPr>
          <w:rFonts w:ascii="Times New Roman" w:hAnsi="Times New Roman" w:eastAsia="Times New Roman" w:cs="Times New Roman"/>
        </w:rPr>
        <w:t xml:space="preserve"> </w:t>
      </w:r>
      <w:r>
        <w:rPr>
          <w:rFonts w:ascii="Nirmala UI" w:hAnsi="Nirmala UI" w:eastAsia="Nirmala UI" w:cs="Nirmala UI"/>
        </w:rPr>
        <w:t>ᱨᱟᱡᱟ</w:t>
      </w:r>
      <w:r>
        <w:rPr>
          <w:rFonts w:ascii="Times New Roman" w:hAnsi="Times New Roman" w:eastAsia="Times New Roman" w:cs="Times New Roman"/>
        </w:rPr>
        <w:t xml:space="preserve">, </w:t>
      </w:r>
      <w:r>
        <w:rPr>
          <w:rFonts w:ascii="Nirmala UI" w:hAnsi="Nirmala UI" w:eastAsia="Nirmala UI" w:cs="Nirmala UI"/>
        </w:rPr>
        <w:t>ᱥᱤᱫᱤᱠᱭᱟ</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ᱦᱚᱱᱠᱚ</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ᱢᱮᱫ</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ᱜᱚᱡ</w:t>
      </w:r>
      <w:r>
        <w:rPr>
          <w:rFonts w:ascii="Times New Roman" w:hAnsi="Times New Roman" w:eastAsia="Times New Roman" w:cs="Times New Roman"/>
        </w:rPr>
        <w:t xml:space="preserve"> </w:t>
      </w:r>
      <w:r>
        <w:rPr>
          <w:rFonts w:ascii="Nirmala UI" w:hAnsi="Nirmala UI" w:eastAsia="Nirmala UI" w:cs="Nirmala UI"/>
        </w:rPr>
        <w:t>ᱮᱫᱟᱠᱚ</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ᱢᱮᱫ</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ᱩᱫᱩᱨ</w:t>
      </w:r>
      <w:r>
        <w:rPr>
          <w:rFonts w:ascii="Times New Roman" w:hAnsi="Times New Roman" w:eastAsia="Times New Roman" w:cs="Times New Roman"/>
        </w:rPr>
        <w:t xml:space="preserve"> </w:t>
      </w:r>
      <w:r>
        <w:rPr>
          <w:rFonts w:ascii="Nirmala UI" w:hAnsi="Nirmala UI" w:eastAsia="Nirmala UI" w:cs="Nirmala UI"/>
        </w:rPr>
        <w:t>ᱮᱫᱟᱠᱚ</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ᱵᱟᱵᱤᱞᱚᱱ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ᱠᱟᱹᱨᱟᱹᱜᱼᱵᱟᱥ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ᱤᱫᱤ</w:t>
      </w:r>
      <w:r>
        <w:rPr>
          <w:rFonts w:ascii="Times New Roman" w:hAnsi="Times New Roman" w:eastAsia="Times New Roman" w:cs="Times New Roman"/>
        </w:rPr>
        <w:t xml:space="preserve"> </w:t>
      </w:r>
      <w:r>
        <w:rPr>
          <w:rFonts w:ascii="Nirmala UI" w:hAnsi="Nirmala UI" w:eastAsia="Nirmala UI" w:cs="Nirmala UI"/>
        </w:rPr>
        <w:t>ᱮᱫᱟᱠᱚ</w:t>
      </w:r>
      <w:r>
        <w:rPr>
          <w:rFonts w:ascii="Leelawadee UI" w:hAnsi="Leelawadee UI" w:eastAsia="Leelawadee UI" w:cs="Leelawadee UI"/>
        </w:rPr>
        <w:t>។</w:t>
      </w:r>
    </w:p>
    <w:p>
      <w:pPr>
        <w:pStyle w:val="ArticleBody"/>
        <w:jc w:val="left"/>
      </w:pPr>
      <w:r>
        <w:rPr>
          <w:rFonts w:ascii="Times New Roman" w:hAnsi="Times New Roman" w:eastAsia="Times New Roman" w:cs="Times New Roman"/>
        </w:rPr>
        <w:t>Smith akaha urubanza rwose rugenda rwiyongera kuri Zedekiya, kandi yakoresheje urubanza rwa Zedekiya nk’inyandiko y’ihamya y’icyo yatekerezaga. Urubanza rwa Zedekiya, wari “umutware mubi kandi wanduye,” rwerekanye ko ikamba rya Yuda ryagombaga gukurwaho kugeza Kristo aje gushinga ubwami. Smith yaravuze ati: “bari munsi y’ubutegetsi bw’iby’isi, kandi bazabubamo kugeza intebe ya Dawidi yongeye gushyirwaho,—kugeza Uwo ari we muragwa wayo ukwiriye, Mesiya, Umwami w’amahoro, azaza, maze ni bwo izamuhabwa.” Ku wa 22 Ukwakira 1844, mu isohozwa rya Daniyeli igice cya karindwi, n’imirongo ya cumi na gatatu na cumi na kane, Kristo, ugaragazwa nk’Umwana w’umuntu, yaje imbere ya Data kugira ngo ahabwe ubwami.</w:t>
      </w:r>
    </w:p>
    <w:p>
      <w:pPr>
        <w:pStyle w:val="ArticleScripture"/>
        <w:jc w:val="left"/>
      </w:pPr>
      <w:r>
        <w:rPr>
          <w:rFonts w:ascii="Times New Roman" w:hAnsi="Times New Roman" w:eastAsia="Times New Roman" w:cs="Times New Roman"/>
        </w:rPr>
        <w:t>Usiku katika maono nikaona, na tazama, mmoja aliye kama Mwana wa Adamu akaja pamoja na mawingu ya mbinguni, akamwendea huyo Mzee wa Siku, nao wakamleta karibu mbele zake. Naye akapewa mamlaka, na utukufu, na ufalme, ili watu wote, na mataifa, na lugha zote, wamtumikie yeye; mamlaka yake ni mamlaka ya milele, yasiyopita kamwe, na ufalme wake ni ufalme usioweza kuangamizwa. Danieli 7:13, 14.</w:t>
      </w:r>
    </w:p>
    <w:p>
      <w:pPr>
        <w:pStyle w:val="ArticleBody"/>
        <w:jc w:val="left"/>
      </w:pPr>
      <w:r>
        <w:rPr>
          <w:rFonts w:ascii="Times New Roman" w:hAnsi="Times New Roman" w:eastAsia="Times New Roman" w:cs="Times New Roman"/>
        </w:rPr>
        <w:t>Munyina White atadibitisha kwamba Danieli sura ya saba, na aya za kumi na tatu na kumi na nne, zilitimizwa tarehe 22 Oktoba 1844.</w:t>
      </w:r>
    </w:p>
    <w:p>
      <w:pPr>
        <w:pStyle w:val="ArticleScripture"/>
        <w:jc w:val="left"/>
      </w:pPr>
      <w:r>
        <w:rPr>
          <w:rFonts w:ascii="Times New Roman" w:hAnsi="Times New Roman" w:eastAsia="Times New Roman" w:cs="Times New Roman"/>
        </w:rPr>
        <w:t>“Kristo kwiza kwa kuba Umuherezi Mukuru wacu akinjira ahera cyane, kugira ngo yeze ubuturo bwera, nk’uko bigaragazwa muri Daniyeli 8:14; kuza k’Umwana w’umuntu agana Ahahoze kera, nk’uko byerekanwa muri Daniyeli 7:13; no kuza k’Umwami mu rusengero rwe, nk’uko byahanuwe na Malaki, byose ni ibisobanuro by’igikorwa kimwe; kandi ibyo nanone bigaragazwa no kuza k’umukwe aze mu bukwe, nk’uko Kristo yabivuze mu mugani w’abakobwa cumi bo muri Matayo 25.” Intambara Ikomeye, 426.</w:t>
      </w:r>
    </w:p>
    <w:p>
      <w:pPr>
        <w:pStyle w:val="ArticleBody"/>
        <w:jc w:val="left"/>
      </w:pPr>
      <w:r>
        <w:rPr>
          <w:rFonts w:ascii="Times New Roman" w:hAnsi="Times New Roman" w:eastAsia="Times New Roman" w:cs="Times New Roman"/>
        </w:rPr>
        <w:t>سمث عنصرە سەرەکییەکەی «دوایین کۆتایی تووڕەیی» باس نەکرد. ئەو لە بنەمای کتێبی پیرۆز دوورکەوتەوە کە ناساندی ئەوەی یەهودا لە سەردەمی مەنەشەدا بەسەرکەوتوو کرا، و ئەو بەدیلایەتییەی کە دوو پاشای پێش سدیقیا دەستی پێکرد، هەروەها نیشانەی ئەوە بوو کە یەهودا پێش ئەوەی سدیقیا چارەنووسی خۆی ببینێت، پێشتر لە ژێر دەسەڵاتی بابڵدا بوو. لەگەڵ ئەم لابردنە ئاشکرایانەش، هێشتا وتی: «ئەمە ماوەی تووڕەیی خودا بەرامبەر گەلی پەیمانەکەیە؛ ئەو ماوەیەی کە پێویستە پیرۆزگاکە و سوپا لەژێر پێ بخەورێندرێن.» لەبەر ئەوە، بە ڕاستەوخۆ «ماوەی تووڕەیی خودا» بە بەشی هەشتەمی دانیال و پرسیاری «چەند درێژە دەکێشێت» لە ئایەتی سێزدەدا پەیوەست دەکات. وەڵامی ئایەتی چواردەش ئەوە بوو: هەتا 22ی ئۆکتۆبەری 1844.</w:t>
      </w:r>
    </w:p>
    <w:p>
      <w:pPr>
        <w:pStyle w:val="ArticleBody"/>
        <w:jc w:val="left"/>
      </w:pPr>
      <w:r>
        <w:rPr>
          <w:rFonts w:ascii="Times New Roman" w:hAnsi="Times New Roman" w:eastAsia="Times New Roman" w:cs="Times New Roman"/>
        </w:rPr>
        <w:t>Okuhandazibwa omu burembezi bwa Babulooni kikaba kiri ebyafaayo ebya hati na hati ebikatandikire omu mwaka gwa 677 BC, kandi ne bikeyongerayo okutuuza omu 1844. Eki kiseera nikyenkana emyaka enkumi ibiri na magana ataano na makumi abiri, ekyo kikaba kiri, mazima, “ebihe by’omusanvu” ebya Abaleevi abiri na mukaaga. Okuhendera kw’ekyo kiseera kwabairewo nga 22 Okutooba, 1844, kukaha Danieli omujurizi gwa kabiri aha “okworekwa kwa mar’eh” okw’emyanya ibiri n’ebikumi bisatu eby’obwire bw’omugoroba n’obw’enkya.</w:t>
      </w:r>
    </w:p>
    <w:p>
      <w:pPr>
        <w:pStyle w:val="ArticleBody"/>
        <w:jc w:val="left"/>
      </w:pPr>
      <w:r>
        <w:rPr>
          <w:rFonts w:ascii="Times New Roman" w:hAnsi="Times New Roman" w:eastAsia="Times New Roman" w:cs="Times New Roman"/>
        </w:rPr>
        <w:t>Geburieriire Gabriele amanye Danieli amenye neza rya yerekwa, kandi icyo Gabriele yakoze ni ugutanga umuhamya wa kabiri ku itariki y’irangira, ari yo 22 Ukwakira 1844. Nta ko yatanze gusa umuhamya wa kabiri wo gushimangira itariki y’isohozwa ry’ubuhanuzi bwombi bw’ibihe, ahubwo kandi, nk’uko Smith yabigaragaje neza, igihe kijyanye n’uwo muhamya wa kabiri werekeye 1844, cyari cyaramaze kugaragazwa mu murongo wa cumi na gatatu nk’igihe ubuturo bwera n’ingabo byagombaga gukandagirirwa munsi y’ibirenge. Ikibazo kiri mu murongo wa cumi na gatatu ni iki: “Iyerekwa ryerekeye igitambo gihoraho, n’igicumuro cy’umupfagaro, rizamara igihe kingana iki, kugira ngo ubuturo bwera n’ingabo bikandagirirwe munsi y’ibirenge?” Icyo gihe ni cyo cyari “ibihe birindwi” byo mu Balewi makumyabiri na batandatu.</w:t>
      </w:r>
    </w:p>
    <w:p>
      <w:pPr>
        <w:pStyle w:val="ArticleBody"/>
        <w:jc w:val="left"/>
      </w:pPr>
      <w:r>
        <w:rPr>
          <w:rFonts w:ascii="Times New Roman" w:hAnsi="Times New Roman" w:eastAsia="Times New Roman" w:cs="Times New Roman"/>
        </w:rPr>
        <w:t>Smith nake amonini nyi, anaa alikwepa kulitangua, ni kwamba “ghadhabu” ya aya ya kumi na tisa ilikuwa “mwisho wa mwisho” wa ghadhabu hiyo. Iwapo kuna “mwisho”, basi pia kuna “mwanzo”, na Danieli anataja wakati “ghadhabu ya kwanza” ilipokwisha, katika sura ya kumi na moja. Anaitambulisha upapa ukitawala wakati wa Enzi za Giza, naye anasema kwamba upapa ungefanikiwa hata ghadhabu ilipotimizwa, au kuisha.</w:t>
      </w:r>
    </w:p>
    <w:p>
      <w:pPr>
        <w:pStyle w:val="ArticleScripture"/>
        <w:jc w:val="left"/>
      </w:pPr>
      <w:r>
        <w:rPr>
          <w:rFonts w:ascii="Times New Roman" w:hAnsi="Times New Roman" w:eastAsia="Times New Roman" w:cs="Times New Roman"/>
        </w:rPr>
        <w:t>Naye mfalme atafanya kama apendavyo; naye atajiinua, na kujitukuza juu ya kila mungu, naye atasema mambo ya ajabu juu ya Mungu wa miungu, naye atafanikiwa hata ghadhabu itakapotimizwa; kwa maana lile lililoamriwa litatendeka. Danieli 11:36.</w:t>
      </w:r>
    </w:p>
    <w:p>
      <w:pPr>
        <w:pStyle w:val="ArticleBody"/>
        <w:jc w:val="left"/>
      </w:pPr>
      <w:r>
        <w:rPr>
          <w:rFonts w:ascii="Times New Roman" w:hAnsi="Times New Roman" w:eastAsia="Times New Roman" w:cs="Times New Roman"/>
        </w:rPr>
        <w:t>Vhesi ya makumi tatu na sita inaeleweka sana kuwa ndiyo vhesi ambayo mtume Paulo anainukuu kwa maneno yaliyobadilishwa katika waraka wake wa pili kwa Wathesalonike.</w:t>
      </w:r>
    </w:p>
    <w:p>
      <w:pPr>
        <w:pStyle w:val="ArticleScripture"/>
        <w:jc w:val="left"/>
      </w:pPr>
      <w:r>
        <w:rPr>
          <w:rFonts w:ascii="Times New Roman" w:hAnsi="Times New Roman" w:eastAsia="Times New Roman" w:cs="Times New Roman"/>
        </w:rPr>
        <w:t>Mundu nîumwe atamũheenye na njira o yothe; nĩgũkorwo mũthenya ũcio ndũgooka, ona mbere gũtikaũkaga kwĩhũra kwa mbere, na mũndũ ũrĩa wa mehia akĩguũrwo, mwana wa gũcunjwo; ũrĩa ũrĩkanaga na kwĩnua igũrũ rĩa kimwe kĩose gĩtĩtwo Ngai kana kĩrĩa gĩaagĩrĩrwo; nĩguo we ta Ngai aikare Hekarũ-inĩ wa Ngai, akĩonania we mwene atĩ nĩwe Ngai. 2 Thessalonians 2:3, 4.</w:t>
      </w:r>
    </w:p>
    <w:p>
      <w:pPr>
        <w:pStyle w:val="ArticleBody"/>
        <w:jc w:val="left"/>
      </w:pPr>
      <w:r>
        <w:rPr>
          <w:rFonts w:ascii="Times New Roman" w:hAnsi="Times New Roman" w:eastAsia="Times New Roman" w:cs="Times New Roman"/>
        </w:rPr>
        <w:t>Paulo apwa “munu wa masumu” yina kele mpi “mwana wa kubebisama,” yina “kele kunwanisa mpi kumikembisa yandi mosi na zulu ya nyonso yina kebingamaka Nzambi, to yina kesambilamaka,” kele mpi “ntinu” yina “tasala landila luzolo na yandi; mpi yandi takumina yandi mosi, mpi takumikumisa na zulu ya nzambi nyonso.” Bansiku nyonso zole kele kutadila papa ya Roma. Daniele sonika nde papa tasakana mbote, disongidila nde kutambula na ntwala, tii kuna “nganzi be kulungisama.” Nganzi yina na verse ya makumi tatu na sambanu vandaka “kuzengama.” Ndinga “kuzengama” zola kutuba “kulumuna mpasi.”</w:t>
      </w:r>
    </w:p>
    <w:p>
      <w:pPr>
        <w:pStyle w:val="ArticleBody"/>
        <w:jc w:val="left"/>
      </w:pPr>
      <w:r>
        <w:rPr>
          <w:rFonts w:ascii="Times New Roman" w:hAnsi="Times New Roman" w:eastAsia="Times New Roman" w:cs="Times New Roman"/>
        </w:rPr>
        <w:t>Upapa ulipokea “jeraha lake la mauti” mwaka wa 1798, na wakati huo “ghadhabu ya kwanza” ilikamilishwa au ikakomeshwa. Neno “kukamilisha” maana yake ni kumaliza au kukoma. Mwisho wa “ghadhabu” katika sura ya nane, na aya ya kumi na tisa ulitambulisha mwisho wa kipindi ambacho patakatifu na jeshi vilipaswa kukanyagwa chini. Hicho kipindi kiliisha mwaka wa 1844, lakini ghadhabu ya “kwanza” iliisha mwaka wa 1798.</w:t>
      </w:r>
    </w:p>
    <w:p>
      <w:pPr>
        <w:pStyle w:val="ArticleBody"/>
        <w:jc w:val="left"/>
      </w:pPr>
      <w:r>
        <w:rPr>
          <w:rFonts w:ascii="Times New Roman" w:hAnsi="Times New Roman" w:eastAsia="Times New Roman" w:cs="Times New Roman"/>
        </w:rPr>
        <w:t>“okushalira kw’omuheru” kwahwa mu 1844, emyaka enkumi ibiri na magana atano na makumi abiri enyuma y’aho omugabe Manase yatwarirwe i Babuloni n’Abashuri mu 677 BC. “Okushalira” okw’okubanza kwahwa mu 1798, emyaka enkumi ibiri na magana atano na makumi abiri enyuma y’aho obukama obw’omwiguru obwa Isiraeli butwarirwe mu buja n’Abashuri mu 723 BC.</w:t>
      </w:r>
    </w:p>
    <w:p>
      <w:pPr>
        <w:pStyle w:val="ArticleBody"/>
        <w:jc w:val="left"/>
      </w:pPr>
      <w:r>
        <w:rPr>
          <w:rFonts w:ascii="Times New Roman" w:hAnsi="Times New Roman" w:eastAsia="Times New Roman" w:cs="Times New Roman"/>
        </w:rPr>
        <w:t>Mu buku wa Danieli muli bingi bya kwambapo pa “bipindi musanvu” bifisama, kabili tukalanda pali ifyo mu nkani yesu iyakonkapo.</w:t>
      </w:r>
    </w:p>
    <w:p>
      <w:pPr>
        <w:pStyle w:val="ArticleScripture"/>
        <w:jc w:val="left"/>
      </w:pPr>
      <w:r>
        <w:rPr>
          <w:rFonts w:ascii="Times New Roman" w:hAnsi="Times New Roman" w:eastAsia="Times New Roman" w:cs="Times New Roman"/>
        </w:rPr>
        <w:t>“‘Na kwa malaika wa kanisa la Walaodikia andika: Haya ndiyo asemayo Aliye Amina, Shahidi aliye mwaminifu na wa kweli, mwanzo wa uumbaji wa Mungu; Nayajua matendo yako, ya kuwa wewe si baridi wala moto: laiti ungekuwa baridi au moto. Basi, kwa kuwa wewe ni vuguvugu, wala si baridi wala moto, nitakutapika utoke kinywani Mwangu. Kwa sababu wasema, Mimi ni tajiri, nimejitajirisha, wala sina haja ya kitu; nawe hujui ya kuwa wewe u mnyonge, na mwenye mashaka, na maskini, na kipofu, na uchi.’”</w:t>
      </w:r>
    </w:p>
    <w:p>
      <w:pPr>
        <w:pStyle w:val="ArticleScripture"/>
        <w:jc w:val="left"/>
      </w:pPr>
      <w:r>
        <w:rPr>
          <w:rFonts w:ascii="Times New Roman" w:hAnsi="Times New Roman" w:eastAsia="Times New Roman" w:cs="Times New Roman"/>
        </w:rPr>
        <w:t>“Bwana hapa anatuonyesha ya kwamba ujumbe utakaobebwa kwa watu Wake na wahudumu ambao Amewaita kuwaonya watu si ujumbe wa amani na usalama. Si wa kinadharia tu, bali wa kiutendaji katika kila sehemu. Watu wa Mungu wanawakilishwa katika ujumbe kwa Walaodikia kuwa katika hali ya usalama wa kimwili wa dhambi. Wametulia, wakijiamini kuwa wako katika hali ya juu ya mafanikio ya kiroho. ‘Kwa kuwa wasema, Mimi ni tajiri, nami nimejitajirisha, wala sina haja ya kitu; nawe hujui ya kuwa wewe ni mnyonge, na mwenye mashaka, na maskini, na kipofu, na uchi.’”</w:t>
      </w:r>
    </w:p>
    <w:p>
      <w:pPr>
        <w:pStyle w:val="ArticleScripture"/>
        <w:jc w:val="left"/>
      </w:pPr>
      <w:r>
        <w:rPr>
          <w:rFonts w:ascii="Times New Roman" w:hAnsi="Times New Roman" w:eastAsia="Times New Roman" w:cs="Times New Roman"/>
        </w:rPr>
        <w:t>“Udanganyifu gani ulio mkubwa zaidi unaweza kuzipata akili za wanadamu kuliko kujitumaini kwamba wako sahihi wakati wamekosea kabisa! Ujumbe wa Shahidi wa Kweli huwakuta watu wa Mungu wakiwa katika udanganyifu wa kusikitisha, ilhali ni waaminifu katika udanganyifu huo. Hawajui kwamba hali yao ni ya kusikitisha machoni pa Mungu. Wakati wale wanaonenwa wanajipendekeza kwamba wako katika hali ya juu ya kiroho, ujumbe wa Shahidi wa Kweli huvunja usalama wao kwa tangazo la kushangaza la hali yao ya kweli ya upofu wa kiroho, umaskini, na unyonge. Ushuhuda huo, ulio mkali sana na wenye ukali, hauwezi kuwa kosa, kwa maana ni Shahidi wa Kweli asemaye, na ushuhuda Wake lazima uwe sahihi.” Testimonies, volume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Ekitabo kya Danyeri - Omuwendo Gw’Essatu</dc:title>
  <dc:subject>Visions Ibiri</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