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Mia Moja</w:t>
      </w:r>
    </w:p>
    <w:p>
      <w:pPr>
        <w:pStyle w:val="ArticleSubtitle"/>
        <w:jc w:val="left"/>
      </w:pPr>
      <w:r>
        <w:rPr>
          <w:rFonts w:ascii="Arial" w:hAnsi="Arial" w:eastAsia="Arial" w:cs="Arial"/>
        </w:rPr>
        <w:t>Imani Yila wa Uhalali kwa Njila ya Imani: Uchanganuzi wa Kihistolia wa Ukengeufu katika Uprotestanti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1888ko uss a Jones au Waggoner makisabuley eylungin, uss e ngasngas a uss fakkun me nunnung me faith in verity. E apostate Protestantism e ngangan ya e uss fakkun a Christ ginis me ngeni ngeni me cross e tabin e tau me ngeni ngeni ngeni, nge e ngeni me rrach e Christ e mochen ngeni me ngeni ngeni ngeni. E ngangan a mwaken e uss a mochen ngeni me ngeni ngeni me Second Coming, me ngeni ngeni a tau a ngeni ngeni e ngarad me “magically transformed.” E apostate Protestantism me, e 1957 me ikel official, e Laodicean Adventism, e ngangan ya e Christ e kewe our Substitute ngam, nge mo Example ngam. E ier elik me 1888, e Sister White e makititiw elik e folloying.</w:t>
      </w:r>
    </w:p>
    <w:p>
      <w:pPr>
        <w:pStyle w:val="ArticleScripture"/>
        <w:jc w:val="left"/>
      </w:pPr>
      <w:r>
        <w:rPr>
          <w:rFonts w:ascii="Times New Roman" w:hAnsi="Times New Roman" w:eastAsia="Times New Roman" w:cs="Times New Roman"/>
        </w:rPr>
        <w:t>“‘Ndzi ta mi nyika mbilu leyintshwa, ndzi tlhela ndzi veka moya lowuntshwa endzeni ka n’wina.’ Ndza kholwa hi mbilu ya mina hinkwayo leswaku Moya wa Xikwembu wa susiwa emisaveni, naswona lava veke ni ku vonakala lokukulu ni minkarhi ya mikateko, kambe va nga ma tirhisanga hilaha a va faneleke hakona, hi vona vo sungula ku siyiwa. Va hlongorise Moya wa Xikwembu hi ku wu vavisisa. Migingiriko ya sweswi ya Sathana eku tirheni ka yena ehenhla ka timbilu, ni le ka tikereke ni matiko, yi fanele ku chavisa mudyondzi un’wana ni un’wana wa vuprofeta. Makumu ma kusuhi. A tikereke ta hina ti pfuke. A matimba lama hundzuluxaka ya Xikwembu ma voniwa embilwini ya swirho swa munhu hi un’we-un’we, kutani hi kona hi nga ta vona ku susumetiwa lokukulu ka Moya wa Xikwembu. Ku rivaleriwa ka xidyoho ntsena a hi swona ntsena leswi humaka eku feni ka Yesu. U endle gandzelo leri nga pimiwiki, ku nga ri ntsena leswaku xidyoho xi susiwa, kambe leswaku vumunhu byi tlhela byi vuyisiwa, byi tlhela byi sasekisiwa, byi tlhela byi akiwa ku suka emarubiswini ya byona, naswona byi endliwa lebyi fanelekaka emahlweni ka vukona bya Xikwembu….”</w:t>
      </w:r>
    </w:p>
    <w:p>
      <w:pPr>
        <w:pStyle w:val="ArticleScripture"/>
        <w:jc w:val="left"/>
      </w:pPr>
      <w:r>
        <w:rPr>
          <w:rFonts w:ascii="Times New Roman" w:hAnsi="Times New Roman" w:eastAsia="Times New Roman" w:cs="Times New Roman"/>
        </w:rPr>
        <w:t>“Kristo ni ile ngazi ambayo Yakobo aliiona, ambayo msingi wake ulisimama juu ya nchi, na ngazi yake ya juu kabisa ikafika mbingu za juu kabisa. Hili linaonyesha njia iliyowekwa ya wokovu. Imepasa tupande daraja baada ya daraja la ngazi hii. Ikiwa yeyote wetu hatimaye ataokolewa, itakuwa kwa kushikamana na Yesu kama mtu ashikamanavyo na madaraja ya ngazi. Kristo amefanywa kwa mwamini kuwa hekima na haki, utakaso, na ukombozi…. ”</w:t>
      </w:r>
    </w:p>
    <w:p>
      <w:pPr>
        <w:pStyle w:val="ArticleScripture"/>
        <w:jc w:val="left"/>
      </w:pPr>
      <w:r>
        <w:rPr>
          <w:rFonts w:ascii="Times New Roman" w:hAnsi="Times New Roman" w:eastAsia="Times New Roman" w:cs="Times New Roman"/>
        </w:rPr>
        <w:t>“Kunozamo kuŵa na kugwa kwakofya chomene kwa awo ŵakughanaghana kuti ŵimilira mwamphamvu chifukwa chakuti ŵali na unenesko; kweni ŵali nawo chara umo uliri mwa Yesu. Kusamala pachoko waka kwa kanyengo kamoza kungaponya mzimu mu uparanyi uwo ungawombolekaso chara. Chiheni chimoza chikurongozgera ku chachiŵiri, ndipo chachiŵiri chikunozga nthowa ya chachitatu, ndipo ntheura kulutilira. Ise tikwenera, nga mbathenga ŵakugomezgeka ŵa Chiuta, kumulomba Iyo nyengo zose kuti tisungikenge na nkhongono zake. Para tapatuka inchi yimoza pera kufuma ku ntchito, tili pa ngozi yakulondezga nthowa ya kwananga iyo yikumalira mu perdition. Pali chigomezgo kwa waliyose wa ise, kweni mu nthowa yimoza pera—mwakujikhomera kwa Khristu, na kuyezgayezga nkhongono zose kuti tifiske kufikapo pa urunji wa chikhalidwe chake.”</w:t>
      </w:r>
    </w:p>
    <w:p>
      <w:pPr>
        <w:pStyle w:val="ArticleScripture"/>
        <w:jc w:val="left"/>
      </w:pPr>
      <w:r>
        <w:rPr>
          <w:rFonts w:ascii="Times New Roman" w:hAnsi="Times New Roman" w:eastAsia="Times New Roman" w:cs="Times New Roman"/>
        </w:rPr>
        <w:t>“Din dị-agha ọma a nke na-eme ka mmehie bụrụ ihe a na-eleghara anya, nke na-anọgidekwa mgbe niile na-ekwusi ike n’ịhụnanya Chineke nwere n’ebe onye mmehie nọ, na-agba onye mmehie ume ikwere na Chineke ga-azọpụta ya ka ọ na-anọgide n’ime mmehie, ebe ọ maara na ọ bụ mmehie. Nke a bụ ụzọ ọtụtụ ndị na-ekwu na ha kwere eziokwu nke ugbu a si eme. E kewapụrụ eziokwu ahụ na ndụ ha, nke a bụkwa ihe kpatara na o nweghịzi ike ịma mmadụ ikpe n’ime obi ya ma tọghata mkpụrụ obi. A ghaghị ịdị na-adọkachasị akwara, mmụọ, na mọzụlụ ọ bụla aka ná ntị iji hapụ ụwa, omenala ya, omume ya, na ejiji ya….”</w:t>
      </w:r>
    </w:p>
    <w:p>
      <w:pPr>
        <w:pStyle w:val="ArticleScripture"/>
        <w:jc w:val="left"/>
      </w:pPr>
      <w:r>
        <w:rPr>
          <w:rFonts w:ascii="Times New Roman" w:hAnsi="Times New Roman" w:eastAsia="Times New Roman" w:cs="Times New Roman"/>
        </w:rPr>
        <w:t>“Jós vẽgák sin, kà jós nyiwál àkofe féit, òhún iyówó blesín dze Hevẹn là yóò jẹ́ ti yín.” *Selected Messages*, ìwé 3, 155.</w:t>
      </w:r>
    </w:p>
    <w:p>
      <w:pPr>
        <w:pStyle w:val="ArticleBody"/>
        <w:jc w:val="left"/>
      </w:pPr>
      <w:r>
        <w:rPr>
          <w:rFonts w:ascii="Ebrima" w:hAnsi="Ebrima" w:eastAsia="Ebrima" w:cs="Ebrima"/>
        </w:rPr>
        <w:t>የክህደት</w:t>
      </w:r>
      <w:r>
        <w:rPr>
          <w:rFonts w:ascii="Times New Roman" w:hAnsi="Times New Roman" w:eastAsia="Times New Roman" w:cs="Times New Roman"/>
        </w:rPr>
        <w:t xml:space="preserve"> </w:t>
      </w:r>
      <w:r>
        <w:rPr>
          <w:rFonts w:ascii="Ebrima" w:hAnsi="Ebrima" w:eastAsia="Ebrima" w:cs="Ebrima"/>
        </w:rPr>
        <w:t>ፕሮቴስታንቲዝም</w:t>
      </w:r>
      <w:r>
        <w:rPr>
          <w:rFonts w:ascii="Times New Roman" w:hAnsi="Times New Roman" w:eastAsia="Times New Roman" w:cs="Times New Roman"/>
        </w:rPr>
        <w:t xml:space="preserve"> </w:t>
      </w:r>
      <w:r>
        <w:rPr>
          <w:rFonts w:ascii="Ebrima" w:hAnsi="Ebrima" w:eastAsia="Ebrima" w:cs="Ebrima"/>
        </w:rPr>
        <w:t>የሐሰተኛው</w:t>
      </w:r>
      <w:r>
        <w:rPr>
          <w:rFonts w:ascii="Times New Roman" w:hAnsi="Times New Roman" w:eastAsia="Times New Roman" w:cs="Times New Roman"/>
        </w:rPr>
        <w:t xml:space="preserve"> “</w:t>
      </w:r>
      <w:r>
        <w:rPr>
          <w:rFonts w:ascii="Ebrima" w:hAnsi="Ebrima" w:eastAsia="Ebrima" w:cs="Ebrima"/>
        </w:rPr>
        <w:t>መልካም</w:t>
      </w:r>
      <w:r>
        <w:rPr>
          <w:rFonts w:ascii="Times New Roman" w:hAnsi="Times New Roman" w:eastAsia="Times New Roman" w:cs="Times New Roman"/>
        </w:rPr>
        <w:t>-</w:t>
      </w:r>
      <w:r>
        <w:rPr>
          <w:rFonts w:ascii="Ebrima" w:hAnsi="Ebrima" w:eastAsia="Ebrima" w:cs="Ebrima"/>
        </w:rPr>
        <w:t>መልካም</w:t>
      </w:r>
      <w:r>
        <w:rPr>
          <w:rFonts w:ascii="Times New Roman" w:hAnsi="Times New Roman" w:eastAsia="Times New Roman" w:cs="Times New Roman"/>
        </w:rPr>
        <w:t xml:space="preserve"> </w:t>
      </w:r>
      <w:r>
        <w:rPr>
          <w:rFonts w:ascii="Ebrima" w:hAnsi="Ebrima" w:eastAsia="Ebrima" w:cs="Ebrima"/>
        </w:rPr>
        <w:t>ሃይማኖት</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1957 </w:t>
      </w:r>
      <w:r>
        <w:rPr>
          <w:rFonts w:ascii="Ebrima" w:hAnsi="Ebrima" w:eastAsia="Ebrima" w:cs="Ebrima"/>
        </w:rPr>
        <w:t>በአድቬንቲዝም</w:t>
      </w:r>
      <w:r>
        <w:rPr>
          <w:rFonts w:ascii="Times New Roman" w:hAnsi="Times New Roman" w:eastAsia="Times New Roman" w:cs="Times New Roman"/>
        </w:rPr>
        <w:t xml:space="preserve"> </w:t>
      </w:r>
      <w:r>
        <w:rPr>
          <w:rFonts w:ascii="Ebrima" w:hAnsi="Ebrima" w:eastAsia="Ebrima" w:cs="Ebrima"/>
        </w:rPr>
        <w:t>አራተኛ</w:t>
      </w:r>
      <w:r>
        <w:rPr>
          <w:rFonts w:ascii="Times New Roman" w:hAnsi="Times New Roman" w:eastAsia="Times New Roman" w:cs="Times New Roman"/>
        </w:rPr>
        <w:t xml:space="preserve"> </w:t>
      </w:r>
      <w:r>
        <w:rPr>
          <w:rFonts w:ascii="Ebrima" w:hAnsi="Ebrima" w:eastAsia="Ebrima" w:cs="Ebrima"/>
        </w:rPr>
        <w:t>ትውልድ</w:t>
      </w:r>
      <w:r>
        <w:rPr>
          <w:rFonts w:ascii="Times New Roman" w:hAnsi="Times New Roman" w:eastAsia="Times New Roman" w:cs="Times New Roman"/>
        </w:rPr>
        <w:t xml:space="preserve"> </w:t>
      </w:r>
      <w:r>
        <w:rPr>
          <w:rFonts w:ascii="Ebrima" w:hAnsi="Ebrima" w:eastAsia="Ebrima" w:cs="Ebrima"/>
        </w:rPr>
        <w:t>መጀመሪያ</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መደበኛ</w:t>
      </w:r>
      <w:r>
        <w:rPr>
          <w:rFonts w:ascii="Times New Roman" w:hAnsi="Times New Roman" w:eastAsia="Times New Roman" w:cs="Times New Roman"/>
        </w:rPr>
        <w:t xml:space="preserve"> </w:t>
      </w:r>
      <w:r>
        <w:rPr>
          <w:rFonts w:ascii="Ebrima" w:hAnsi="Ebrima" w:eastAsia="Ebrima" w:cs="Ebrima"/>
        </w:rPr>
        <w:t>ትምህርት</w:t>
      </w:r>
      <w:r>
        <w:rPr>
          <w:rFonts w:ascii="Times New Roman" w:hAnsi="Times New Roman" w:eastAsia="Times New Roman" w:cs="Times New Roman"/>
        </w:rPr>
        <w:t xml:space="preserve"> </w:t>
      </w:r>
      <w:r>
        <w:rPr>
          <w:rFonts w:ascii="Ebrima" w:hAnsi="Ebrima" w:eastAsia="Ebrima" w:cs="Ebrima"/>
        </w:rPr>
        <w:t>ተመሠረተ።</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ጽድቅ</w:t>
      </w:r>
      <w:r>
        <w:rPr>
          <w:rFonts w:ascii="Times New Roman" w:hAnsi="Times New Roman" w:eastAsia="Times New Roman" w:cs="Times New Roman"/>
        </w:rPr>
        <w:t xml:space="preserve"> </w:t>
      </w:r>
      <w:r>
        <w:rPr>
          <w:rFonts w:ascii="Ebrima" w:hAnsi="Ebrima" w:eastAsia="Ebrima" w:cs="Ebrima"/>
        </w:rPr>
        <w:t>መቈጠር</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ያለ</w:t>
      </w:r>
      <w:r>
        <w:rPr>
          <w:rFonts w:ascii="Times New Roman" w:hAnsi="Times New Roman" w:eastAsia="Times New Roman" w:cs="Times New Roman"/>
        </w:rPr>
        <w:t xml:space="preserve"> </w:t>
      </w:r>
      <w:r>
        <w:rPr>
          <w:rFonts w:ascii="Ebrima" w:hAnsi="Ebrima" w:eastAsia="Ebrima" w:cs="Ebrima"/>
        </w:rPr>
        <w:t>ትርጓሜ</w:t>
      </w:r>
      <w:r>
        <w:rPr>
          <w:rFonts w:ascii="Times New Roman" w:hAnsi="Times New Roman" w:eastAsia="Times New Roman" w:cs="Times New Roman"/>
        </w:rPr>
        <w:t xml:space="preserve"> </w:t>
      </w:r>
      <w:r>
        <w:rPr>
          <w:rFonts w:ascii="Ebrima" w:hAnsi="Ebrima" w:eastAsia="Ebrima" w:cs="Ebrima"/>
        </w:rPr>
        <w:t>አቀረበ፤</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ኃጢአተኛው</w:t>
      </w:r>
      <w:r>
        <w:rPr>
          <w:rFonts w:ascii="Times New Roman" w:hAnsi="Times New Roman" w:eastAsia="Times New Roman" w:cs="Times New Roman"/>
        </w:rPr>
        <w:t xml:space="preserve"> </w:t>
      </w:r>
      <w:r>
        <w:rPr>
          <w:rFonts w:ascii="Ebrima" w:hAnsi="Ebrima" w:eastAsia="Ebrima" w:cs="Ebrima"/>
        </w:rPr>
        <w:t>በኃጢአት</w:t>
      </w:r>
      <w:r>
        <w:rPr>
          <w:rFonts w:ascii="Times New Roman" w:hAnsi="Times New Roman" w:eastAsia="Times New Roman" w:cs="Times New Roman"/>
        </w:rPr>
        <w:t xml:space="preserve"> </w:t>
      </w:r>
      <w:r>
        <w:rPr>
          <w:rFonts w:ascii="Ebrima" w:hAnsi="Ebrima" w:eastAsia="Ebrima" w:cs="Ebrima"/>
        </w:rPr>
        <w:t>ሲኖር</w:t>
      </w:r>
      <w:r>
        <w:rPr>
          <w:rFonts w:ascii="Times New Roman" w:hAnsi="Times New Roman" w:eastAsia="Times New Roman" w:cs="Times New Roman"/>
        </w:rPr>
        <w:t xml:space="preserve"> </w:t>
      </w:r>
      <w:r>
        <w:rPr>
          <w:rFonts w:ascii="Ebrima" w:hAnsi="Ebrima" w:eastAsia="Ebrima" w:cs="Ebrima"/>
        </w:rPr>
        <w:t>እያለ</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እንደሚያድነው</w:t>
      </w:r>
      <w:r>
        <w:rPr>
          <w:rFonts w:ascii="Times New Roman" w:hAnsi="Times New Roman" w:eastAsia="Times New Roman" w:cs="Times New Roman"/>
        </w:rPr>
        <w:t xml:space="preserve"> </w:t>
      </w:r>
      <w:r>
        <w:rPr>
          <w:rFonts w:ascii="Ebrima" w:hAnsi="Ebrima" w:eastAsia="Ebrima" w:cs="Ebrima"/>
        </w:rPr>
        <w:t>እንዲያምን</w:t>
      </w:r>
      <w:r>
        <w:rPr>
          <w:rFonts w:ascii="Times New Roman" w:hAnsi="Times New Roman" w:eastAsia="Times New Roman" w:cs="Times New Roman"/>
        </w:rPr>
        <w:t xml:space="preserve"> </w:t>
      </w:r>
      <w:r>
        <w:rPr>
          <w:rFonts w:ascii="Ebrima" w:hAnsi="Ebrima" w:eastAsia="Ebrima" w:cs="Ebrima"/>
        </w:rPr>
        <w:t>ያበረታታዋል።</w:t>
      </w:r>
      <w:r>
        <w:rPr>
          <w:rFonts w:ascii="Times New Roman" w:hAnsi="Times New Roman" w:eastAsia="Times New Roman" w:cs="Times New Roman"/>
        </w:rPr>
        <w:t xml:space="preserve">” </w:t>
      </w:r>
      <w:r>
        <w:rPr>
          <w:rFonts w:ascii="Ebrima" w:hAnsi="Ebrima" w:eastAsia="Ebrima" w:cs="Ebrima"/>
        </w:rPr>
        <w:t>መስቀሉም</w:t>
      </w:r>
      <w:r>
        <w:rPr>
          <w:rFonts w:ascii="Times New Roman" w:hAnsi="Times New Roman" w:eastAsia="Times New Roman" w:cs="Times New Roman"/>
        </w:rPr>
        <w:t xml:space="preserve"> </w:t>
      </w:r>
      <w:r>
        <w:rPr>
          <w:rFonts w:ascii="Ebrima" w:hAnsi="Ebrima" w:eastAsia="Ebrima" w:cs="Ebrima"/>
        </w:rPr>
        <w:t>እንዲህ</w:t>
      </w:r>
      <w:r>
        <w:rPr>
          <w:rFonts w:ascii="Times New Roman" w:hAnsi="Times New Roman" w:eastAsia="Times New Roman" w:cs="Times New Roman"/>
        </w:rPr>
        <w:t xml:space="preserve"> </w:t>
      </w:r>
      <w:r>
        <w:rPr>
          <w:rFonts w:ascii="Ebrima" w:hAnsi="Ebrima" w:eastAsia="Ebrima" w:cs="Ebrima"/>
        </w:rPr>
        <w:t>ያስተምራል፤</w:t>
      </w:r>
      <w:r>
        <w:rPr>
          <w:rFonts w:ascii="Times New Roman" w:hAnsi="Times New Roman" w:eastAsia="Times New Roman" w:cs="Times New Roman"/>
        </w:rPr>
        <w:t xml:space="preserve"> “</w:t>
      </w:r>
      <w:r>
        <w:rPr>
          <w:rFonts w:ascii="Ebrima" w:hAnsi="Ebrima" w:eastAsia="Ebrima" w:cs="Ebrima"/>
        </w:rPr>
        <w:t>የኃጢአት</w:t>
      </w:r>
      <w:r>
        <w:rPr>
          <w:rFonts w:ascii="Times New Roman" w:hAnsi="Times New Roman" w:eastAsia="Times New Roman" w:cs="Times New Roman"/>
        </w:rPr>
        <w:t xml:space="preserve"> </w:t>
      </w:r>
      <w:r>
        <w:rPr>
          <w:rFonts w:ascii="Ebrima" w:hAnsi="Ebrima" w:eastAsia="Ebrima" w:cs="Ebrima"/>
        </w:rPr>
        <w:t>ይቅርታ</w:t>
      </w:r>
      <w:r>
        <w:rPr>
          <w:rFonts w:ascii="Times New Roman" w:hAnsi="Times New Roman" w:eastAsia="Times New Roman" w:cs="Times New Roman"/>
        </w:rPr>
        <w:t xml:space="preserve"> </w:t>
      </w:r>
      <w:r>
        <w:rPr>
          <w:rFonts w:ascii="Ebrima" w:hAnsi="Ebrima" w:eastAsia="Ebrima" w:cs="Ebrima"/>
        </w:rPr>
        <w:t>የኢየሱስ</w:t>
      </w:r>
      <w:r>
        <w:rPr>
          <w:rFonts w:ascii="Times New Roman" w:hAnsi="Times New Roman" w:eastAsia="Times New Roman" w:cs="Times New Roman"/>
        </w:rPr>
        <w:t xml:space="preserve"> </w:t>
      </w:r>
      <w:r>
        <w:rPr>
          <w:rFonts w:ascii="Ebrima" w:hAnsi="Ebrima" w:eastAsia="Ebrima" w:cs="Ebrima"/>
        </w:rPr>
        <w:t>ሞት</w:t>
      </w:r>
      <w:r>
        <w:rPr>
          <w:rFonts w:ascii="Times New Roman" w:hAnsi="Times New Roman" w:eastAsia="Times New Roman" w:cs="Times New Roman"/>
        </w:rPr>
        <w:t xml:space="preserve"> </w:t>
      </w:r>
      <w:r>
        <w:rPr>
          <w:rFonts w:ascii="Ebrima" w:hAnsi="Ebrima" w:eastAsia="Ebrima" w:cs="Ebrima"/>
        </w:rPr>
        <w:t>ብቸኛ</w:t>
      </w:r>
      <w:r>
        <w:rPr>
          <w:rFonts w:ascii="Times New Roman" w:hAnsi="Times New Roman" w:eastAsia="Times New Roman" w:cs="Times New Roman"/>
        </w:rPr>
        <w:t xml:space="preserve"> </w:t>
      </w:r>
      <w:r>
        <w:rPr>
          <w:rFonts w:ascii="Ebrima" w:hAnsi="Ebrima" w:eastAsia="Ebrima" w:cs="Ebrima"/>
        </w:rPr>
        <w:t>ውጤት</w:t>
      </w:r>
      <w:r>
        <w:rPr>
          <w:rFonts w:ascii="Times New Roman" w:hAnsi="Times New Roman" w:eastAsia="Times New Roman" w:cs="Times New Roman"/>
        </w:rPr>
        <w:t xml:space="preserve"> </w:t>
      </w:r>
      <w:r>
        <w:rPr>
          <w:rFonts w:ascii="Ebrima" w:hAnsi="Ebrima" w:eastAsia="Ebrima" w:cs="Ebrima"/>
        </w:rPr>
        <w:t>አይደለም፤</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ያልተገደበውን</w:t>
      </w:r>
      <w:r>
        <w:rPr>
          <w:rFonts w:ascii="Times New Roman" w:hAnsi="Times New Roman" w:eastAsia="Times New Roman" w:cs="Times New Roman"/>
        </w:rPr>
        <w:t xml:space="preserve"> </w:t>
      </w:r>
      <w:r>
        <w:rPr>
          <w:rFonts w:ascii="Ebrima" w:hAnsi="Ebrima" w:eastAsia="Ebrima" w:cs="Ebrima"/>
        </w:rPr>
        <w:t>መሥዋዕት</w:t>
      </w:r>
      <w:r>
        <w:rPr>
          <w:rFonts w:ascii="Times New Roman" w:hAnsi="Times New Roman" w:eastAsia="Times New Roman" w:cs="Times New Roman"/>
        </w:rPr>
        <w:t xml:space="preserve"> </w:t>
      </w:r>
      <w:r>
        <w:rPr>
          <w:rFonts w:ascii="Ebrima" w:hAnsi="Ebrima" w:eastAsia="Ebrima" w:cs="Ebrima"/>
        </w:rPr>
        <w:t>ያቀረበው</w:t>
      </w:r>
      <w:r>
        <w:rPr>
          <w:rFonts w:ascii="Times New Roman" w:hAnsi="Times New Roman" w:eastAsia="Times New Roman" w:cs="Times New Roman"/>
        </w:rPr>
        <w:t xml:space="preserve"> </w:t>
      </w:r>
      <w:r>
        <w:rPr>
          <w:rFonts w:ascii="Ebrima" w:hAnsi="Ebrima" w:eastAsia="Ebrima" w:cs="Ebrima"/>
        </w:rPr>
        <w:t>ኃጢአት</w:t>
      </w:r>
      <w:r>
        <w:rPr>
          <w:rFonts w:ascii="Times New Roman" w:hAnsi="Times New Roman" w:eastAsia="Times New Roman" w:cs="Times New Roman"/>
        </w:rPr>
        <w:t xml:space="preserve"> </w:t>
      </w:r>
      <w:r>
        <w:rPr>
          <w:rFonts w:ascii="Ebrima" w:hAnsi="Ebrima" w:eastAsia="Ebrima" w:cs="Ebrima"/>
        </w:rPr>
        <w:t>እንዲወገድ</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ሳይሆን፣</w:t>
      </w:r>
      <w:r>
        <w:rPr>
          <w:rFonts w:ascii="Times New Roman" w:hAnsi="Times New Roman" w:eastAsia="Times New Roman" w:cs="Times New Roman"/>
        </w:rPr>
        <w:t xml:space="preserve"> </w:t>
      </w:r>
      <w:r>
        <w:rPr>
          <w:rFonts w:ascii="Ebrima" w:hAnsi="Ebrima" w:eastAsia="Ebrima" w:cs="Ebrima"/>
        </w:rPr>
        <w:t>የሰው</w:t>
      </w:r>
      <w:r>
        <w:rPr>
          <w:rFonts w:ascii="Times New Roman" w:hAnsi="Times New Roman" w:eastAsia="Times New Roman" w:cs="Times New Roman"/>
        </w:rPr>
        <w:t xml:space="preserve"> </w:t>
      </w:r>
      <w:r>
        <w:rPr>
          <w:rFonts w:ascii="Ebrima" w:hAnsi="Ebrima" w:eastAsia="Ebrima" w:cs="Ebrima"/>
        </w:rPr>
        <w:t>ተፈጥሮ</w:t>
      </w:r>
      <w:r>
        <w:rPr>
          <w:rFonts w:ascii="Times New Roman" w:hAnsi="Times New Roman" w:eastAsia="Times New Roman" w:cs="Times New Roman"/>
        </w:rPr>
        <w:t xml:space="preserve"> </w:t>
      </w:r>
      <w:r>
        <w:rPr>
          <w:rFonts w:ascii="Ebrima" w:hAnsi="Ebrima" w:eastAsia="Ebrima" w:cs="Ebrima"/>
        </w:rPr>
        <w:t>እንዲመለስ፣</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እንዲዋበብ፣</w:t>
      </w:r>
      <w:r>
        <w:rPr>
          <w:rFonts w:ascii="Times New Roman" w:hAnsi="Times New Roman" w:eastAsia="Times New Roman" w:cs="Times New Roman"/>
        </w:rPr>
        <w:t xml:space="preserve"> </w:t>
      </w:r>
      <w:r>
        <w:rPr>
          <w:rFonts w:ascii="Ebrima" w:hAnsi="Ebrima" w:eastAsia="Ebrima" w:cs="Ebrima"/>
        </w:rPr>
        <w:t>ከፍርስራሹ</w:t>
      </w:r>
      <w:r>
        <w:rPr>
          <w:rFonts w:ascii="Times New Roman" w:hAnsi="Times New Roman" w:eastAsia="Times New Roman" w:cs="Times New Roman"/>
        </w:rPr>
        <w:t xml:space="preserve"> </w:t>
      </w:r>
      <w:r>
        <w:rPr>
          <w:rFonts w:ascii="Ebrima" w:hAnsi="Ebrima" w:eastAsia="Ebrima" w:cs="Ebrima"/>
        </w:rPr>
        <w:t>እንደገና</w:t>
      </w:r>
      <w:r>
        <w:rPr>
          <w:rFonts w:ascii="Times New Roman" w:hAnsi="Times New Roman" w:eastAsia="Times New Roman" w:cs="Times New Roman"/>
        </w:rPr>
        <w:t xml:space="preserve"> </w:t>
      </w:r>
      <w:r>
        <w:rPr>
          <w:rFonts w:ascii="Ebrima" w:hAnsi="Ebrima" w:eastAsia="Ebrima" w:cs="Ebrima"/>
        </w:rPr>
        <w:t>እንዲገነባ፣</w:t>
      </w:r>
      <w:r>
        <w:rPr>
          <w:rFonts w:ascii="Times New Roman" w:hAnsi="Times New Roman" w:eastAsia="Times New Roman" w:cs="Times New Roman"/>
        </w:rPr>
        <w:t xml:space="preserve"> </w:t>
      </w:r>
      <w:r>
        <w:rPr>
          <w:rFonts w:ascii="Ebrima" w:hAnsi="Ebrima" w:eastAsia="Ebrima" w:cs="Ebrima"/>
        </w:rPr>
        <w:t>እና</w:t>
      </w:r>
      <w:r>
        <w:rPr>
          <w:rFonts w:ascii="Times New Roman" w:hAnsi="Times New Roman" w:eastAsia="Times New Roman" w:cs="Times New Roman"/>
        </w:rPr>
        <w:t xml:space="preserve"> </w:t>
      </w:r>
      <w:r>
        <w:rPr>
          <w:rFonts w:ascii="Ebrima" w:hAnsi="Ebrima" w:eastAsia="Ebrima" w:cs="Ebrima"/>
        </w:rPr>
        <w:t>ለእግዚአብሔር</w:t>
      </w:r>
      <w:r>
        <w:rPr>
          <w:rFonts w:ascii="Times New Roman" w:hAnsi="Times New Roman" w:eastAsia="Times New Roman" w:cs="Times New Roman"/>
        </w:rPr>
        <w:t xml:space="preserve"> </w:t>
      </w:r>
      <w:r>
        <w:rPr>
          <w:rFonts w:ascii="Ebrima" w:hAnsi="Ebrima" w:eastAsia="Ebrima" w:cs="Ebrima"/>
        </w:rPr>
        <w:t>ፊት</w:t>
      </w:r>
      <w:r>
        <w:rPr>
          <w:rFonts w:ascii="Times New Roman" w:hAnsi="Times New Roman" w:eastAsia="Times New Roman" w:cs="Times New Roman"/>
        </w:rPr>
        <w:t xml:space="preserve"> </w:t>
      </w:r>
      <w:r>
        <w:rPr>
          <w:rFonts w:ascii="Ebrima" w:hAnsi="Ebrima" w:eastAsia="Ebrima" w:cs="Ebrima"/>
        </w:rPr>
        <w:t>መቆም</w:t>
      </w:r>
      <w:r>
        <w:rPr>
          <w:rFonts w:ascii="Times New Roman" w:hAnsi="Times New Roman" w:eastAsia="Times New Roman" w:cs="Times New Roman"/>
        </w:rPr>
        <w:t xml:space="preserve"> </w:t>
      </w:r>
      <w:r>
        <w:rPr>
          <w:rFonts w:ascii="Ebrima" w:hAnsi="Ebrima" w:eastAsia="Ebrima" w:cs="Ebrima"/>
        </w:rPr>
        <w:t>የሚገባው</w:t>
      </w:r>
      <w:r>
        <w:rPr>
          <w:rFonts w:ascii="Times New Roman" w:hAnsi="Times New Roman" w:eastAsia="Times New Roman" w:cs="Times New Roman"/>
        </w:rPr>
        <w:t xml:space="preserve"> </w:t>
      </w:r>
      <w:r>
        <w:rPr>
          <w:rFonts w:ascii="Ebrima" w:hAnsi="Ebrima" w:eastAsia="Ebrima" w:cs="Ebrima"/>
        </w:rPr>
        <w:t>እንዲሆን</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يەكىتییە ساڵی 1957 دا پیشان دەدات کە تۆوی یەکیەتیدانەوەیەکەی لە ساڵی 1863 دا چاندرا، و دواتر لە 1888 دا سەوز بوو، و پاشان بە پەیامی ساختەی ئەو کتێبەی لە 1919 بڵاوکرایەوە (The Doctrine of Christ) ئاودرا، لە کۆتاییدا بەرهەمی ئەو راگەیاندنە ئاشکرایەی هێنا کە “باوەڕی ڕاستودروستان” یەکەی بە دوو خشتەکەی حەبقوق نیشاندرابوو، ئێستا لابراوە و جێگای گرتووە بەو پێناسە گەندەڵەی “ڕاستودروستکردن بە باوەڕ” کە لە پرۆتستانتیزمی ئیردادکراودا هەیە. ئەو پێغەمبەری نافەرمان لە یەهودا، گەڕایەوە بۆ کۆڕی گاڵتەجاڕان و لەگەڵ ئەو پێغەمبەرە درۆزنەی بێت‌ئیل خواردی.</w:t>
      </w:r>
    </w:p>
    <w:p>
      <w:pPr>
        <w:pStyle w:val="ArticleBody"/>
        <w:jc w:val="left"/>
      </w:pPr>
      <w:r>
        <w:rPr>
          <w:rFonts w:ascii="Times New Roman" w:hAnsi="Times New Roman" w:eastAsia="Times New Roman" w:cs="Times New Roman"/>
        </w:rPr>
        <w:t>ئەو پەیامەی بۆ کڵێسای لاودیکیە کە یەکەم جار لە ساڵی 1856دا بۆ جوڵەکەی میلەرییەکان پێشکەش کرا، و پاشان دیسان لە ساڵی 1888دا بۆ کڵێسای لاودیکیە، هەنگاو بە هەنگاو ڕەت کرایەوە. ئەو پەیامەی جۆنز و واگنەر، کە بە پێی خوشک وایت هەردووکیان هەم پەیامی بۆ لاودیکیە بوو، و هەم پەیامی ڕاستگۆییکردن بە باوەڕ، ڕەت کرایەوە، لە ژێر ئەو بانگەوازەدا کە یاخیبووانی ئەوەی ڕەتیان دەکردەوە، لە ڕاستیدا بەرگری لە نیشانە کۆنەکان دەکەن! ئەو نیشانانەی بەرگرییان لێ دەکرد، بناغەیەک بوو لە دروستکردنی مرۆییی خۆیان، کە لەسەر لم دروست کراوە.</w:t>
      </w:r>
    </w:p>
    <w:p>
      <w:pPr>
        <w:pStyle w:val="ArticleBody"/>
        <w:jc w:val="left"/>
      </w:pPr>
      <w:r>
        <w:rPr>
          <w:rFonts w:ascii="Times New Roman" w:hAnsi="Times New Roman" w:eastAsia="Times New Roman" w:cs="Times New Roman"/>
        </w:rPr>
        <w:t>دەنگی «ڕاستودروستکردن بە باوەڕ» کە لە ساڵی 1888 دا لەلایەن Jones و Waggonerەوە پێشکەش کرا، ئەو ڕاستییەی ئینجیلی ڕاستەقینەی تێدا بوو، کە دەناسێنێت ئەوانەی ڕاستودروست دەکرێن، هەروەها پیرۆز دەکرێن. ئەوەی جەختی لەسەر دەکراوە ئەوە بوو کە ڕاستودروستکردن واتای ئەوەیە کە مرۆڤ «بەڕاستی» پیرۆز بکرێت، نەک تەنها بە شێوەی یاسایی «ڕاگەیەنراو» بێت وەک پیرۆز. دەنگی Jones و Waggoner، کە Sister White دیاری کردبوو ئەو بۆ چەندین ساڵ پێش یاخیبوونی 1888 پێشکەشی دەکرد، دەناسێنێت کە کاتێک ڕاستودروستکردن وەک حیسابکردن دادەنرێت، پیرۆزکردن لە هەمان کاتدا وەک بەخشین درادەبەخشێت.</w:t>
      </w:r>
    </w:p>
    <w:p>
      <w:pPr>
        <w:pStyle w:val="ArticleBody"/>
        <w:jc w:val="left"/>
      </w:pPr>
      <w:r>
        <w:rPr>
          <w:rFonts w:ascii="Times New Roman" w:hAnsi="Times New Roman" w:eastAsia="Times New Roman" w:cs="Times New Roman"/>
        </w:rPr>
        <w:t>Ev nekaribe bi awayekî din, çimkî hem rastdar kirin û hem jî pîroz kirin bi amadebûna Ruhê Pîroz di bawermend de tên pêk anîn. Rastdar kirin û pîroz kirin tenê du peyvin in ku du hêmanên yek karê ku bi amadebûna Ruhê Pîroz di hundirê bawermend de tê pêk anîn, rave dikin.</w:t>
      </w:r>
    </w:p>
    <w:p>
      <w:pPr>
        <w:pStyle w:val="ArticleBody"/>
        <w:jc w:val="left"/>
      </w:pPr>
      <w:r>
        <w:rPr>
          <w:rFonts w:ascii="Times New Roman" w:hAnsi="Times New Roman" w:eastAsia="Times New Roman" w:cs="Times New Roman"/>
        </w:rPr>
        <w:t>Ubutumwa ubwabwo bwa Mose ni bwo abigometse ba Kora banze; bwongeye kwangwa mu wa 1856, hanyuma bwongera kwangwa mu wa 1888, kandi nyuma bushyirwa ku mugaragaro nk’inyigisho y’agakiza ya Adivantizimu y’i Lawodikiya mu wa 1957. Uwo mugaragaro wo kwigomeka udacogora wananiye Imana, kuko abantu bavuze bati: “Umuntu wese ukora ibibi ni mwiza mu maso y’Uwiteka, kandi ni we yishimira; cyangwa bati, Imana yo guca imanza iri he?”</w:t>
      </w:r>
    </w:p>
    <w:p>
      <w:pPr>
        <w:pStyle w:val="ArticleBody"/>
        <w:jc w:val="left"/>
      </w:pPr>
      <w:r>
        <w:rPr>
          <w:rFonts w:ascii="Times New Roman" w:hAnsi="Times New Roman" w:eastAsia="Times New Roman" w:cs="Times New Roman"/>
        </w:rPr>
        <w:t>Bọ kwuru sị, “ndị na-emehie ka a na-agụ n’efu site n’ọbara Kraịst, ma Chineke na-enwekwa mmasị n’ime ha, ọbụna n’agbanyeghị na ha na-anọgide na mmehie.” Nke a bụ aghụghọ ime mmụọ nke ozi e nyere Laodisia na-anọchi anya ya (ndị a kpebiri ikpe), n’ihi na n’agbanyeghị na Kraịst na-akọwa ndị Laodisia dịka “ndị ebere na-akpata, na ndị nhụsianya, na ndị ogbenye, na ndị ìsì, na ndị gba ọtọ,” ha kweere na ha bụ “ndị ọgaranya, ma bawanye n’akụ, ma enweghị ihe ọbụla ha chọrọ.” Ma n’ọnọdụ ahụ, n’eziokwu, ha nọ n’ọnụ ime ka a kpọpụta ha n’ọnụ Onyenwe anyị.</w:t>
      </w:r>
    </w:p>
    <w:p>
      <w:pPr>
        <w:pStyle w:val="ArticleBody"/>
        <w:jc w:val="left"/>
      </w:pPr>
      <w:r>
        <w:rPr>
          <w:rFonts w:ascii="Times New Roman" w:hAnsi="Times New Roman" w:eastAsia="Times New Roman" w:cs="Times New Roman"/>
        </w:rPr>
        <w:t>ئەوانەی دڵسۆزی مێژووی میللەری بوون کە لە تاقیکردنەوەی یەکەمین دڵشکاندنەوەی ساڵی 1844دا بەردەوام مانەوە، وەک لەلایەن ئیرمیا لە بەشی پازدە، ئایەتی پازدە تا بیست و یەکدا نیشان دراون، وەک بنیاتنەرە دڵسۆزەکانی پەرستگا، کە پێیان بەڵێن درابوو ئەگەر بۆ “کۆڕی گاڵتەجاڕان” نەگەڕێنەوە، ئەوا دەبنە “دەم”ی خودا، بۆ “کۆڕی گاڵتەجاڕان” گەڕانەوە (کە لە نبیی درۆزنەوەی بێت‌ئیلدا نیشان دراوە)، و گواستنەوەیان بۆ لاودیکییەکان بوو، لەسەر سنووری ئەوەی لە “دەم”ی خودا فڕێبدرێنە دەرەوە، و ئەوان ئەوە نازانن.</w:t>
      </w:r>
    </w:p>
    <w:p>
      <w:pPr>
        <w:pStyle w:val="ArticleBody"/>
        <w:jc w:val="left"/>
      </w:pPr>
      <w:r>
        <w:rPr>
          <w:rFonts w:ascii="Times New Roman" w:hAnsi="Times New Roman" w:eastAsia="Times New Roman" w:cs="Times New Roman"/>
        </w:rPr>
        <w:t>Imimerere ya Adventisme y’i Laodikiya ku wa 11 Nzeri 2001, yari yaragereranyijwe n’imimerere y’Abaporotesitanti ku wa 11 Kanama 1840. Izo nkuru zombi z’amateka zari zaragereranyijwe n’Abayuda babazaga impaka, igihe Mwuka Wera yamanukaga ku mubatizo wa Kristo. Muri buri imwe muri ayo mateka atatu, abantu bahoze baratoranyijwe baragiye, kandi n’ubu baracyari mu nzira yo gusimburwa. Intumwa y’Isezerano mu gihe cya Yohana Umubatiza, yagombaga kwinjira mu isezerano n’abo Petero yagaragaje ko ari “igisekuru cyatoranyijwe.”</w:t>
      </w:r>
    </w:p>
    <w:p>
      <w:pPr>
        <w:pStyle w:val="ArticleScripture"/>
        <w:jc w:val="left"/>
      </w:pPr>
      <w:r>
        <w:rPr>
          <w:rFonts w:ascii="Times New Roman" w:hAnsi="Times New Roman" w:eastAsia="Times New Roman" w:cs="Times New Roman"/>
        </w:rPr>
        <w:t>Ibīna mwe muri urubyaro rwatoranyijwe, ubusaseridoti bwa cyami, ishyanga ryera, ubwoko bwihariwe; kugira ngo mutangaze ishimwe ry’Uwabahamagawe abakura mu mwijima akabageza mu mucyo we w’igitangaza: mwe kera mutari ubwoko, ariko none muri ubwoko bw’Imana; mwe mutari mwarabonye imbabazi, ariko none mwabonye imbabazi. 1 Petero 2:9, 10.</w:t>
      </w:r>
    </w:p>
    <w:p>
      <w:pPr>
        <w:pStyle w:val="ArticleBody"/>
        <w:jc w:val="left"/>
      </w:pPr>
      <w:r>
        <w:rPr>
          <w:rFonts w:ascii="Times New Roman" w:hAnsi="Times New Roman" w:eastAsia="Times New Roman" w:cs="Times New Roman"/>
        </w:rPr>
        <w:t>Peter naasisi abantu abapya abatoranyirijweho bo mu gihe cye, ari bo rero Itorero rya Gikristo. Bari baratoranyijwe nk’“urungano rwatoranyijwe,” mu gihe Kristo na Yohana Umubatizi bombi baranga abantu bahoze baratoranyijwe nk’urungano rw’impiri.</w:t>
      </w:r>
    </w:p>
    <w:p>
      <w:pPr>
        <w:pStyle w:val="ArticleScripture"/>
        <w:jc w:val="left"/>
      </w:pPr>
      <w:r>
        <w:rPr>
          <w:rFonts w:ascii="Times New Roman" w:hAnsi="Times New Roman" w:eastAsia="Times New Roman" w:cs="Times New Roman"/>
        </w:rPr>
        <w:t>Ewe kizazi cha nyoka wenye sumu, mnawezaje kusema mema, hali ninyi ni waovu? Kwa maana kinywa hunena yatokayo katika wingi wa moyo. Mathayo 12:34.</w:t>
      </w:r>
    </w:p>
    <w:p>
      <w:pPr>
        <w:pStyle w:val="ArticleBody"/>
        <w:jc w:val="left"/>
      </w:pPr>
      <w:r>
        <w:rPr>
          <w:rFonts w:ascii="Times New Roman" w:hAnsi="Times New Roman" w:eastAsia="Times New Roman" w:cs="Times New Roman"/>
        </w:rPr>
        <w:t>Omuzukulwane obudluliweyo buyi “nzululwane zenyoka,” okuyisifaniso sikaSathane—isinambuzane esirhubuluzayo sesiprofetho seBhayibheli. Omuzukulwane obudluliweyo base begcwalise indebe yesikhathi sabo sokuhlolwa, njalo ngezizukulwane ezine base bezinze esimweni senhlamvu yenyoka. Base bethuthukise ibunzi lesifebe. Yikho lokhu amadoda amadala angamatshumi amabili lanhlanu kuHezekheli isahluko sesificaminwembili, ezimisele ukukhothamela ilanga. Base bembe sebakhe isimilo sobupapa.</w:t>
      </w:r>
    </w:p>
    <w:p>
      <w:pPr>
        <w:pStyle w:val="ArticleScripture"/>
        <w:jc w:val="left"/>
      </w:pPr>
      <w:r>
        <w:rPr>
          <w:rFonts w:ascii="Times New Roman" w:hAnsi="Times New Roman" w:eastAsia="Times New Roman" w:cs="Times New Roman"/>
        </w:rPr>
        <w:t>“Ujumbe wa malaika wa tatu umetumwa ulimwenguni, ukiwaonya wanadamu dhidi ya kuipokea chapa ya mnyama au ya sanamu yake katika vipaji vya nyuso zao au katika mikono yao. Kuipokea chapa hii kunamaanisha kufikia uamuzi uleule ambao mnyama amefanya, na kuyatetea mawazo yaleyale, katika upinzani wa moja kwa moja dhidi ya Neno la Mungu.” Review and Herald, July 13, 1897.</w:t>
      </w:r>
    </w:p>
    <w:p>
      <w:pPr>
        <w:pStyle w:val="ArticleBody"/>
        <w:jc w:val="left"/>
      </w:pPr>
      <w:r>
        <w:rPr>
          <w:rFonts w:ascii="Times New Roman" w:hAnsi="Times New Roman" w:eastAsia="Times New Roman" w:cs="Times New Roman"/>
        </w:rPr>
        <w:t>Mũhũrĩro wa nyamũ, nĩ mũhũrĩro wa mũndũ wa mehia, we nĩ pope wa Roma na mũrĩithi wa thĩ wa Satani. Gũkinya ngoro imwe na nyamũ, nĩ gũkinya ngoro imwe na Satani, ũrĩa arĩrirwo ta njoka ya sumu.</w:t>
      </w:r>
    </w:p>
    <w:p>
      <w:pPr>
        <w:pStyle w:val="ArticleScripture"/>
        <w:jc w:val="left"/>
      </w:pPr>
      <w:r>
        <w:rPr>
          <w:rFonts w:ascii="Times New Roman" w:hAnsi="Times New Roman" w:eastAsia="Times New Roman" w:cs="Times New Roman"/>
        </w:rPr>
        <w:t>“Ere ensi yi ase mfaso ne anuonyam a ɛwɔ wiase yi mu mu den, wɔde asɔre no kɔɔ so hwehwɛɛ asase so atitiriwfo no anim dom ne wɔn mmoa; na bere a ɔnam saa so poo Kristo no, wɔtwetwee no ma ɔde ne ho hyɛɛ Satan ananmusifo no ase—Roma sɔfo panyin no.” The Great Controversy, 50.</w:t>
      </w:r>
    </w:p>
    <w:p>
      <w:pPr>
        <w:pStyle w:val="ArticleBody"/>
        <w:jc w:val="left"/>
      </w:pPr>
      <w:r>
        <w:rPr>
          <w:rFonts w:ascii="Times New Roman" w:hAnsi="Times New Roman" w:eastAsia="Times New Roman" w:cs="Times New Roman"/>
        </w:rPr>
        <w:t>Ekyóomekyo ky’abantu abaali baalondebwako edda, embala yaabwe eraga embala ya Sitaani. “Emirembe egyalondebwa” aba mu biseera eby’edda abatali bantu ba Katonda, balondebwa okuyita mu nkola ey’okugezesebwa, okulongoosebwa n’okutukuzibwa. Abo abayita mu nkola ey’okugezesebwa balondebwa okuba mu nkolagana ey’endagaano ne Katonda. Mukama yakola endagaano n’ekkanisa y’Ekikristaayo, nate n’Obwadiventi bwa Millerite, era akola bwe atyo nate n’abantu obukumi kikumi mu enkumi nnya mu bina mu nnya.</w:t>
      </w:r>
    </w:p>
    <w:p>
      <w:pPr>
        <w:pStyle w:val="ArticleBody"/>
        <w:jc w:val="left"/>
      </w:pPr>
      <w:r>
        <w:rPr>
          <w:rFonts w:ascii="Times New Roman" w:hAnsi="Times New Roman" w:eastAsia="Times New Roman" w:cs="Times New Roman"/>
        </w:rPr>
        <w:t>Na ndeko akoti na kondimana ná bato ya Nzambe oyo baponami sika (oyo na bileko eleki bazalaki bato ya Nzambe te), ayei epai na bango lokola Motindami ya Kondimana. Na moko na moko ya masolo misato oyo ekokisi Malaki mokapo ya misato, ezali na motindami moko oyo abongisaka nzela mpo na Motindami ya Kondimana. Motindami ya liboso azalaki Yoane Mobatisi, oyo azalaki elilingi ya motindami ya mibale mpe ya misato. Motindami ya mibale azalaki William Miller. Elongo, bizaleli ya esakweli ya Yoane Mobatisi mpe ya William Miller etiamisi bizaleli ya motindami oyo abongisaka nzela mpo na Motindami ya Kondimana aya mpe akota na kondimana ná bato nkama moko na tuku minei na minei.</w:t>
      </w:r>
    </w:p>
    <w:p>
      <w:pPr>
        <w:pStyle w:val="ArticleBody"/>
        <w:jc w:val="left"/>
      </w:pPr>
      <w:r>
        <w:rPr>
          <w:rFonts w:ascii="Times New Roman" w:hAnsi="Times New Roman" w:eastAsia="Times New Roman" w:cs="Times New Roman"/>
        </w:rPr>
        <w:t>Bakatumwa basatu abasembereza ekkubo Kristo, oyo ye Mubaka w’Endagaano, okujja mangu mu yeekaalu ye, balaga omulimu ogutukirizibwa mu kiseera eky’omusango ogunoonyereza, ogukomekkereza mu musango ogw’okutuukiriza.</w:t>
      </w:r>
    </w:p>
    <w:p>
      <w:pPr>
        <w:pStyle w:val="ArticleScripture"/>
        <w:jc w:val="left"/>
      </w:pPr>
      <w:r>
        <w:rPr>
          <w:rFonts w:ascii="Times New Roman" w:hAnsi="Times New Roman" w:eastAsia="Times New Roman" w:cs="Times New Roman"/>
        </w:rPr>
        <w:t>“Mu minsi ya nyuma ya historia ya dunia hii, agano la Mungu pamoja na watu wake wazishikao amri zake litafanywa upya. ‘Siku hiyo nitawafanyia agano na wanyama wa mwituni, na ndege wa angani, na vitu vitambaavyo juu ya nchi; nami nitauvunja upinde na upanga na vita kutoka katika nchi, nami nitawakalisha salama. Nami nitakuposa uwe wangu milele; naam, nitakuposa uwe wangu katika haki, na katika hukumu, na katika fadhili zenye upendo, na katika rehema. Naam, nitakuposa uwe wangu katika uaminifu; nawe utamjua Bwana.’”</w:t>
      </w:r>
    </w:p>
    <w:p>
      <w:pPr>
        <w:pStyle w:val="ArticleScripture"/>
        <w:jc w:val="left"/>
      </w:pPr>
      <w:r>
        <w:rPr>
          <w:rFonts w:ascii="Times New Roman" w:hAnsi="Times New Roman" w:eastAsia="Times New Roman" w:cs="Times New Roman"/>
        </w:rPr>
        <w:t>“‘Na itakuwa siku hiyo, nitasikia, asema Bwana; nitasikia mbingu, nazo zitaisikia nchi; nayo nchi itaisikia nafaka, na divai, na mafuta; navyo vitamsikia Yezreeli. Nami nitamipanda kwa ajili yangu katika nchi; nami nitamhurumia yeye ambaye hakupata rehema; nami nitawaambia wale ambao hawakuwa watu wangu, Wewe u watu wangu; nao watasema, Wewe u Mungu wangu.’ Hosea 2:14–23.</w:t>
      </w:r>
    </w:p>
    <w:p>
      <w:pPr>
        <w:pStyle w:val="ArticleScripture"/>
        <w:jc w:val="left"/>
      </w:pPr>
      <w:r>
        <w:rPr>
          <w:rFonts w:ascii="Times New Roman" w:hAnsi="Times New Roman" w:eastAsia="Times New Roman" w:cs="Times New Roman"/>
        </w:rPr>
        <w:t>“‘Onsuru suu pii,... Israel ariii machi, maa Jacob madochi shi moonaa suuwa,... Tuun waunaanee, Israel Bichaa Tuma loo dani.’ Isaiah 10:20. ‘Muu yaa adakai, maa nyashi, maa maa, maa bu tii’ poosu ndan dee, neneeraa noono yilii piri ka ba ta puu piri yi, ‘Bichaan ta zanti, kaa o yi paale; bala o buudi boan yire n daan.’ Ba nyii ba ta yilii bugimne mmoa mmoa maa ba piiŋi ditiŋa kana, kaa ‘maani o, o din bo nniŋi adakai, maa ditiŋa, maa moan, maa koom bunbunse.’ Ba nyii ba ta yi ba mena yela mmoa mmoa laa ba piiŋi, kaa ba sili ditiŋa poore tuuntumne ba tuon yina, n boori Bichaan nin-bati. Ba siak Bichaan yikang yikang poore la, malekse maa nisaala ba ta ba nyɛɛri n boori bane ‘diak Bichaan yikane, maa Yesu siaka.’ Revelation 14:6–7, 12.”</w:t>
      </w:r>
    </w:p>
    <w:p>
      <w:pPr>
        <w:pStyle w:val="ArticleScripture"/>
        <w:jc w:val="left"/>
      </w:pPr>
      <w:r>
        <w:rPr>
          <w:rFonts w:ascii="Times New Roman" w:hAnsi="Times New Roman" w:eastAsia="Times New Roman" w:cs="Times New Roman"/>
        </w:rPr>
        <w:t>“‘</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वाणी</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हल</w:t>
      </w:r>
      <w:r>
        <w:rPr>
          <w:rFonts w:ascii="Times New Roman" w:hAnsi="Times New Roman" w:eastAsia="Times New Roman" w:cs="Times New Roman"/>
        </w:rPr>
        <w:t xml:space="preserve"> </w:t>
      </w:r>
      <w:r>
        <w:rPr>
          <w:rFonts w:ascii="Nirmala UI" w:hAnsi="Nirmala UI" w:eastAsia="Nirmala UI" w:cs="Nirmala UI"/>
        </w:rPr>
        <w:t>चलानेवाला</w:t>
      </w:r>
      <w:r>
        <w:rPr>
          <w:rFonts w:ascii="Times New Roman" w:hAnsi="Times New Roman" w:eastAsia="Times New Roman" w:cs="Times New Roman"/>
        </w:rPr>
        <w:t xml:space="preserve"> </w:t>
      </w:r>
      <w:r>
        <w:rPr>
          <w:rFonts w:ascii="Nirmala UI" w:hAnsi="Nirmala UI" w:eastAsia="Nirmala UI" w:cs="Nirmala UI"/>
        </w:rPr>
        <w:t>कटनी</w:t>
      </w:r>
      <w:r>
        <w:rPr>
          <w:rFonts w:ascii="Times New Roman" w:hAnsi="Times New Roman" w:eastAsia="Times New Roman" w:cs="Times New Roman"/>
        </w:rPr>
        <w:t xml:space="preserve"> </w:t>
      </w:r>
      <w:r>
        <w:rPr>
          <w:rFonts w:ascii="Nirmala UI" w:hAnsi="Nirmala UI" w:eastAsia="Nirmala UI" w:cs="Nirmala UI"/>
        </w:rPr>
        <w:t>करनेवाले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पहुँचेगा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रौंदनेवाला</w:t>
      </w:r>
      <w:r>
        <w:rPr>
          <w:rFonts w:ascii="Times New Roman" w:hAnsi="Times New Roman" w:eastAsia="Times New Roman" w:cs="Times New Roman"/>
        </w:rPr>
        <w:t xml:space="preserve"> </w:t>
      </w:r>
      <w:r>
        <w:rPr>
          <w:rFonts w:ascii="Nirmala UI" w:hAnsi="Nirmala UI" w:eastAsia="Nirmala UI" w:cs="Nirmala UI"/>
        </w:rPr>
        <w:t>बीज</w:t>
      </w:r>
      <w:r>
        <w:rPr>
          <w:rFonts w:ascii="Times New Roman" w:hAnsi="Times New Roman" w:eastAsia="Times New Roman" w:cs="Times New Roman"/>
        </w:rPr>
        <w:t xml:space="preserve"> </w:t>
      </w:r>
      <w:r>
        <w:rPr>
          <w:rFonts w:ascii="Nirmala UI" w:hAnsi="Nirmala UI" w:eastAsia="Nirmala UI" w:cs="Nirmala UI"/>
        </w:rPr>
        <w:t>बोनेवाले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पर्वतों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मीठा</w:t>
      </w:r>
      <w:r>
        <w:rPr>
          <w:rFonts w:ascii="Times New Roman" w:hAnsi="Times New Roman" w:eastAsia="Times New Roman" w:cs="Times New Roman"/>
        </w:rPr>
        <w:t xml:space="preserve"> </w:t>
      </w:r>
      <w:r>
        <w:rPr>
          <w:rFonts w:ascii="Nirmala UI" w:hAnsi="Nirmala UI" w:eastAsia="Nirmala UI" w:cs="Nirmala UI"/>
        </w:rPr>
        <w:t>दाखमधु</w:t>
      </w:r>
      <w:r>
        <w:rPr>
          <w:rFonts w:ascii="Times New Roman" w:hAnsi="Times New Roman" w:eastAsia="Times New Roman" w:cs="Times New Roman"/>
        </w:rPr>
        <w:t xml:space="preserve"> </w:t>
      </w:r>
      <w:r>
        <w:rPr>
          <w:rFonts w:ascii="Nirmala UI" w:hAnsi="Nirmala UI" w:eastAsia="Nirmala UI" w:cs="Nirmala UI"/>
        </w:rPr>
        <w:t>टपकेगा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पहाड़ियाँ</w:t>
      </w:r>
      <w:r>
        <w:rPr>
          <w:rFonts w:ascii="Times New Roman" w:hAnsi="Times New Roman" w:eastAsia="Times New Roman" w:cs="Times New Roman"/>
        </w:rPr>
        <w:t xml:space="preserve"> </w:t>
      </w:r>
      <w:r>
        <w:rPr>
          <w:rFonts w:ascii="Nirmala UI" w:hAnsi="Nirmala UI" w:eastAsia="Nirmala UI" w:cs="Nirmala UI"/>
        </w:rPr>
        <w:t>पिघल</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बंधुआई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उलट</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उजड़े</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बसाएँगे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उनमें</w:t>
      </w:r>
      <w:r>
        <w:rPr>
          <w:rFonts w:ascii="Times New Roman" w:hAnsi="Times New Roman" w:eastAsia="Times New Roman" w:cs="Times New Roman"/>
        </w:rPr>
        <w:t xml:space="preserve"> </w:t>
      </w:r>
      <w:r>
        <w:rPr>
          <w:rFonts w:ascii="Nirmala UI" w:hAnsi="Nirmala UI" w:eastAsia="Nirmala UI" w:cs="Nirmala UI"/>
        </w:rPr>
        <w:t>निवास</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बारियाँ</w:t>
      </w:r>
      <w:r>
        <w:rPr>
          <w:rFonts w:ascii="Times New Roman" w:hAnsi="Times New Roman" w:eastAsia="Times New Roman" w:cs="Times New Roman"/>
        </w:rPr>
        <w:t xml:space="preserve"> </w:t>
      </w:r>
      <w:r>
        <w:rPr>
          <w:rFonts w:ascii="Nirmala UI" w:hAnsi="Nirmala UI" w:eastAsia="Nirmala UI" w:cs="Nirmala UI"/>
        </w:rPr>
        <w:t>लगाएँगे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दाखमधु</w:t>
      </w:r>
      <w:r>
        <w:rPr>
          <w:rFonts w:ascii="Times New Roman" w:hAnsi="Times New Roman" w:eastAsia="Times New Roman" w:cs="Times New Roman"/>
        </w:rPr>
        <w:t xml:space="preserve"> </w:t>
      </w:r>
      <w:r>
        <w:rPr>
          <w:rFonts w:ascii="Nirmala UI" w:hAnsi="Nirmala UI" w:eastAsia="Nirmala UI" w:cs="Nirmala UI"/>
        </w:rPr>
        <w:t>पिएँगे</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बाग</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लगाएंगे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खाएँगे।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भूमि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भूमि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कभी</w:t>
      </w:r>
      <w:r>
        <w:rPr>
          <w:rFonts w:ascii="Times New Roman" w:hAnsi="Times New Roman" w:eastAsia="Times New Roman" w:cs="Times New Roman"/>
        </w:rPr>
        <w:t xml:space="preserve"> </w:t>
      </w:r>
      <w:r>
        <w:rPr>
          <w:rFonts w:ascii="Nirmala UI" w:hAnsi="Nirmala UI" w:eastAsia="Nirmala UI" w:cs="Nirmala UI"/>
        </w:rPr>
        <w:t>उखाड़े</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जाएँगे</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आमोस</w:t>
      </w:r>
      <w:r>
        <w:rPr>
          <w:rFonts w:ascii="Times New Roman" w:hAnsi="Times New Roman" w:eastAsia="Times New Roman" w:cs="Times New Roman"/>
        </w:rPr>
        <w:t xml:space="preserve"> 9:13–15</w:t>
      </w:r>
      <w:r>
        <w:rPr>
          <w:rFonts w:ascii="Nirmala UI" w:hAnsi="Nirmala UI" w:eastAsia="Nirmala UI" w:cs="Nirmala UI"/>
        </w:rPr>
        <w:t>।</w:t>
      </w:r>
      <w:r>
        <w:rPr>
          <w:rFonts w:ascii="Times New Roman" w:hAnsi="Times New Roman" w:eastAsia="Times New Roman" w:cs="Times New Roman"/>
        </w:rPr>
        <w:t>’” Review and Herald, February 26, 1914.</w:t>
      </w:r>
    </w:p>
    <w:p>
      <w:pPr>
        <w:pStyle w:val="ArticleBody"/>
        <w:jc w:val="left"/>
      </w:pPr>
      <w:r>
        <w:rPr>
          <w:rFonts w:ascii="Times New Roman" w:hAnsi="Times New Roman" w:eastAsia="Times New Roman" w:cs="Times New Roman"/>
        </w:rPr>
        <w:t>Ishaputala ya gatatu ya Malaki yasohoye mu gihe cya Kristo no mu gihe cy’Abamilerite, kandi ayo mateka yombi agaragaza isohora ryayo mu minsi y’imperuka. Mushiki wa White ahuza isohora ry’ishaputala ya gatatu ya Malaki n’umurimo wa Kristo wo kweza urusengero.</w:t>
      </w:r>
    </w:p>
    <w:p>
      <w:pPr>
        <w:pStyle w:val="ArticleScripture"/>
        <w:jc w:val="left"/>
      </w:pPr>
      <w:r>
        <w:rPr>
          <w:rFonts w:ascii="Times New Roman" w:hAnsi="Times New Roman" w:eastAsia="Times New Roman" w:cs="Times New Roman"/>
        </w:rPr>
        <w:t>“په معبد کې د نړۍ د پېرودونکو او پلورونکو له پاکولو سره، عیسی خپل مأموریت اعلان کړ چې زړه د ګناه له ناپاکۍ څخه پاک کړي—له ځمکنیو هوسونو، ځانغوښتونکو شهوتونو، او بدو عادتونو څخه، چې روح فاسدوي. ملاکي 3:1–3 نقل شوی.” د زمانو هیله، 161.</w:t>
      </w:r>
    </w:p>
    <w:p>
      <w:pPr>
        <w:pStyle w:val="ArticleBody"/>
        <w:jc w:val="left"/>
      </w:pPr>
      <w:r>
        <w:rPr>
          <w:rFonts w:ascii="Times New Roman" w:hAnsi="Times New Roman" w:eastAsia="Times New Roman" w:cs="Times New Roman"/>
        </w:rPr>
        <w:t>Kuhlanza kwa hekaluni na Kristo kwaliwakilisha kazi Yake ya kuisafisha mioyo ya mwenye dhambi atubuye. Katika huduma Yake miongoni mwa wanadamu, mara mbili aliisafisha hekalu ya duniani.</w:t>
      </w:r>
    </w:p>
    <w:p>
      <w:pPr>
        <w:pStyle w:val="ArticleScripture"/>
        <w:jc w:val="left"/>
      </w:pPr>
      <w:r>
        <w:rPr>
          <w:rFonts w:ascii="Times New Roman" w:hAnsi="Times New Roman" w:eastAsia="Times New Roman" w:cs="Times New Roman"/>
        </w:rPr>
        <w:t>Nabii anasema, “Nikaona malaika mwingine akishuka kutoka mbinguni, mwenye uwezo mkuu; nayo dunia ikaangazwa kwa utukufu wake. Akalia kwa nguvu kwa sauti kuu, akisema, Babeli mkuu ameanguka, ameanguka, naye amekuwa makao ya pepo wachafu” (Ufunuo 18:1, 2). Huu ndio ujumbe uleule uliotolewa na malaika wa pili. Babeli ameanguka, “kwa sababu amewanywesha mataifa yote divai ya ghadhabu ya uasherati wake” (Ufunuo 14:8). Divai hiyo ni nini?—Mafundisho yake ya uongo. Ameupa ulimwengu sabato ya uongo badala ya Sabato ya amri ya nne, naye amerudia uongo ambao Shetani alimwambia Hawa kwanza katika Edeni—kutokufa kwa asili kwa roho. Makosa mengine mengi ya namna hiyo ameyasambaza kote na mbali, “akifundisha mafundisho yaliyo maagizo ya wanadamu” (Mathayo 15:9).</w:t>
      </w:r>
    </w:p>
    <w:p>
      <w:pPr>
        <w:pStyle w:val="ArticleScripture"/>
        <w:jc w:val="left"/>
      </w:pPr>
      <w:r>
        <w:rPr>
          <w:rFonts w:ascii="Times New Roman" w:hAnsi="Times New Roman" w:eastAsia="Times New Roman" w:cs="Times New Roman"/>
        </w:rPr>
        <w:t>“Yesu alipoanza huduma Yake ya hadharani, alisafisha Hekalu na kuliondoa katika uchafuzi wake wa kikufuru wenye kunajisi. Miongoni mwa matendo ya mwisho ya huduma Yake kulikuwa na utakaso wa pili wa Hekalu. Vivyo hivyo, katika kazi ya mwisho ya kuionya dunia, miito miwili iliyo tofauti hutolewa kwa makanisa. Ujumbe wa malaika wa pili ni, ‘Umeanguka, umeanguka Babeli, mji ule mkuu, kwa sababu amewanywesha mataifa yote divai ya ghadhabu ya uasherati wake’ (Ufunuo 14:8). Nayo katika kilio kikuu cha ujumbe wa malaika wa tatu sauti husikika kutoka mbinguni ikisema, ‘Tokeni kwake, enyi watu wangu, msije mkashiriki dhambi zake, wala msipokee mapigo yake. Kwa maana dhambi zake zimefika hata mbinguni, naye Mungu ameyakumbuka maovu yake’ (Ufunuo 18:4, 5).” Selected Messages, book 2, 118.</w:t>
      </w:r>
    </w:p>
    <w:p>
      <w:pPr>
        <w:pStyle w:val="ArticleBody"/>
        <w:jc w:val="left"/>
      </w:pPr>
      <w:r>
        <w:rPr>
          <w:rFonts w:ascii="Times New Roman" w:hAnsi="Times New Roman" w:eastAsia="Times New Roman" w:cs="Times New Roman"/>
        </w:rPr>
        <w:t>Malaki sura ya tatu ilipotimizwa, Yohana Mbatizaji alikuwa mjumbe aliyeandaa njia kwa ajili ya Yesu, akiwa Mjumbe wa Agano, aje ghafula katika hekalu Lake na kulisafisha mara mbili. Katika huduma Yake ya miaka mitatu na nusu, alisafisha hekalu mwanzoni na mwishoni mwa huduma Yake, hivyo akitambulisha kwamba kazi ya kusafisha ina mwanzo unaowakilisha mwisho. Yesu daima huufananisha mwisho na mwanzo, na kwa kupatana na kazi Yake kama Alfa na Omega, ile miaka mitatu na nusu ilianza na ikaisha kwa kusafishwa kwa hekalu.</w:t>
      </w:r>
    </w:p>
    <w:p>
      <w:pPr>
        <w:pStyle w:val="ArticleBody"/>
        <w:jc w:val="left"/>
      </w:pPr>
      <w:r>
        <w:rPr>
          <w:rFonts w:ascii="Times New Roman" w:hAnsi="Times New Roman" w:eastAsia="Times New Roman" w:cs="Times New Roman"/>
        </w:rPr>
        <w:t>Miaka mitatu na nusu ilipofika mwisho, alimwaga damu iliyothibitisha agano lililotimiza unabii wa Danieli sura ya tisa, ya kwamba atathibitisha agano na wengi kwa juma moja, katikati yake atakatiliwa mbali.</w:t>
      </w:r>
    </w:p>
    <w:p>
      <w:pPr>
        <w:pStyle w:val="ArticleScripture"/>
        <w:jc w:val="left"/>
      </w:pPr>
      <w:r>
        <w:rPr>
          <w:rFonts w:ascii="Times New Roman" w:hAnsi="Times New Roman" w:eastAsia="Times New Roman" w:cs="Times New Roman"/>
        </w:rPr>
        <w:t>Na baada ya majuma sitini na mawili, Masihi atakatiliwa mbali, lakini si kwa ajili yake mwenyewe; na watu wa mkuu atakayekuja watauharibu mji na patakatifu; na mwisho wake utakuwa kama gharika, na hata mwisho wa vita ukiwa umetanguliwa, maangamizo yameamriwa. Naye atalithibitisha agano pamoja na wengi kwa juma moja; na katikati ya juma hilo atasababisha dhabihu na sadaka kukoma, na kwa kuenea kwa machukizo atalifanya kuwa ukiwa, hata ukamilifu utakapofika, na lile lililoamriwa litamiminwa juu ya aliye ukiwa. Danieli 9:26, 27.</w:t>
      </w:r>
    </w:p>
    <w:p>
      <w:pPr>
        <w:pStyle w:val="ArticleBody"/>
        <w:jc w:val="left"/>
      </w:pPr>
      <w:r>
        <w:rPr>
          <w:rFonts w:ascii="Times New Roman" w:hAnsi="Times New Roman" w:eastAsia="Times New Roman" w:cs="Times New Roman"/>
        </w:rPr>
        <w:t>Tokokoba yo o kubazanina mu i artikulo ikamwene.</w:t>
      </w:r>
    </w:p>
    <w:p>
      <w:pPr>
        <w:pStyle w:val="ArticleScripture"/>
        <w:jc w:val="left"/>
      </w:pPr>
      <w:r>
        <w:rPr>
          <w:rFonts w:ascii="Times New Roman" w:hAnsi="Times New Roman" w:eastAsia="Times New Roman" w:cs="Times New Roman"/>
        </w:rPr>
        <w:t>“Goela ka morago ga goela go ka kwalwa mabapi le dilo tše. Dikopano ka moka di thoma go omelwa ka tomoso ye e swanago ya melao-motheo ye e kgopamišitšwego. ‘Gobane bahumi ba gona ba tletše ka bošoro, gomme badudi ba gona ba boletše maaka, leleme la bona ke bofora melomong ya bona.’ Morena o tla šoma go hlwekiša kereke ya gagwe. Ke le botša ka therešo, Morena o batametše go retologa le go menola ka mo go feletšego ditheo tšeo di bitšwago ka leina la gagwe.”</w:t>
      </w:r>
    </w:p>
    <w:p>
      <w:pPr>
        <w:pStyle w:val="ArticleScripture"/>
        <w:jc w:val="left"/>
      </w:pPr>
      <w:r>
        <w:rPr>
          <w:rFonts w:ascii="Times New Roman" w:hAnsi="Times New Roman" w:eastAsia="Times New Roman" w:cs="Times New Roman"/>
        </w:rPr>
        <w:t>“Utaratibu huu wa utakaso utaanza upesi kiasi gani, siwezi kusema, lakini hautacheleweshwa kwa muda mrefu. Yeye ambaye pepeto lake li mkononi mwake atasafisha hekalu lake na uchafu wake wa kimaadili. Atapepeta kabisa sakafu yake ya kupuria. Mungu ana mashindano na wote watendao hata udhalimu ulio mdogo sana; kwa maana kwa kufanya hivyo wanakataa mamlaka ya Mungu, na kuweka hatarini sehemu yao katika upatanisho, katika ukombozi ambao Kristo ameuchukua kwa kila mwana na binti wa Adamu. Je, itafaa kufuata njia ichukizayo kwa Mungu? Je, itafaa kuweka juu ya chetezo zenu moto wa kigeni ili kutoa sadaka mbele za Mungu, na kusema kwamba halileti tofauti yoyote?”</w:t>
      </w:r>
    </w:p>
    <w:p>
      <w:pPr>
        <w:pStyle w:val="ArticleScripture"/>
        <w:jc w:val="left"/>
      </w:pPr>
      <w:r>
        <w:rPr>
          <w:rFonts w:ascii="Times New Roman" w:hAnsi="Times New Roman" w:eastAsia="Times New Roman" w:cs="Times New Roman"/>
        </w:rPr>
        <w:t>“Si kulingana na utaratibu wa Mungu kuweka mkazo mkubwa namna hii katika Battle Creek. Hali iliyopo sasa ndiyo ile niliyoonyeshwa mbele yangu kama onyo. Moyo wangu unaumwa kwa sababu ya hali hiyo ilivyowakilishwa. Bwana alitoa maonyo ili kuzuia hali hii ya kuvunja maadili, lakini hayakuzingatiwa. ‘Ninyi ni chumvi ya dunia; lakini chumvi ikiwa imepoteza ladha yake, itatiwaje tena chumvi? Tangu hapo haifai tena kwa kitu chochote, ila kutupwa nje na kukanyagwa chini ya miguu ya watu.’</w:t>
      </w:r>
    </w:p>
    <w:p>
      <w:pPr>
        <w:pStyle w:val="ArticleScripture"/>
        <w:jc w:val="left"/>
      </w:pPr>
      <w:r>
        <w:rPr>
          <w:rFonts w:ascii="Times New Roman" w:hAnsi="Times New Roman" w:eastAsia="Times New Roman" w:cs="Times New Roman"/>
        </w:rPr>
        <w:t>“Nakwamusaba ab’oluganda lwange bagolokoke. Oba nga tewabaawo kukyuka mu bwangu, kirina okuba nti nditegeeza abantu ebyo ebiriwo; kubanga embeera eno erina okukyuka; abantu abatannakyuka mu mitima tebakyalina kuba baddukanya era bakulembeze mu mulimu guno omukulu era omutukuvu. Wamu ne Dawudi tukakibwa okwogera nti, ‘Kiseera kyo, Mukama, okukola: kubanga baziyizza amateeka go.’” Special Testimonies, 30, 31.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Mia Moja</dc:title>
  <dc:subject>Imani Yila wa Uhalali kwa Njila ya Imani: Uchanganuzi wa Kihistolia wa Ukengeufu katika Uprotestanti</dc:subject>
  <dc:creator>Jeff Pippenger</dc:creator>
  <cp:keywords/>
  <dc:description>Generated by ArticleDigger from daniel\100_daniel.json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