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Kumi na Tano</w:t>
      </w:r>
    </w:p>
    <w:p>
      <w:pPr>
        <w:pStyle w:val="ArticleSubtitle"/>
        <w:jc w:val="left"/>
      </w:pPr>
      <w:r>
        <w:rPr>
          <w:rFonts w:ascii="Arial" w:hAnsi="Arial" w:eastAsia="Arial" w:cs="Arial"/>
        </w:rPr>
        <w:t>Kuifunua Sifa za Kinabii za Kizazi cha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Mu kisekuru cya nyuma cy’abantu bari kurenganywa, hagaragazwa ibimenyetso bimwe by’ubuhanuzi. Icyo gihe baba ari igisekuru cy’impiri, kuko bihuje n’imico ya Satani. Baba ari igisekuru cy’abasambanyi, kuko bagiranye ubusabane butejejwe n’abanzi b’Imana. Bageze aho bareba, ariko ntibasobanukirwe; bumva, ariko ntibamenye, kuko batihannye ngo bahinduke, kandi ibyo bigaragazwa nk’imitima yabo yabaye ibinure. Mose ni we wabanje kuvuga kuri iyo ngingo nyine.</w:t>
      </w:r>
    </w:p>
    <w:p>
      <w:pPr>
        <w:pStyle w:val="ArticleScripture"/>
        <w:jc w:val="left"/>
      </w:pPr>
      <w:r>
        <w:rPr>
          <w:rFonts w:ascii="Times New Roman" w:hAnsi="Times New Roman" w:eastAsia="Times New Roman" w:cs="Times New Roman"/>
        </w:rPr>
        <w:t>Na Mose abarangira Abisirayeli bose, arababwira ati: Mwiboneye n’amaso yanyu ibyo Uwiteka yakoreye mu gihugu cya Egiputa kuri Farawo no ku bagaragu be bose no ku gihugu cye cyose; ibyo bigeragezo bikomeye amaso yanyu yabonye, n’ibimenyetso, n’ibitangaza bikomeye. Ariko kugeza n’uyu munsi Uwiteka ntarabaha umutima wo gusobanukirwa, n’amaso yo kubona, n’amatwi yo kumva. Gutegeka kwa Kabiri 29:2–4.</w:t>
      </w:r>
    </w:p>
    <w:p>
      <w:pPr>
        <w:pStyle w:val="ArticleBody"/>
        <w:jc w:val="left"/>
      </w:pPr>
      <w:r>
        <w:rPr>
          <w:rFonts w:ascii="Times New Roman" w:hAnsi="Times New Roman" w:eastAsia="Times New Roman" w:cs="Times New Roman"/>
        </w:rPr>
        <w:t>Mukutwa kya ntete kya nzubo ya Laodikea ya kumona ne kuwiluka, cina cintu bantu ba Leza bo balemwa kumona ni bimanyikwilo ne byakusunguka bya lisolwe lyabo lya ntendekelo. Yeremia alumbulula nzubo iyi nga kimanyikwilo kya “bansongwalume bapusa,” mu nshiku sha kulekelesha, ne nga cishininkisho ca kukana kwa bansongwalume bapusa ukutambula milaye ya bamalayika batatu, ico citendeka na kulangisha kwa malaika wa ntete ukuti batine Leza Mufyashi. Pa mulandu wa kulo kulaabana tabapokelela mfula ya kulekelesha.</w:t>
      </w:r>
    </w:p>
    <w:p>
      <w:pPr>
        <w:pStyle w:val="ArticleScripture"/>
        <w:jc w:val="left"/>
      </w:pPr>
      <w:r>
        <w:rPr>
          <w:rFonts w:ascii="Times New Roman" w:hAnsi="Times New Roman" w:eastAsia="Times New Roman" w:cs="Times New Roman"/>
        </w:rPr>
        <w:t>Jacob maŋi ndo, nɔ Judah maŋi ndo nɛrɛrɛ, nɔ nì yelɛ: A ɲɛŋi yi kɛn, i bɔɔrɔ mɔɔ ma, nɔ i kɛn kù ɲɛ́nɛ; i yi nìin nɔ i kù nyɛ̄, i yi tùin nɔ i kù nù. Yà mi kù zàŋi à? Màa nì Yàwè. Yà n kù yìrì mi nùùrù la à? Mi nɔ kà tìè yèlè kùŋ kɛ̄rɛ nɔ sàa zùmù la, nɔ dɔɔrɔ dɔɔrɔ kɛrɛ kɛrɛ, kà ò kù pāsi lì; nɔ hǎlì nɔ yèlè nàa kùlù-kùlù, bà kù fāa lì yà; hǎlì nɔ bà zùùrù, bà kù pāsi lì yà. Màa bɔɔrɔ yi nìin sɔngɔ nɔ kɛrɛ-kɛrɛ; bà tɛngɛrɛ yà nɔ bà kɛŋ yà. Bà kù yelɛ bà nìin la nà, Tì zàŋi tɔ́ɔ Yàwè tì Náa, nɔ tìi nàa tìè, tɔɔrɔ nɔ kpàkpàà nɔ zàa nìin la; ò nɔ dɔɔrɔ kɛn tì yà kùrùkùrù yèlè nɔ kùùrù dɔɔrɔ la. I dàmbùrù yìi yi kɛ̄rɛ yi yà tì la, nɔ i zùlùmù yìi gàa nàŋmɛ nɔ yi bɔɔrɔ tì yà. Jeremiah 5:20–25.</w:t>
      </w:r>
    </w:p>
    <w:p>
      <w:pPr>
        <w:pStyle w:val="ArticleBody"/>
        <w:jc w:val="left"/>
      </w:pPr>
      <w:r>
        <w:rPr>
          <w:rFonts w:ascii="Times New Roman" w:hAnsi="Times New Roman" w:eastAsia="Times New Roman" w:cs="Times New Roman"/>
        </w:rPr>
        <w:t>حزقیێل ئەوانە ناساند دەکات کە خاسیەتەکانى نواندنکراوى «بینین و تێنەگەیشتن» دەردەخەن، وەک ماڵێکى یاغى. ئەوان ماڵێکى یاغین کە نایانەوێ مێژووى بنەماکانیان ببینن؛ پاکیزەکچانی نەزانن، کە نەگۆڕدراون، چونکە پەیامى فریشتەى یەکەم ڕەت دەکەن، و ئەمەش واتە هەموویان ڕەت دەکرێن، چونکە ئەگەر پەیامى فریشتەى یەکەم قبووڵ نەکەیت، ناتوانیت پەیامى فریشتەى دووەم یان سێیەم قبووڵ بکەیت. لەو دۆخەدا، بارانى دواى لەو پاکیزەکچانە دەگیرێت لە کاتى بارانى دوا. دوای ئەوەى عیسا لە گێڕانەوەکەیدا ئەم خاسیەتە باس کرد، پاشان بەردەوام بوو بۆ پێشکەشکردنى مەتەڵى چێنەرەکە.</w:t>
      </w:r>
    </w:p>
    <w:p>
      <w:pPr>
        <w:pStyle w:val="ArticleScripture"/>
        <w:jc w:val="left"/>
      </w:pPr>
      <w:r>
        <w:rPr>
          <w:rFonts w:ascii="Times New Roman" w:hAnsi="Times New Roman" w:eastAsia="Times New Roman" w:cs="Times New Roman"/>
        </w:rPr>
        <w:t>Kodwa amehlo enu abusisiwe, ngokuba ayabona; nezindlebe zenu, ngokuba ziyezwa. Ngokuba ngiqinisile ngithi kini: abaningi abaprofethi nabalungileyo babefisa ukubona lezi zinto enizibonayo, kodwa abazibonanga; nokuzwa lezi zinto enizizwayo, kodwa abazizwanga. Ngakho-ke zwanini umfanekiso womhlwanyeli. Nxa umuntu esizwa ilizwi lombuso, kodwa angaliqondi, kufika omubi, ahlwithe lokho okuhlwanyelwe enhliziyweni yakhe. Yilo owamukela inhlanyelo eceleni kwendlela. Kepha owamukela inhlanyelo ezindaweni ezinamatshe nguyena olizwa ilizwi, alwamukele masinyane ngentokozo; kodwa kalampande kuye uqobo, ume okwesikhatshana nje; ngoba nxa kuvela ukuhlupheka loba ukuhlukunyezwa ngenxa yelizwi, uyakhubeka masinyane. Lowo futhi owamukela inhlanyelo phakathi kwameva nguyena olizwa ilizwi; kodwa ukukhathalela kwalumhlaba, lenkohliso yenotho, kuliminyanisa ilizwi, abe ngongatheliyo izithelo. Kepha owamukela inhlanyelo emhlabathini omuhle nguyena olizwa ilizwi, aliqonde; lowo-ke uthela izithelo, aziveze, omunye ngokuphindwe kalikhulu, omunye ngokuphindwe ngamakhulu ayisithupha, omunye ngokuphindwe ngamashumi amathathu. Wabeka phambi kwabo omunye umfanekiso, esithi: Umbuso wezulu ufaniswa lomuntu owahlwanyela inhlanyelo enhle ensimini yakhe. Kodwa abantu belele, isitha sakhe seza sahlanyela ukhula phakathi kwengqoloyi, sesihamba. Kodwa lapho sekumile, sekuthele izithelo, lakhona ukhula lwabonakala. Izinceku zomninindlu zasezisiza zathi kuye: Nkosi, kawuhlwanyelanga yini inhlanyelo enhle ensimini yakho? Pho ukhula luvelaphi? Wasesithi kuzo: Lokhu kwenziwe yisitha. Izinceku zasezisithi kuye: Uyafuna yini-ke ukuthi sihambe siyolukhumula? Kodwa wathi: Hatshi; hlezi kuthi nxa likhupha ukhula, lisiphule lengqoloyi kanye lalo. Kuyekeleni kokubili kukhule kanyekanye kuze kube yisivuno; kuthi ngesikhathi sokuvuna ngithi kubavuni: Qoqani kuqala ukhula, nilubophe izinyanda ukuze lutshiswe; kodwa ingqoloyi yiqoqeleni esiphaleni sami. UMathewu 13:16–30.</w:t>
      </w:r>
    </w:p>
    <w:p>
      <w:pPr>
        <w:pStyle w:val="ArticleBody"/>
        <w:jc w:val="left"/>
      </w:pPr>
      <w:r>
        <w:rPr>
          <w:rFonts w:ascii="Times New Roman" w:hAnsi="Times New Roman" w:eastAsia="Times New Roman" w:cs="Times New Roman"/>
        </w:rPr>
        <w:t>Abapumbavu ni magugu, ne bamakani ni ngano. Mu kifwanikiso kya bakasungu ikumi, kubeena kwa mafuta ni kyo kileshangulula ubupusano hagati ya mikeelo ibili; ne mu ngano na magugu, cishingamika pa kuti mbuto, yo iri Ijwi, yaumvwikwa. Ukutalwa kwa ntanshi kwa lupeelo lumo ulutakalola, eico no kuumvwisya, na Mose, kushika ububile kuti ububaka ubuli no kuumvwikwa ni ifishibilo ne fipapusho fya kalondolondo ka mpanga. Ukutalwa kwa buperofeti kwa kulekelesya ku fintu fya bupofu bwa ng’anda ya buvubushi na Ellen White kulondolola kuti amenso ayapalamiwe ukulola ico abantu bonse abalungami bapekanyine ukulola yali mateka ya mwisankanisho wa baMillerite.</w:t>
      </w:r>
    </w:p>
    <w:p>
      <w:pPr>
        <w:pStyle w:val="ArticleScripture"/>
        <w:jc w:val="left"/>
      </w:pPr>
      <w:r>
        <w:rPr>
          <w:rFonts w:ascii="Times New Roman" w:hAnsi="Times New Roman" w:eastAsia="Times New Roman" w:cs="Times New Roman"/>
        </w:rPr>
        <w:t>“Yon hemû peyamên ku ji 1840–1844 hatine dayîn, niha divê bi hêz bêne pêşkêş kirin, çimkî gelek kes hene ku rêya xwe winda kirine. Divê ev peyam bigihîjin hemû dêrikan.</w:t>
      </w:r>
    </w:p>
    <w:p>
      <w:pPr>
        <w:pStyle w:val="ArticleScripture"/>
        <w:jc w:val="left"/>
      </w:pPr>
      <w:r>
        <w:rPr>
          <w:rFonts w:ascii="Times New Roman" w:hAnsi="Times New Roman" w:eastAsia="Times New Roman" w:cs="Times New Roman"/>
        </w:rPr>
        <w:t>“Kristo alisema, ‘Heri macho yenu, kwa kuwa yanaona; na masikio yenu, kwa kuwa yanasikia. Kwa maana amin nawaambia, ya kwamba manabii wengi na watu wenye haki walitamani kuona mambo haya mnayoyaona, wasiyaone; na kuyasikia mambo haya mnayoyasikia, wasiyasikie’ [Mathayo 13:16, 17]. Yamebarikiwa macho yale yaliyoyaona mambo yaliyoonekana katika mwaka 1843 na 1844.” Manuscript Releases, juzuu ya 21, 436, 437.</w:t>
      </w:r>
    </w:p>
    <w:p>
      <w:pPr>
        <w:pStyle w:val="ArticleBody"/>
        <w:jc w:val="left"/>
      </w:pPr>
      <w:r>
        <w:rPr>
          <w:rFonts w:ascii="Times New Roman" w:hAnsi="Times New Roman" w:eastAsia="Times New Roman" w:cs="Times New Roman"/>
        </w:rPr>
        <w:t>Yesu nguva zose u kawonkerethu umalilo na kwandilo, kandi ukutambulwa kwa kwanda kwa aba bene meso, lelo batamona nankwe kutahulwako, hamwe no kutambulwa kwa kumalilo, kulangilila ukuti ilyashi lyakutendeka ilya ng’anda yakweba ni lyo litamoneka, kabili e ico likanwa, kabili ifyo filenga abapusa ukutalolekesha imvula yakwekupelela. Ilyashi lya mu 1840–1844 lyapangililwe ku kusumbulwa kwa Israyeli wa kale ukufuma mu butungwa bwa mu Eguputo. Ukufelwako kwa Israyeli wa kale ukupita mu mutima wakutendekwa wa kweshwako kwabaletile ku Kadeshi, uko beminina umbila wa bufi wa ba spy ba ikumi no kusala kapiteni umbi ukubatungulula ukubwela ku Eguputo. Pa myaka amakumi yane panuma, balebwelelefye ku Kadeshi, kabili Mose afililwe pa kukoma Ibuwe ulwa cibili.</w:t>
      </w:r>
    </w:p>
    <w:p>
      <w:pPr>
        <w:pStyle w:val="ArticleBody"/>
        <w:jc w:val="left"/>
      </w:pPr>
      <w:r>
        <w:rPr>
          <w:rFonts w:ascii="Times New Roman" w:hAnsi="Times New Roman" w:eastAsia="Times New Roman" w:cs="Times New Roman"/>
        </w:rPr>
        <w:t>Ata Musa angakundwa, Yoshua aliendelea kuwaongoza kuingia katika Nchi ya Ahadi. Jaribu la mwisho huko Kadeshi lilihusishwa na uasi mkubwa, kwa maana Yesu daima huonyesha mwisho kwa mwanzo; na uasi wa wale wapelelezi kumi huko Kadeshi mwanzoni mwa ile miaka arobaini, na vilevile mwishoni mwa ile miaka arobaini, pia huonyesha uasi mkuu huko Kadeshi. Hata hivyo, licha ya uasi wa Musa huko Kadeshi, maono ya kuingia katika Nchi ya Ahadi hayakucheleweshwa tena.</w:t>
      </w:r>
    </w:p>
    <w:p>
      <w:pPr>
        <w:pStyle w:val="ArticleBody"/>
        <w:jc w:val="left"/>
      </w:pPr>
      <w:r>
        <w:rPr>
          <w:rFonts w:ascii="Times New Roman" w:hAnsi="Times New Roman" w:eastAsia="Times New Roman" w:cs="Times New Roman"/>
        </w:rPr>
        <w:t>لە سەرکەشیی ساڵی 1863دا، کە بووە هۆی زیادبوونی سەرکەشیی ساڵی 1888، کەش بووە هۆی زیادبوونی سەرکەشیی ساڵی 1919، وەکۆتایی لە سەرکەشیی ساڵی 1957 هات، عیسا ئەدڤێنتیزمی لاودیکیایی گەڕاندەوە بۆ قادیش. ئەو ئەوانی گەڕاندەوە بۆ ئەو مێژوویەی کە تیایدا فریشتەی سێیەم هات و دەستی بە پڕۆسەیەکی تاقیکردنەوە کرد کە لە کۆتاییدا سەرکەشیی ساڵی 1863 و دەرکردنی گەڕان لە بیابانی لاودیکیا دەربڕی. فریشتەی سێیەم لە 11ی سپتامبری 2001دا چووە ناو مێژووی کۆتاییی ئەدڤێنتیزمی لاودیکیایی، کاتێک فریشتەی بەهێزی ئاشکراکردنی هەژدە، کە هەمان فریشتەی سێیەمە، دابەزی. پاشان ڕایگەیاند کە بابڵ کەوتووە، وەک ئەوەی بە فڕێدانی قوڵلەی نمرود نموونەی پێدراوە، کاتێک قوڵلەکانی شاری نیویۆرک خسترانە خوارەوە.</w:t>
      </w:r>
    </w:p>
    <w:p>
      <w:pPr>
        <w:pStyle w:val="ArticleScripture"/>
        <w:jc w:val="left"/>
      </w:pPr>
      <w:r>
        <w:rPr>
          <w:rFonts w:ascii="Times New Roman" w:hAnsi="Times New Roman" w:eastAsia="Times New Roman" w:cs="Times New Roman"/>
        </w:rPr>
        <w:t>“Enjiri ya malaika wa gatatu taigatwisisibwa, kandi omushana ogulirasasana ensi n’ekitiinisa kyagwo guliyetwa omushana ogw’ebisuba, abo abangaana okutambulira mu kitiinisa kyagwo ekigenda nga kyeyongera.” Review and Herald, May 27, 1890.</w:t>
      </w:r>
    </w:p>
    <w:p>
      <w:pPr>
        <w:pStyle w:val="ArticleBody"/>
        <w:jc w:val="left"/>
      </w:pPr>
      <w:r>
        <w:rPr>
          <w:rFonts w:ascii="Times New Roman" w:hAnsi="Times New Roman" w:eastAsia="Times New Roman" w:cs="Times New Roman"/>
        </w:rPr>
        <w:t>Wekî bi Îsraêla kevn re bû, bi Îsraêla nûjen re jî wisa ye. Nifşa ku 11ê Îlona 2001ê dibîne, nifşa dawî ye. Îsa di Luka beşa bîst û yekan de got ku “ev nifş,” û Wî ew nifş wek wan kesên ku dijîn dema ku ezman û erd derbas dibin nas kir, ku ev di Hatina Duyemîn de pêk tê. Ew nifşa ku dijîn heta vegera Mesîh bibînin, dê nîşaneyek nas kiribin ku ji wan re îspat dike ku ew nifşa dawî ne. Ew ê bizanin û fam bikin ku ew in yên ku dijîn dema ku “bandora her dîtinê” êdî “dirêj” nayê kirin.</w:t>
      </w:r>
    </w:p>
    <w:p>
      <w:pPr>
        <w:pStyle w:val="ArticleBody"/>
        <w:jc w:val="left"/>
      </w:pPr>
      <w:r>
        <w:rPr>
          <w:rFonts w:ascii="Times New Roman" w:hAnsi="Times New Roman" w:eastAsia="Times New Roman" w:cs="Times New Roman"/>
        </w:rPr>
        <w:t>Yesu alipokuwa akiondoka hekaluni pamoja na wanafunzi, wakamwuliza awaeleze alikuwa amekusudia nini kwa maelezo yake kuhusu kuharibiwa kwa hekalu. Mazungumzo hayo yalikuwa yakiiwakilisha mazungumzo ambayo wanafunzi Wake wanayo katika kizazi cha mwisho. Wanafunzi walitamani kufahamu alimaanisha nini alipokuwa amefundisha mara kwa mara kwamba kanisa la Waadventista wa Laodikia litafagiliwa mbali katika sheria ya Jumapili inayokuja upesi, jinsi waabuduo waliomo humo wanavyotapikwa watoke katika kinywa Chake, na wala si tena wale wanaosema kwa niaba Yake.</w:t>
      </w:r>
    </w:p>
    <w:p>
      <w:pPr>
        <w:pStyle w:val="ArticleBody"/>
        <w:jc w:val="left"/>
      </w:pPr>
      <w:r>
        <w:rPr>
          <w:rFonts w:ascii="Times New Roman" w:hAnsi="Times New Roman" w:eastAsia="Times New Roman" w:cs="Times New Roman"/>
        </w:rPr>
        <w:t>بان شاگردانان وەڵام دان، عیسا وێرانبوونی ئۆرشەلیم و مێژوویەکەی دوای ئەوەی وەسف کرد، هەتا تەواوی کۆتایی جیهان. دوای ئەوەی پوختەی مێژوویی هەتا ئایەتی نۆزدەهەم خستە ڕوو، ئەوسا ڕوو دەکاتە وێرانبوونی ئۆرشەلیم؛ وێرانبوونێک کە دەکرا لەسەر خاچ ڕوو بدات، بەڵام بە ڕەحمەت و درێژەحەوسەڵەی خودا بۆ نزیکەی چل ساڵ دواخرا. لە کۆتایی ئەو چل ساڵەدا پاشماوەیەک هەبوو کە لە وێرانبوونەکە دەرباز دەبوو، بەڵام تەنها ئەگەر ئەو نیشانەیە بناسن کە ئەوسا پێی دابوون.</w:t>
      </w:r>
    </w:p>
    <w:p>
      <w:pPr>
        <w:pStyle w:val="ArticleBody"/>
        <w:jc w:val="left"/>
      </w:pPr>
      <w:r>
        <w:rPr>
          <w:rFonts w:ascii="Times New Roman" w:hAnsi="Times New Roman" w:eastAsia="Times New Roman" w:cs="Times New Roman"/>
        </w:rPr>
        <w:t>A retambiriro rya Isirayeli ya kera habayeho igihe cy’imyaka mirongo ine, cyatangijwe n’urubanza rwaciriwe ubugome bwo kwigomeka kw’abatasi icumi, urwo rubanza rukaba rwarasubitswe imyaka mirongo ine kubera kwinginga kwa Mose. Ku iherezo ry’Isirayeli ya kera habaye urubanza rwaciriwe ubugome bwo kwigomeka kw’umusaraba, na rwo rukaba rwarasubitswe imyaka mirongo ine kubera ukwihangana n’imbabazi bya Kristo byabwingingiye. Muri ayo mateka yombi habayemo abasigaye bacitse ku icumu. Buri gihe Yesu agaragaza iherezo ry’ikintu akoresheje intangiriro y’ikintu.</w:t>
      </w:r>
    </w:p>
    <w:p>
      <w:pPr>
        <w:pStyle w:val="ArticleBody"/>
        <w:jc w:val="left"/>
      </w:pPr>
      <w:r>
        <w:rPr>
          <w:rFonts w:ascii="Times New Roman" w:hAnsi="Times New Roman" w:eastAsia="Times New Roman" w:cs="Times New Roman"/>
        </w:rPr>
        <w:t>Yesu akataja ishara inayohusiana na kuharibiwa kwa Yerusalemu, akaibainisha kuwa ni “siku za kisasi.”</w:t>
      </w:r>
    </w:p>
    <w:p>
      <w:pPr>
        <w:pStyle w:val="ArticleScripture"/>
        <w:jc w:val="left"/>
      </w:pPr>
      <w:r>
        <w:rPr>
          <w:rFonts w:ascii="Times New Roman" w:hAnsi="Times New Roman" w:eastAsia="Times New Roman" w:cs="Times New Roman"/>
        </w:rPr>
        <w:t>Երբ տեսնեք, որ Երուսաղեմը զորքերով պաշարված է, այն ժամանակ իմացեք, որ նրա ամայացումը մոտ է։ Այն ժամանակ Հրեաստանում եղողները թող փախչեն դեպի լեռները, և քաղաքի մեջ եղողները թող դուրս գան, և գավառներում եղողները թող այնտեղ չմտնեն։ Որովհետև դրանք վրէժխնդրության օրերն են, որպեսզի գրված բոլոր բաները կատարվեն։ Ղուկաս 21:20–22.</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လက်စားချေရာနေ့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နောက်ဆုံးဘေးဒဏ်ခုနစ်ပါးကို</w:t>
      </w:r>
      <w:r>
        <w:rPr>
          <w:rFonts w:ascii="Times New Roman" w:hAnsi="Times New Roman" w:eastAsia="Times New Roman" w:cs="Times New Roman"/>
        </w:rPr>
        <w:t xml:space="preserve"> </w:t>
      </w:r>
      <w:r>
        <w:rPr>
          <w:rFonts w:ascii="Myanmar Text" w:hAnsi="Myanmar Text" w:eastAsia="Myanmar Text" w:cs="Myanmar Text"/>
        </w:rPr>
        <w:t>ဆိုလိုခြင်းဖြစ်ပြီး၊</w:t>
      </w:r>
      <w:r>
        <w:rPr>
          <w:rFonts w:ascii="Times New Roman" w:hAnsi="Times New Roman" w:eastAsia="Times New Roman" w:cs="Times New Roman"/>
        </w:rPr>
        <w:t xml:space="preserve"> </w:t>
      </w:r>
      <w:r>
        <w:rPr>
          <w:rFonts w:ascii="Myanmar Text" w:hAnsi="Myanmar Text" w:eastAsia="Myanmar Text" w:cs="Myanmar Text"/>
        </w:rPr>
        <w:t>ဤအကြောင်းကြောင့်ပင်</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အမှုဆောင်တရားစီရင်ခြင်းနှင့်</w:t>
      </w:r>
      <w:r>
        <w:rPr>
          <w:rFonts w:ascii="Times New Roman" w:hAnsi="Times New Roman" w:eastAsia="Times New Roman" w:cs="Times New Roman"/>
        </w:rPr>
        <w:t xml:space="preserve"> </w:t>
      </w:r>
      <w:r>
        <w:rPr>
          <w:rFonts w:ascii="Myanmar Text" w:hAnsi="Myanmar Text" w:eastAsia="Myanmar Text" w:cs="Myanmar Text"/>
        </w:rPr>
        <w:t>ဆက်စပ်ညှိနှိုင်းထားသည်။</w:t>
      </w:r>
    </w:p>
    <w:p>
      <w:pPr>
        <w:pStyle w:val="ArticleScripture"/>
        <w:jc w:val="left"/>
      </w:pPr>
      <w:r>
        <w:rPr>
          <w:rFonts w:ascii="Times New Roman" w:hAnsi="Times New Roman" w:eastAsia="Times New Roman" w:cs="Times New Roman"/>
        </w:rPr>
        <w:t>Dhilani, enyi mataifa, msikie; na sikilizeni, enyi watu: dunia na isikie, na vyote vilivyomo ndani yake; ulimwengu, na vitu vyote vitokavyo humo. Kwa maana ghadhabu ya Bwana i juu ya mataifa yote, na hasira yake juu ya majeshi yao yote: amewaangamiza kabisa, amewatia katika machinjo. Watu wao waliouawa nao watatupwa nje, na uvundo wao utapaa kutoka katika mizoga yao, na milima itayeyuka kwa damu yao. Na jeshi lote la mbinguni litafutika, na mbingu zitakunjwa pamoja kama gombo; na jeshi lake lote litaanguka chini, kama vile jani liangukavyo kutoka mzabibuni, na kama tini iangukavyo kutoka mtini. Kwa maana upanga wangu utalowana mbinguni: tazama, utashuka juu ya Edomu, na juu ya watu wa laana yangu, kwa hukumu. Upanga wa Bwana umejaa damu, umenona kwa unono, na kwa damu ya wana-kondoo na mbuzi, kwa mafuta ya figo za kondoo waume: kwa maana Bwana ana dhabihu huko Bozra, na machinjo makuu katika nchi ya Edomu. Na nyati watashuka pamoja nao, na ndama pamoja na mafahali; na nchi yao italoweshwa kwa damu, na mavumbi yao yatanona kwa unono. Kwa maana ni siku ya kisasi cha Bwana, na mwaka wa malipo kwa ajili ya shauri la Sayuni. Isaya 34:1–8.</w:t>
      </w:r>
    </w:p>
    <w:p>
      <w:pPr>
        <w:pStyle w:val="ArticleBody"/>
        <w:jc w:val="left"/>
      </w:pPr>
      <w:r>
        <w:rPr>
          <w:rFonts w:ascii="Times New Roman" w:hAnsi="Times New Roman" w:eastAsia="Times New Roman" w:cs="Times New Roman"/>
        </w:rPr>
        <w:t>Yesu aheye nena ya kwanza ya hadhara kule Nazareti, akijitangaza mwenyewe kuwa ndiye Masihi. Uwasilishaji huo ulitawaliwa kiunabii na kanuni ya kutajwa kwa mara ya kwanza. Somo alilochagua kusoma lilidhihirisha kwamba kazi yake ilihusisha pia kutangaza “siku ya kisasi cha Bwana.” Ambayo, kwa mujibu wa Isaya, pia ni “mwaka wa malipo kwa ajili ya shauri la Sayuni.”</w:t>
      </w:r>
    </w:p>
    <w:p>
      <w:pPr>
        <w:pStyle w:val="ArticleBody"/>
        <w:jc w:val="left"/>
      </w:pPr>
      <w:r>
        <w:rPr>
          <w:rFonts w:ascii="Times New Roman" w:hAnsi="Times New Roman" w:eastAsia="Times New Roman" w:cs="Times New Roman"/>
        </w:rPr>
        <w:t>Ku Nazareti ndiko Kristo yatangiriye umurimo We wa rubanda maze Yimenyekanisha ko ari Mesiya. Ni bwo abumvise amagambo Ye ariko ntibamenye, bagerageje kumwica bamujugunya bamutembagaza ku musozi. Itangiriro ry’umurimo We ryaranzwe n’uko abantu bo mu mugi Wabo bagerageje kumwica, kandi iherezo ry’umurimo We ni uko abantu Be bamwishe. Umurimo We wari uwo Kwirebanisha na Mesiya, icyo Yabaye igihe yasigwaga amavuta mu mubatizo We. Mu mubatizo We, ikimenyetso cy’ijuru cyamanutse kugira ngo gishyigikire isohora ry’ubuhanuzi bwari bwaravuze ukuza kwa Mesiya. Ku wa 11 Kanama 1840, ikimenyetso cy’ijuru cyamanutse kugira ngo gishyigikire ubuhanuzi bw’ubutumwa bwo kugeragezwa bwo muri ayo mateka. Kandi ku wa 11 Nzeri 2001, ikimenyetso cy’ijuru cyamanutse kugira ngo gishyigikire ubutumwa bwahanuwe bw’ayo mateka, ari bwo butumwa bw’imvura y’itumba.</w:t>
      </w:r>
    </w:p>
    <w:p>
      <w:pPr>
        <w:pStyle w:val="ArticleScripture"/>
        <w:jc w:val="left"/>
      </w:pPr>
      <w:r>
        <w:rPr>
          <w:rFonts w:ascii="Times New Roman" w:hAnsi="Times New Roman" w:eastAsia="Times New Roman" w:cs="Times New Roman"/>
        </w:rPr>
        <w:t>“Wanyuma ya kutenda kazi siku mbili pamoja na Wasamaria, Yesu akawaacha ili aendelee na safari yake kwenda Galilaya. Hakukawia Nazareti, mahali alipokulia katika ujana wake na mwanzo wa utu uzima wake. Mapokezi yake katika sinagogi huko, alipojitangaza kuwa Yeye ndiye Mtiwa-Mafuta, yalikuwa mabaya sana hata akaamua kutafuta mashamba yenye kuzaa zaidi, kuhubiri kwa masikio ambayo yangesikiliza, na kwa mioyo ambayo ingepokea ujumbe wake. Akawaambia wanafunzi wake kwamba nabii hana heshima katika nchi yake mwenyewe. Kauli hii huweka wazi kusitasita kwa asili ambako watu wengi wanako kukubali maendeleo ya ajabu yenye kustahili kustaajabiwa katika mtu ambaye ameishi katikati yao bila kujionyesha, na ambaye wamemjua kwa ukaribu tangu utoto. Wakati huohuo, watu haohao wanaweza kuchocheka sana kwa madai ya mgeni na ya mtu wa kujitosa katika mambo.” The Spirit of Prophecy, volume 2, 151.</w:t>
      </w:r>
    </w:p>
    <w:p>
      <w:pPr>
        <w:pStyle w:val="ArticleBody"/>
        <w:jc w:val="left"/>
      </w:pPr>
      <w:r>
        <w:rPr>
          <w:rFonts w:ascii="Nirmala UI" w:hAnsi="Nirmala UI" w:eastAsia="Nirmala UI" w:cs="Nirmala UI"/>
        </w:rPr>
        <w:t>ꯂꯨꯛꯀꯤ</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ꯋꯥꯟꯗꯨꯒꯤ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ꯀ꯭ꯔꯥꯏꯁꯠꯅ</w:t>
      </w:r>
      <w:r>
        <w:rPr>
          <w:rFonts w:ascii="Times New Roman" w:hAnsi="Times New Roman" w:eastAsia="Times New Roman" w:cs="Times New Roman"/>
        </w:rPr>
        <w:t xml:space="preserve"> </w:t>
      </w:r>
      <w:r>
        <w:rPr>
          <w:rFonts w:ascii="Nirmala UI" w:hAnsi="Nirmala UI" w:eastAsia="Nirmala UI" w:cs="Nirmala UI"/>
        </w:rPr>
        <w:t>ꯃꯤꯑꯃ</w:t>
      </w:r>
      <w:r>
        <w:rPr>
          <w:rFonts w:ascii="Times New Roman" w:hAnsi="Times New Roman" w:eastAsia="Times New Roman" w:cs="Times New Roman"/>
        </w:rPr>
        <w:t xml:space="preserve"> </w:t>
      </w:r>
      <w:r>
        <w:rPr>
          <w:rFonts w:ascii="Nirmala UI" w:hAnsi="Nirmala UI" w:eastAsia="Nirmala UI" w:cs="Nirmala UI"/>
        </w:rPr>
        <w:t>ꯂꯥꯛꯁꯤ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ꯃꯔꯤꯄꯥꯜ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ꯃꯤꯕꯨ</w:t>
      </w:r>
      <w:r>
        <w:rPr>
          <w:rFonts w:ascii="Times New Roman" w:hAnsi="Times New Roman" w:eastAsia="Times New Roman" w:cs="Times New Roman"/>
        </w:rPr>
        <w:t xml:space="preserve"> </w:t>
      </w:r>
      <w:r>
        <w:rPr>
          <w:rFonts w:ascii="Nirmala UI" w:hAnsi="Nirmala UI" w:eastAsia="Nirmala UI" w:cs="Nirmala UI"/>
        </w:rPr>
        <w:t>ꯄꯥꯟꯈ꯭ꯔꯤ꯫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ꯄꯥꯟꯈ꯭ꯔꯤ</w:t>
      </w:r>
      <w:r>
        <w:rPr>
          <w:rFonts w:ascii="Times New Roman" w:hAnsi="Times New Roman" w:eastAsia="Times New Roman" w:cs="Times New Roman"/>
        </w:rPr>
        <w:t>—</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ꯆৎꯅꯕ</w:t>
      </w:r>
      <w:r>
        <w:rPr>
          <w:rFonts w:ascii="Times New Roman" w:hAnsi="Times New Roman" w:eastAsia="Times New Roman" w:cs="Times New Roman"/>
        </w:rPr>
        <w:t xml:space="preserve"> </w:t>
      </w:r>
      <w:r>
        <w:rPr>
          <w:rFonts w:ascii="Nirmala UI" w:hAnsi="Nirmala UI" w:eastAsia="Nirmala UI" w:cs="Nirmala UI"/>
        </w:rPr>
        <w:t>ꯃꯃাংꯗ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ꯄꯥꯕꯨꯡꯒꯤ</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ꯖ꯭ꯌꯨꯗꯥꯒꯤ</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ꯆৎꯅꯕꯅ</w:t>
      </w:r>
      <w:r>
        <w:rPr>
          <w:rFonts w:ascii="Times New Roman" w:hAnsi="Times New Roman" w:eastAsia="Times New Roman" w:cs="Times New Roman"/>
        </w:rPr>
        <w:t xml:space="preserve"> </w:t>
      </w:r>
      <w:r>
        <w:rPr>
          <w:rFonts w:ascii="Nirmala UI" w:hAnsi="Nirmala UI" w:eastAsia="Nirmala UI" w:cs="Nirmala UI"/>
        </w:rPr>
        <w:t>ꯍꯧꯗꯣꯛꯈꯤꯕ</w:t>
      </w:r>
      <w:r>
        <w:rPr>
          <w:rFonts w:ascii="Times New Roman" w:hAnsi="Times New Roman" w:eastAsia="Times New Roman" w:cs="Times New Roman"/>
        </w:rPr>
        <w:t xml:space="preserve"> </w:t>
      </w:r>
      <w:r>
        <w:rPr>
          <w:rFonts w:ascii="Nirmala UI" w:hAnsi="Nirmala UI" w:eastAsia="Nirmala UI" w:cs="Nirmala UI"/>
        </w:rPr>
        <w:t>ꯏꯇꯤꯍꯥꯁ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ꯄꯤꯔꯛꯄꯗꯤ꯫</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ꯍꯧꯈꯤꯕ</w:t>
      </w:r>
      <w:r>
        <w:rPr>
          <w:rFonts w:ascii="Times New Roman" w:hAnsi="Times New Roman" w:eastAsia="Times New Roman" w:cs="Times New Roman"/>
        </w:rPr>
        <w:t xml:space="preserve"> </w:t>
      </w:r>
      <w:r>
        <w:rPr>
          <w:rFonts w:ascii="Nirmala UI" w:hAnsi="Nirmala UI" w:eastAsia="Nirmala UI" w:cs="Nirmala UI"/>
        </w:rPr>
        <w:t>ꯏꯇꯤꯍꯥꯁ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ꯋꯥꯔꯣꯜꯗ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ꯌꯦꯔꯨꯁꯂꯦꯝꯕꯨ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ꯁꯤꯁꯤꯄꯜꯁꯤꯡꯅ</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ꯄꯥꯝꯈꯤꯕ</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ꯃꯥꯡꯍꯜꯂꯒꯅꯤ</w:t>
      </w:r>
      <w:r>
        <w:rPr>
          <w:rFonts w:ascii="Times New Roman" w:hAnsi="Times New Roman" w:eastAsia="Times New Roman" w:cs="Times New Roman"/>
        </w:rPr>
        <w:t xml:space="preserve"> (70 AD)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ꯌꯧꯈꯤ꯫</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ꯁꯦꯡꯗꯣꯛꯄꯒꯤ</w:t>
      </w:r>
      <w:r>
        <w:rPr>
          <w:rFonts w:ascii="Times New Roman" w:hAnsi="Times New Roman" w:eastAsia="Times New Roman" w:cs="Times New Roman"/>
        </w:rPr>
        <w:t xml:space="preserve"> </w:t>
      </w:r>
      <w:r>
        <w:rPr>
          <w:rFonts w:ascii="Nirmala UI" w:hAnsi="Nirmala UI" w:eastAsia="Nirmala UI" w:cs="Nirmala UI"/>
        </w:rPr>
        <w:t>ꯅꯨꯃꯤৎꯁꯤꯡ</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ꯄꯥꯟꯈ꯭ꯔꯤ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ꯍꯧꯔꯛꯄꯗ</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ꯄꯥꯎꯖꯦꯜꯒꯤ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ꯁꯦꯡꯗꯣꯛꯄꯒꯤ</w:t>
      </w:r>
      <w:r>
        <w:rPr>
          <w:rFonts w:ascii="Times New Roman" w:hAnsi="Times New Roman" w:eastAsia="Times New Roman" w:cs="Times New Roman"/>
        </w:rPr>
        <w:t xml:space="preserve"> </w:t>
      </w:r>
      <w:r>
        <w:rPr>
          <w:rFonts w:ascii="Nirmala UI" w:hAnsi="Nirmala UI" w:eastAsia="Nirmala UI" w:cs="Nirmala UI"/>
        </w:rPr>
        <w:t>ꯅꯨꯃꯤৎꯁꯤꯡ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70 </w:t>
      </w:r>
      <w:r>
        <w:rPr>
          <w:rFonts w:ascii="Nirmala UI" w:hAnsi="Nirmala UI" w:eastAsia="Nirmala UI" w:cs="Nirmala UI"/>
        </w:rPr>
        <w:t>ꯑꯖꯤ</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ꯃꯥꯡꯍꯜꯂꯛꯄ</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ꯑꯣꯏꯗꯕ</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ꯄꯨꯂꯥꯞ</w:t>
      </w:r>
      <w:r>
        <w:rPr>
          <w:rFonts w:ascii="Times New Roman" w:hAnsi="Times New Roman" w:eastAsia="Times New Roman" w:cs="Times New Roman"/>
        </w:rPr>
        <w:t xml:space="preserve"> </w:t>
      </w:r>
      <w:r>
        <w:rPr>
          <w:rFonts w:ascii="Nirmala UI" w:hAnsi="Nirmala UI" w:eastAsia="Nirmala UI" w:cs="Nirmala UI"/>
        </w:rPr>
        <w:t>ꯇꯔꯦৎꯀꯤ</w:t>
      </w:r>
      <w:r>
        <w:rPr>
          <w:rFonts w:ascii="Times New Roman" w:hAnsi="Times New Roman" w:eastAsia="Times New Roman" w:cs="Times New Roman"/>
        </w:rPr>
        <w:t xml:space="preserve"> </w:t>
      </w:r>
      <w:r>
        <w:rPr>
          <w:rFonts w:ascii="Nirmala UI" w:hAnsi="Nirmala UI" w:eastAsia="Nirmala UI" w:cs="Nirmala UI"/>
        </w:rPr>
        <w:t>ꯑꯁꯔꯕꯩꯗ</w:t>
      </w:r>
      <w:r>
        <w:rPr>
          <w:rFonts w:ascii="Times New Roman" w:hAnsi="Times New Roman" w:eastAsia="Times New Roman" w:cs="Times New Roman"/>
        </w:rPr>
        <w:t xml:space="preserve"> </w:t>
      </w:r>
      <w:r>
        <w:rPr>
          <w:rFonts w:ascii="Nirmala UI" w:hAnsi="Nirmala UI" w:eastAsia="Nirmala UI" w:cs="Nirmala UI"/>
        </w:rPr>
        <w:t>ꯐꯣꯡꯗꯣꯛꯂꯛꯄ</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ꯈꯨꯗꯛ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w:t>
      </w:r>
    </w:p>
    <w:p>
      <w:pPr>
        <w:pStyle w:val="ArticleScripture"/>
        <w:jc w:val="left"/>
      </w:pPr>
      <w:r>
        <w:rPr>
          <w:rFonts w:ascii="Times New Roman" w:hAnsi="Times New Roman" w:eastAsia="Times New Roman" w:cs="Times New Roman"/>
        </w:rPr>
        <w:t>Nokuphela lolu lusuku lweNkosi uNkulunkulu wamabandla, usuku lokuphindisela, ukuze iziphindisele ezitheni zayo; inkemba iyakudla, isuthe, idakwe yigazi lazo; ngokuba iNkosi uNkulunkulu wamabandla inomhlatshelo ezweni lasenyakatho ngasemfuleni u-Ewufrathe. Jeremiya 46:10.</w:t>
      </w:r>
    </w:p>
    <w:p>
      <w:pPr>
        <w:pStyle w:val="ArticleBody"/>
        <w:jc w:val="left"/>
      </w:pPr>
      <w:r>
        <w:rPr>
          <w:rFonts w:ascii="Times New Roman" w:hAnsi="Times New Roman" w:eastAsia="Times New Roman" w:cs="Times New Roman"/>
        </w:rPr>
        <w:t>ڕۆژی «تۆڵەسەندنەوە» لەسەر بابڵ، کە بە «قوربانییەک لە وڵاتی باکوور لەسەر ڕووباری فورات» نیشان دراوە، لە یاسای یەکشەممەی نزیک هاتوو دەست پێ دەکات.</w:t>
      </w:r>
    </w:p>
    <w:p>
      <w:pPr>
        <w:pStyle w:val="ArticleScripture"/>
        <w:jc w:val="left"/>
      </w:pPr>
      <w:r>
        <w:rPr>
          <w:rFonts w:ascii="Times New Roman" w:hAnsi="Times New Roman" w:eastAsia="Times New Roman" w:cs="Times New Roman"/>
        </w:rPr>
        <w:t>Ngena ya mbarangeti ya Yehova, itakwikala kabure bwite, kanshi ikaba busaka bwonse; bonse abapita ku Babuloni bakakankama, no kutota panshi pa mapupo yakwe yonse. Imitikeni ku mpanga ukushinguluka Babuloni; bonse mwe babemba uta, mumwaseko; mwaibata imisebo yonse, mwiseleko nangu umope; pantu yena yalifwililako Yehova. Mulilile ukumutintila ku mpanga ukushinguluka; yalipela ukuboko kwayo; imifula yakwe yaponene, ne mpome yakwe yaponshiwe panshi; pantu ici eco ukufuta kwa Yehova; mufutileko; ngefyo yena yacitile, efyo namwe mucitile kuli yena. Muteme umupashi ku Babuloni, noyo ukwatilila umwele mu nshita ya kusekelela; pa chifukwa ca bwoba bwa lupanga ulukanda, umuntu onse akapilibukila ku bantu bakwe, no muntu onse akatukila ku mpanga yakwe. Israele ni mpanga yakwe ishafwalalikwa; intambwe shalimutamfya; uwatampa ni mfumu ya Asiria iyo yamulye; elyo pa kulekelesha uyu Nebukadinezari mfumu ya Babuloni niyo yalimutobelefye amapepo yakwe. Eico efyo asosa Yehova wa mabumba, Lesa wa Israele ati, Lola, nkalanga ulubembu pa mfumu ya Babuloni no ku mpanga yakwe, ngefyo nalangile ulubembu pa mfumu ya Asiria. Kandi nkabwekesha Israele ku bwikalo bwakwe, nao akalya pa Karmele na Bashani, no mutima wakwe ukasekelela pa lupili lwa Efraimu na Gileadi. Muli ayo menshi, no muli iyo nshita, efyo asosa Yehova, ububi bwa Israele bukafwenwa, kabili tabukabeko; ne membu sha Yuda, na shena tashikafunyanwa: pantu nkalekelela abo nkasungilila. Kwelani ku mpanga ya Merataimu, ni kuli yena, no ku bikalamo ba Pekodi; mwonaule no kubononga bwite pa nyuma yabo, efyo asosa Yehova, kabili mucite ifyonse fye ifyo nakulaileni. Ishiwi lya nkondo lili mu mpanga, ne lya kononeka kukalamba. Caba shani isando ya calo conse yatemwapo no kupwanyika! Caba shani Babuloni yabele busaka pakati ka fyalo! Nakutegele umulandu, naiwe Babuloni walibwibwamo, so walishibe; wafunyenwe, kabili walibwatwa, pantu walilwene na Yehova. Yehova nafungula icifulo cakwe ca fita, no kufumya ifyuma fya mbarangeti yakwe: pantu uyu mulimo wa Mukama Yehova wa mabumba mu mpanga ya Bakalidayo. Iseni kuli yena ukufuma ku mpela ya mupaka, funguleni ifibamba fyakwe; mwitumpikile nge mfumba, no kumubutula bwite; tefyo pabe no cimo ico casalako. Ipayeni amatole yakwe yonse; yebeni ye ku cipailo; buyo kuli bene! pantu ubushiku bwabo bwafika, inshita ya kubaloleshamo. Ishiwi lya abo abatukila no kupuluka ukufuma mu mpanga ya Babuloni, ukulanda mu Zioni ukufuta kwa Yehova Lesa wesu, ukufuta kwa tempile yakwe. Iitaneni ababemba uta balwene na Babuloni: bonse mwe babemba uta, ikaleni ukushinguluka yena; mutaleke nangu umope ukupuluka; mufutile nge milimo yakwe; ngefyo yonse yacitile, efyo namwe mucitile kuli yena: pantu yena yalitunkile imbere ya Yehova, imbere ya Uwa Mushilo wa Israele. Yeremia 50:13–29.</w:t>
      </w:r>
    </w:p>
    <w:p>
      <w:pPr>
        <w:pStyle w:val="ArticleBody"/>
        <w:jc w:val="left"/>
      </w:pPr>
      <w:r>
        <w:rPr>
          <w:rFonts w:ascii="Times New Roman" w:hAnsi="Times New Roman" w:eastAsia="Times New Roman" w:cs="Times New Roman"/>
        </w:rPr>
        <w:t>Yerusalemu kuharibiwa katika mwaka wa 70 BK kunawakilisha hukumu ya utekelezaji juu ya kahaba wa Babeli, ambayo huanza katika sheria ya Jumapili iliyo karibu kuja nchini Marekani. Yesu alijua ya kwamba alikuwa akiutambulisha mwaka wa 70 BK kuwa ndiyo sheria ya Jumapili iliyo karibu kuja, kwa maana Yeye ndiye mwandishi wa Neno Lake, naye ndiye Neno. Ni muhimu kutambua muktadha wa unabii ambao Yesu anauweka wazi katika Luka sura ya ishirini na moja, ili kufahamu ni ishara gani inayoonyesha kwamba kizazi cha mwisho kimefika.</w:t>
      </w:r>
    </w:p>
    <w:p>
      <w:pPr>
        <w:pStyle w:val="ArticleBody"/>
        <w:jc w:val="left"/>
      </w:pPr>
      <w:r>
        <w:rPr>
          <w:rFonts w:ascii="Times New Roman" w:hAnsi="Times New Roman" w:eastAsia="Times New Roman" w:cs="Times New Roman"/>
        </w:rPr>
        <w:t>Tukwendelea na uchunguzi huu katika makala inayofuata.</w:t>
      </w:r>
    </w:p>
    <w:p>
      <w:pPr>
        <w:pStyle w:val="ArticleScripture"/>
        <w:jc w:val="left"/>
      </w:pPr>
      <w:r>
        <w:rPr>
          <w:rFonts w:ascii="Times New Roman" w:hAnsi="Times New Roman" w:eastAsia="Times New Roman" w:cs="Times New Roman"/>
        </w:rPr>
        <w:t>“Kristo á keji mbani ishie pötöng kangni ngibii kelechi dzo. Noa ya Lot a ngari ngwaci, Kènyi ŋa Mwana wa Muntu á keji kaŋgbi mbani keti, ishie ángmang a ngari. Bivura Byaŋgala, yè ngwaci kuli àkoro àma, yè yo gbi àti Shetani á keji koro na ngangu nyini, ya ‘na lubì a kɔrɔng ayira rɔrɔ.’ 2 Thessalonians 2:9, 10. Kɔrɔng kɛrɛ a ngbanga tei, makasa ma bɛrɛ bɛrɛ, bidzɛŋgɛ, bidzuru, ya birɔrɔ bya mazu ma kpëli àma, yè ngwaci koro ke a gbi kèti. Shetani á ndɔrɔ ishie nyini na kɔrɔng a bɔ ngɔ, ya ma ayira a kɔrɔng biŋgbi biàklesia bi ba kɔrɔ ngiri tii Kènyi wɛ Yesu Kristo. Kɔrɔng kolo kpangba á keji bɛrɛ kelechi dɔ pötöng ngibii ngɔ na kati kati ya bèlè. Na bato ba Nzapa, a ngɔ á keji ngɔ ya yeke, ngɔ ya kɔ, ngɔ ya mɔngɔ tei a lɔngɛrɛ kelechi ngɔnɔ a kɔrɔng tii tɔngɔ. Ama tei ngɔ ngibii aŋgbi àma, yeke ya Nzapa á keji ngbanga.”</w:t>
      </w:r>
    </w:p>
    <w:p>
      <w:pPr>
        <w:pStyle w:val="ArticleScripture"/>
        <w:jc w:val="left"/>
      </w:pPr>
      <w:r>
        <w:rPr>
          <w:rFonts w:ascii="Times New Roman" w:hAnsi="Times New Roman" w:eastAsia="Times New Roman" w:cs="Times New Roman"/>
        </w:rPr>
        <w:t>Aalamina “gizaa keessaa ifa ni baasa.” 2 Qorontos 4:6. Yeroo “lafti bifa hin qabne, duwwaa turte; gizaanis fuula tuujjuba irra ture,” “Hafuurri Waaqayyoo fuula bishaanotaa irra in sochoʼe. Waaqayyos, Ifni haa taʼu, jedhe; ifnis taʼe.” Uumama 1:2, 3. Akkasuma halkan dukkana hafuuraa keessatti Dubbiin Waaqayyoo ni baʼa, “Ifni haa taʼu.” Inni saba isaatiin, “Kaʼi, ifi; ifni kee dhufeeraatii, ulfinni Waaqayyoo si irratti baʼeera” jedha. Isaayaas 60:1.</w:t>
      </w:r>
    </w:p>
    <w:p>
      <w:pPr>
        <w:pStyle w:val="ArticleScripture"/>
        <w:jc w:val="left"/>
      </w:pPr>
      <w:r>
        <w:rPr>
          <w:rFonts w:ascii="Times New Roman" w:hAnsi="Times New Roman" w:eastAsia="Times New Roman" w:cs="Times New Roman"/>
        </w:rPr>
        <w:t>“‘Tala,’ kundaha Rembi, ‘kuvatala kuza kangwila pāsi, nakuza kangwila kikulu pāntu; pwe Mwata akatumbuka pali ove, naluwembu Lwandi lukamoneka pali ove.’ Vesi 2. Kristu, kulenguluka kwa luwembu lwa Isi, ēza ku ntanda ngo muanya wayo. Ēza kuimirira Leza ku bantu, nakuamba pali Iye kwandikwa ukuti ēna asubilwe ‘na Mupashi wa Mushilo kandi na maka,’ kandi ‘aendaga akucita bulongo.’ Imilimo 10:38. Mu sinagoge ya ku Nazarete Alandile ati, ‘Mupashi wa Mwata uli pali Ine, pantu Ānsubile ukushimikila imbila nsuma ku bapina; Āntumine ukuposha abafuntike imitima, ukulanda ukusunguluka ku babikwe mu butapwa, nokupeela impofu ukubwesha ukumona, ukulekelela mu bwanguluke abo bapondewe, ukushimikila umwaka wa Mwata uwakutambulwa.’ Luka 4:18, 19. Uwu e mulimo uwo Atumineko abasambi Bandi ukucita. ‘Mwe muli muanya wa calo,’ efyo Alandile. ‘Lekeeni muanya wenu ubenekelenga abantu, pakuti bamone imilimo yenu isuma, no kutumbika So wenu uli mu myulu.’ Mateo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Kumi na Tano</dc:title>
  <dc:subject>Kuifunua Sifa za Kinabii za Kizazi cha Mwisho</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