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Mia Moja na Kumi na Tisa</w:t>
      </w:r>
    </w:p>
    <w:p>
      <w:pPr>
        <w:pStyle w:val="ArticleSubtitle"/>
        <w:jc w:val="left"/>
      </w:pPr>
      <w:r>
        <w:rPr>
          <w:rFonts w:ascii="Arial" w:hAnsi="Arial" w:eastAsia="Arial" w:cs="Arial"/>
        </w:rPr>
        <w:t>Maanishi ya Kinabii ya Alama za Kihistoria za Njia: Kuielewa Siku za Mwisho Kupitia Ishara za Kibiblia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ألف الأربعة والأربعون ألفًا يُمثَّلون بوصفهم الذين يطهِّرهم رسول العهد، والجمع الكثير يُمثَّل بأثواب الشهادة البيضاء. والفترة الأولى من الفترتين المقدستين في الأيام الأخيرة تُحدِّد عمل الرسول الذي يهيِّئ الطريق لرسول العهد، أمّا الفترة الثانية فتمثِّل عمل إيليا. وتمثِّل الفترة الأولى الدينونةَ التحقيقية للأحياء في أدفنتية لاودكية، وتمثِّل الفترة الثانية الدينونةَ التنفيذية على روما الحديثة.</w:t>
      </w:r>
    </w:p>
    <w:p>
      <w:pPr>
        <w:pStyle w:val="ArticleBody"/>
        <w:jc w:val="left"/>
      </w:pPr>
      <w:r>
        <w:rPr>
          <w:rFonts w:ascii="Times New Roman" w:hAnsi="Times New Roman" w:eastAsia="Times New Roman" w:cs="Times New Roman"/>
        </w:rPr>
        <w:t>“ئامانجی” هەڵهاتن لە شارەکان لە ڕۆژانی دواوەدا لەلایەن ئەدوێنتیزمی لاودیكیا بە هەڵە تێگەیشتراوە. خوشک وایت ئاگادارمان دەکاتەوە کە وێرانبوونی ئۆرشەلیم لە نێوان ساڵانی 66 تا 70ی زایینی وێنەیەکی ڕوونکەرەوەی نیشانەی ئاگادارکردنەوە بۆ گەلی خودا لە ڕۆژانی دواوەدا دابین دەکات.</w:t>
      </w:r>
    </w:p>
    <w:p>
      <w:pPr>
        <w:pStyle w:val="ArticleScripture"/>
        <w:jc w:val="left"/>
      </w:pP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時</w:t>
      </w:r>
      <w:r>
        <w:rPr>
          <w:rFonts w:ascii="MS Gothic" w:hAnsi="MS Gothic" w:eastAsia="MS Gothic" w:cs="MS Gothic"/>
        </w:rPr>
        <w:t>は</w:t>
      </w:r>
      <w:r>
        <w:rPr>
          <w:rFonts w:ascii="Microsoft YaHei" w:hAnsi="Microsoft YaHei" w:eastAsia="Microsoft YaHei" w:cs="Microsoft YaHei"/>
        </w:rPr>
        <w:t>遠</w:t>
      </w:r>
      <w:r>
        <w:rPr>
          <w:rFonts w:ascii="MS Gothic" w:hAnsi="MS Gothic" w:eastAsia="MS Gothic" w:cs="MS Gothic"/>
        </w:rPr>
        <w:t>くない</w:t>
      </w:r>
      <w:r>
        <w:rPr>
          <w:rFonts w:ascii="Times New Roman" w:hAnsi="Times New Roman" w:eastAsia="Times New Roman" w:cs="Times New Roman"/>
        </w:rPr>
        <w:t>.</w:t>
      </w:r>
      <w:r>
        <w:rPr>
          <w:rFonts w:ascii="MS Gothic" w:hAnsi="MS Gothic" w:eastAsia="MS Gothic" w:cs="MS Gothic"/>
        </w:rPr>
        <w:t>わたしたちは</w:t>
      </w:r>
      <w:r>
        <w:rPr>
          <w:rFonts w:ascii="Microsoft YaHei" w:hAnsi="Microsoft YaHei" w:eastAsia="Microsoft YaHei" w:cs="Microsoft YaHei"/>
        </w:rPr>
        <w:t>、初代</w:t>
      </w:r>
      <w:r>
        <w:rPr>
          <w:rFonts w:ascii="MS Gothic" w:hAnsi="MS Gothic" w:eastAsia="MS Gothic" w:cs="MS Gothic"/>
        </w:rPr>
        <w:t>の</w:t>
      </w:r>
      <w:r>
        <w:rPr>
          <w:rFonts w:ascii="Microsoft YaHei" w:hAnsi="Microsoft YaHei" w:eastAsia="Microsoft YaHei" w:cs="Microsoft YaHei"/>
        </w:rPr>
        <w:t>弟子</w:t>
      </w:r>
      <w:r>
        <w:rPr>
          <w:rFonts w:ascii="MS Gothic" w:hAnsi="MS Gothic" w:eastAsia="MS Gothic" w:cs="MS Gothic"/>
        </w:rPr>
        <w:t>たちのように</w:t>
      </w:r>
      <w:r>
        <w:rPr>
          <w:rFonts w:ascii="Microsoft YaHei" w:hAnsi="Microsoft YaHei" w:eastAsia="Microsoft YaHei" w:cs="Microsoft YaHei"/>
        </w:rPr>
        <w:t>、荒</w:t>
      </w:r>
      <w:r>
        <w:rPr>
          <w:rFonts w:ascii="MS Gothic" w:hAnsi="MS Gothic" w:eastAsia="MS Gothic" w:cs="MS Gothic"/>
        </w:rPr>
        <w:t>れた</w:t>
      </w:r>
      <w:r>
        <w:rPr>
          <w:rFonts w:ascii="Microsoft YaHei" w:hAnsi="Microsoft YaHei" w:eastAsia="Microsoft YaHei" w:cs="Microsoft YaHei"/>
        </w:rPr>
        <w:t>寂</w:t>
      </w:r>
      <w:r>
        <w:rPr>
          <w:rFonts w:ascii="MS Gothic" w:hAnsi="MS Gothic" w:eastAsia="MS Gothic" w:cs="MS Gothic"/>
        </w:rPr>
        <w:t>しい</w:t>
      </w:r>
      <w:r>
        <w:rPr>
          <w:rFonts w:ascii="Microsoft YaHei" w:hAnsi="Microsoft YaHei" w:eastAsia="Microsoft YaHei" w:cs="Microsoft YaHei"/>
        </w:rPr>
        <w:t>場所</w:t>
      </w:r>
      <w:r>
        <w:rPr>
          <w:rFonts w:ascii="MS Gothic" w:hAnsi="MS Gothic" w:eastAsia="MS Gothic" w:cs="MS Gothic"/>
        </w:rPr>
        <w:t>に</w:t>
      </w:r>
      <w:r>
        <w:rPr>
          <w:rFonts w:ascii="Microsoft YaHei" w:hAnsi="Microsoft YaHei" w:eastAsia="Microsoft YaHei" w:cs="Microsoft YaHei"/>
        </w:rPr>
        <w:t>避難所</w:t>
      </w:r>
      <w:r>
        <w:rPr>
          <w:rFonts w:ascii="MS Gothic" w:hAnsi="MS Gothic" w:eastAsia="MS Gothic" w:cs="MS Gothic"/>
        </w:rPr>
        <w:t>を</w:t>
      </w:r>
      <w:r>
        <w:rPr>
          <w:rFonts w:ascii="Microsoft YaHei" w:hAnsi="Microsoft YaHei" w:eastAsia="Microsoft YaHei" w:cs="Microsoft YaHei"/>
        </w:rPr>
        <w:t>求</w:t>
      </w:r>
      <w:r>
        <w:rPr>
          <w:rFonts w:ascii="MS Gothic" w:hAnsi="MS Gothic" w:eastAsia="MS Gothic" w:cs="MS Gothic"/>
        </w:rPr>
        <w:t>めることを</w:t>
      </w:r>
      <w:r>
        <w:rPr>
          <w:rFonts w:ascii="Microsoft YaHei" w:hAnsi="Microsoft YaHei" w:eastAsia="Microsoft YaHei" w:cs="Microsoft YaHei"/>
        </w:rPr>
        <w:t>余儀</w:t>
      </w:r>
      <w:r>
        <w:rPr>
          <w:rFonts w:ascii="MS Gothic" w:hAnsi="MS Gothic" w:eastAsia="MS Gothic" w:cs="MS Gothic"/>
        </w:rPr>
        <w:t>なくされるであろう</w:t>
      </w:r>
      <w:r>
        <w:rPr>
          <w:rFonts w:ascii="Times New Roman" w:hAnsi="Times New Roman" w:eastAsia="Times New Roman" w:cs="Times New Roman"/>
        </w:rPr>
        <w:t>.</w:t>
      </w:r>
      <w:r>
        <w:rPr>
          <w:rFonts w:ascii="MS Gothic" w:hAnsi="MS Gothic" w:eastAsia="MS Gothic" w:cs="MS Gothic"/>
        </w:rPr>
        <w:t>ローマ</w:t>
      </w:r>
      <w:r>
        <w:rPr>
          <w:rFonts w:ascii="Microsoft YaHei" w:hAnsi="Microsoft YaHei" w:eastAsia="Microsoft YaHei" w:cs="Microsoft YaHei"/>
        </w:rPr>
        <w:t>軍</w:t>
      </w:r>
      <w:r>
        <w:rPr>
          <w:rFonts w:ascii="MS Gothic" w:hAnsi="MS Gothic" w:eastAsia="MS Gothic" w:cs="MS Gothic"/>
        </w:rPr>
        <w:t>によるエルサレム</w:t>
      </w:r>
      <w:r>
        <w:rPr>
          <w:rFonts w:ascii="Microsoft YaHei" w:hAnsi="Microsoft YaHei" w:eastAsia="Microsoft YaHei" w:cs="Microsoft YaHei"/>
        </w:rPr>
        <w:t>包囲</w:t>
      </w:r>
      <w:r>
        <w:rPr>
          <w:rFonts w:ascii="MS Gothic" w:hAnsi="MS Gothic" w:eastAsia="MS Gothic" w:cs="MS Gothic"/>
        </w:rPr>
        <w:t>がユダヤのキリスト</w:t>
      </w:r>
      <w:r>
        <w:rPr>
          <w:rFonts w:ascii="Microsoft YaHei" w:hAnsi="Microsoft YaHei" w:eastAsia="Microsoft YaHei" w:cs="Microsoft YaHei"/>
        </w:rPr>
        <w:t>者</w:t>
      </w:r>
      <w:r>
        <w:rPr>
          <w:rFonts w:ascii="MS Gothic" w:hAnsi="MS Gothic" w:eastAsia="MS Gothic" w:cs="MS Gothic"/>
        </w:rPr>
        <w:t>たちにとって</w:t>
      </w:r>
      <w:r>
        <w:rPr>
          <w:rFonts w:ascii="Microsoft YaHei" w:hAnsi="Microsoft YaHei" w:eastAsia="Microsoft YaHei" w:cs="Microsoft YaHei"/>
        </w:rPr>
        <w:t>逃避</w:t>
      </w:r>
      <w:r>
        <w:rPr>
          <w:rFonts w:ascii="MS Gothic" w:hAnsi="MS Gothic" w:eastAsia="MS Gothic" w:cs="MS Gothic"/>
        </w:rPr>
        <w:t>の</w:t>
      </w:r>
      <w:r>
        <w:rPr>
          <w:rFonts w:ascii="Microsoft YaHei" w:hAnsi="Microsoft YaHei" w:eastAsia="Microsoft YaHei" w:cs="Microsoft YaHei"/>
        </w:rPr>
        <w:t>合図</w:t>
      </w:r>
      <w:r>
        <w:rPr>
          <w:rFonts w:ascii="MS Gothic" w:hAnsi="MS Gothic" w:eastAsia="MS Gothic" w:cs="MS Gothic"/>
        </w:rPr>
        <w:t>であったように</w:t>
      </w:r>
      <w:r>
        <w:rPr>
          <w:rFonts w:ascii="Microsoft YaHei" w:hAnsi="Microsoft YaHei" w:eastAsia="Microsoft YaHei" w:cs="Microsoft YaHei"/>
        </w:rPr>
        <w:t>、教皇制</w:t>
      </w:r>
      <w:r>
        <w:rPr>
          <w:rFonts w:ascii="MS Gothic" w:hAnsi="MS Gothic" w:eastAsia="MS Gothic" w:cs="MS Gothic"/>
        </w:rPr>
        <w:t>の</w:t>
      </w:r>
      <w:r>
        <w:rPr>
          <w:rFonts w:ascii="Microsoft YaHei" w:hAnsi="Microsoft YaHei" w:eastAsia="Microsoft YaHei" w:cs="Microsoft YaHei"/>
        </w:rPr>
        <w:t>安息日</w:t>
      </w:r>
      <w:r>
        <w:rPr>
          <w:rFonts w:ascii="MS Gothic" w:hAnsi="MS Gothic" w:eastAsia="MS Gothic" w:cs="MS Gothic"/>
        </w:rPr>
        <w:t>を</w:t>
      </w:r>
      <w:r>
        <w:rPr>
          <w:rFonts w:ascii="Microsoft YaHei" w:hAnsi="Microsoft YaHei" w:eastAsia="Microsoft YaHei" w:cs="Microsoft YaHei"/>
        </w:rPr>
        <w:t>強制</w:t>
      </w:r>
      <w:r>
        <w:rPr>
          <w:rFonts w:ascii="MS Gothic" w:hAnsi="MS Gothic" w:eastAsia="MS Gothic" w:cs="MS Gothic"/>
        </w:rPr>
        <w:t>する</w:t>
      </w:r>
      <w:r>
        <w:rPr>
          <w:rFonts w:ascii="Microsoft YaHei" w:hAnsi="Microsoft YaHei" w:eastAsia="Microsoft YaHei" w:cs="Microsoft YaHei"/>
        </w:rPr>
        <w:t>布告</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わたしたちの</w:t>
      </w:r>
      <w:r>
        <w:rPr>
          <w:rFonts w:ascii="Microsoft YaHei" w:hAnsi="Microsoft YaHei" w:eastAsia="Microsoft YaHei" w:cs="Microsoft YaHei"/>
        </w:rPr>
        <w:t>国</w:t>
      </w:r>
      <w:r>
        <w:rPr>
          <w:rFonts w:ascii="MS Gothic" w:hAnsi="MS Gothic" w:eastAsia="MS Gothic" w:cs="MS Gothic"/>
        </w:rPr>
        <w:t>が</w:t>
      </w:r>
      <w:r>
        <w:rPr>
          <w:rFonts w:ascii="Microsoft YaHei" w:hAnsi="Microsoft YaHei" w:eastAsia="Microsoft YaHei" w:cs="Microsoft YaHei"/>
        </w:rPr>
        <w:t>権力</w:t>
      </w:r>
      <w:r>
        <w:rPr>
          <w:rFonts w:ascii="MS Gothic" w:hAnsi="MS Gothic" w:eastAsia="MS Gothic" w:cs="MS Gothic"/>
        </w:rPr>
        <w:t>を</w:t>
      </w:r>
      <w:r>
        <w:rPr>
          <w:rFonts w:ascii="Microsoft YaHei" w:hAnsi="Microsoft YaHei" w:eastAsia="Microsoft YaHei" w:cs="Microsoft YaHei"/>
        </w:rPr>
        <w:t>行使</w:t>
      </w:r>
      <w:r>
        <w:rPr>
          <w:rFonts w:ascii="MS Gothic" w:hAnsi="MS Gothic" w:eastAsia="MS Gothic" w:cs="MS Gothic"/>
        </w:rPr>
        <w:t>することも</w:t>
      </w:r>
      <w:r>
        <w:rPr>
          <w:rFonts w:ascii="Microsoft YaHei" w:hAnsi="Microsoft YaHei" w:eastAsia="Microsoft YaHei" w:cs="Microsoft YaHei"/>
        </w:rPr>
        <w:t>、</w:t>
      </w:r>
      <w:r>
        <w:rPr>
          <w:rFonts w:ascii="MS Gothic" w:hAnsi="MS Gothic" w:eastAsia="MS Gothic" w:cs="MS Gothic"/>
        </w:rPr>
        <w:t>わたしたちに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警告</w:t>
      </w:r>
      <w:r>
        <w:rPr>
          <w:rFonts w:ascii="MS Gothic" w:hAnsi="MS Gothic" w:eastAsia="MS Gothic" w:cs="MS Gothic"/>
        </w:rPr>
        <w:t>となるであろう</w:t>
      </w:r>
      <w:r>
        <w:rPr>
          <w:rFonts w:ascii="Times New Roman" w:hAnsi="Times New Roman" w:eastAsia="Times New Roman" w:cs="Times New Roman"/>
        </w:rPr>
        <w:t>.</w:t>
      </w:r>
      <w:r>
        <w:rPr>
          <w:rFonts w:ascii="MS Gothic" w:hAnsi="MS Gothic" w:eastAsia="MS Gothic" w:cs="MS Gothic"/>
        </w:rPr>
        <w:t>そのときには</w:t>
      </w:r>
      <w:r>
        <w:rPr>
          <w:rFonts w:ascii="Microsoft YaHei" w:hAnsi="Microsoft YaHei" w:eastAsia="Microsoft YaHei" w:cs="Microsoft YaHei"/>
        </w:rPr>
        <w:t>、大都市</w:t>
      </w:r>
      <w:r>
        <w:rPr>
          <w:rFonts w:ascii="MS Gothic" w:hAnsi="MS Gothic" w:eastAsia="MS Gothic" w:cs="MS Gothic"/>
        </w:rPr>
        <w:t>を</w:t>
      </w:r>
      <w:r>
        <w:rPr>
          <w:rFonts w:ascii="Microsoft YaHei" w:hAnsi="Microsoft YaHei" w:eastAsia="Microsoft YaHei" w:cs="Microsoft YaHei"/>
        </w:rPr>
        <w:t>離</w:t>
      </w:r>
      <w:r>
        <w:rPr>
          <w:rFonts w:ascii="MS Gothic" w:hAnsi="MS Gothic" w:eastAsia="MS Gothic" w:cs="MS Gothic"/>
        </w:rPr>
        <w:t>れ</w:t>
      </w:r>
      <w:r>
        <w:rPr>
          <w:rFonts w:ascii="Microsoft YaHei" w:hAnsi="Microsoft YaHei" w:eastAsia="Microsoft YaHei" w:cs="Microsoft YaHei"/>
        </w:rPr>
        <w:t>、</w:t>
      </w:r>
      <w:r>
        <w:rPr>
          <w:rFonts w:ascii="MS Gothic" w:hAnsi="MS Gothic" w:eastAsia="MS Gothic" w:cs="MS Gothic"/>
        </w:rPr>
        <w:t>さらに</w:t>
      </w:r>
      <w:r>
        <w:rPr>
          <w:rFonts w:ascii="Microsoft YaHei" w:hAnsi="Microsoft YaHei" w:eastAsia="Microsoft YaHei" w:cs="Microsoft YaHei"/>
        </w:rPr>
        <w:t>小都市</w:t>
      </w:r>
      <w:r>
        <w:rPr>
          <w:rFonts w:ascii="MS Gothic" w:hAnsi="MS Gothic" w:eastAsia="MS Gothic" w:cs="MS Gothic"/>
        </w:rPr>
        <w:t>をも</w:t>
      </w:r>
      <w:r>
        <w:rPr>
          <w:rFonts w:ascii="Microsoft YaHei" w:hAnsi="Microsoft YaHei" w:eastAsia="Microsoft YaHei" w:cs="Microsoft YaHei"/>
        </w:rPr>
        <w:t>去</w:t>
      </w:r>
      <w:r>
        <w:rPr>
          <w:rFonts w:ascii="MS Gothic" w:hAnsi="MS Gothic" w:eastAsia="MS Gothic" w:cs="MS Gothic"/>
        </w:rPr>
        <w:t>って</w:t>
      </w:r>
      <w:r>
        <w:rPr>
          <w:rFonts w:ascii="Microsoft YaHei" w:hAnsi="Microsoft YaHei" w:eastAsia="Microsoft YaHei" w:cs="Microsoft YaHei"/>
        </w:rPr>
        <w:t>、山中</w:t>
      </w:r>
      <w:r>
        <w:rPr>
          <w:rFonts w:ascii="MS Gothic" w:hAnsi="MS Gothic" w:eastAsia="MS Gothic" w:cs="MS Gothic"/>
        </w:rPr>
        <w:t>の</w:t>
      </w:r>
      <w:r>
        <w:rPr>
          <w:rFonts w:ascii="Microsoft YaHei" w:hAnsi="Microsoft YaHei" w:eastAsia="Microsoft YaHei" w:cs="Microsoft YaHei"/>
        </w:rPr>
        <w:t>人里離</w:t>
      </w:r>
      <w:r>
        <w:rPr>
          <w:rFonts w:ascii="MS Gothic" w:hAnsi="MS Gothic" w:eastAsia="MS Gothic" w:cs="MS Gothic"/>
        </w:rPr>
        <w:t>れた</w:t>
      </w:r>
      <w:r>
        <w:rPr>
          <w:rFonts w:ascii="Microsoft YaHei" w:hAnsi="Microsoft YaHei" w:eastAsia="Microsoft YaHei" w:cs="Microsoft YaHei"/>
        </w:rPr>
        <w:t>場所</w:t>
      </w:r>
      <w:r>
        <w:rPr>
          <w:rFonts w:ascii="MS Gothic" w:hAnsi="MS Gothic" w:eastAsia="MS Gothic" w:cs="MS Gothic"/>
        </w:rPr>
        <w:t>にある</w:t>
      </w:r>
      <w:r>
        <w:rPr>
          <w:rFonts w:ascii="Microsoft YaHei" w:hAnsi="Microsoft YaHei" w:eastAsia="Microsoft YaHei" w:cs="Microsoft YaHei"/>
        </w:rPr>
        <w:t>隠棲</w:t>
      </w:r>
      <w:r>
        <w:rPr>
          <w:rFonts w:ascii="MS Gothic" w:hAnsi="MS Gothic" w:eastAsia="MS Gothic" w:cs="MS Gothic"/>
        </w:rPr>
        <w:t>の</w:t>
      </w:r>
      <w:r>
        <w:rPr>
          <w:rFonts w:ascii="Microsoft YaHei" w:hAnsi="Microsoft YaHei" w:eastAsia="Microsoft YaHei" w:cs="Microsoft YaHei"/>
        </w:rPr>
        <w:t>住</w:t>
      </w:r>
      <w:r>
        <w:rPr>
          <w:rFonts w:ascii="MS Gothic" w:hAnsi="MS Gothic" w:eastAsia="MS Gothic" w:cs="MS Gothic"/>
        </w:rPr>
        <w:t>まいへ</w:t>
      </w:r>
      <w:r>
        <w:rPr>
          <w:rFonts w:ascii="Microsoft YaHei" w:hAnsi="Microsoft YaHei" w:eastAsia="Microsoft YaHei" w:cs="Microsoft YaHei"/>
        </w:rPr>
        <w:t>移</w:t>
      </w:r>
      <w:r>
        <w:rPr>
          <w:rFonts w:ascii="MS Gothic" w:hAnsi="MS Gothic" w:eastAsia="MS Gothic" w:cs="MS Gothic"/>
        </w:rPr>
        <w:t>る</w:t>
      </w:r>
      <w:r>
        <w:rPr>
          <w:rFonts w:ascii="Microsoft YaHei" w:hAnsi="Microsoft YaHei" w:eastAsia="Microsoft YaHei" w:cs="Microsoft YaHei"/>
        </w:rPr>
        <w:t>備</w:t>
      </w:r>
      <w:r>
        <w:rPr>
          <w:rFonts w:ascii="MS Gothic" w:hAnsi="MS Gothic" w:eastAsia="MS Gothic" w:cs="MS Gothic"/>
        </w:rPr>
        <w:t>えをする</w:t>
      </w:r>
      <w:r>
        <w:rPr>
          <w:rFonts w:ascii="Microsoft YaHei" w:hAnsi="Microsoft YaHei" w:eastAsia="Microsoft YaHei" w:cs="Microsoft YaHei"/>
        </w:rPr>
        <w:t>時</w:t>
      </w:r>
      <w:r>
        <w:rPr>
          <w:rFonts w:ascii="MS Gothic" w:hAnsi="MS Gothic" w:eastAsia="MS Gothic" w:cs="MS Gothic"/>
        </w:rPr>
        <w:t>となるであろう</w:t>
      </w:r>
      <w:r>
        <w:rPr>
          <w:rFonts w:ascii="Times New Roman" w:hAnsi="Times New Roman" w:eastAsia="Times New Roman" w:cs="Times New Roman"/>
        </w:rPr>
        <w:t>.” Testimonies, volume 5, 464.</w:t>
      </w:r>
    </w:p>
    <w:p>
      <w:pPr>
        <w:pStyle w:val="ArticleBody"/>
        <w:jc w:val="left"/>
      </w:pPr>
      <w:r>
        <w:rPr>
          <w:rFonts w:ascii="Times New Roman" w:hAnsi="Times New Roman" w:eastAsia="Times New Roman" w:cs="Times New Roman"/>
        </w:rPr>
        <w:t>Qudsê Orşelîmê, ku nîşana revînê bû, ew yekem qebxandina ku ji aliyê Cestius ve hate kirin bû. Ji ber vê yekê Cestius metirsiyeke ku bi awayekî demkî hate rakirin temsîl dikir; çimkî gava ku wî qebxandin danî, paşê bi awayekî razber vekişiya, û dîroknasan tu carî nekarîn mentiqê wî ji bo vê kiryarê diyar bikin.</w:t>
      </w:r>
    </w:p>
    <w:p>
      <w:pPr>
        <w:pStyle w:val="ArticleScripture"/>
        <w:jc w:val="left"/>
      </w:pPr>
      <w:r>
        <w:rPr>
          <w:rFonts w:ascii="Times New Roman" w:hAnsi="Times New Roman" w:eastAsia="Times New Roman" w:cs="Times New Roman"/>
        </w:rPr>
        <w:t>“Bwaroma, nga bali wansi wa Cestius, bwe baali bamaze okwetooloola ekibuga, baalekawo mu ngeri etasuubirwa ekizinga, nga byonna birabika ng’ebisaanira ddala okulumba mangu ago.” The Great Controversy, 31.</w:t>
      </w:r>
    </w:p>
    <w:p>
      <w:pPr>
        <w:pStyle w:val="ArticleBody"/>
        <w:jc w:val="left"/>
      </w:pPr>
      <w:r>
        <w:rPr>
          <w:rFonts w:ascii="Times New Roman" w:hAnsi="Times New Roman" w:eastAsia="Times New Roman" w:cs="Times New Roman"/>
        </w:rPr>
        <w:t>Na myaka ya 1880 mpe 1890, Senatɛrɛ Henry W. Blair ya New Hampshire akotisaki molɔngɔ ya mibeko na Kongrɛ mpo na kotiya Mokolo ya Lomingo lokola Mokolo ya Ekolo ya Kopema. Mibeko yango ezalaki mingi kobengama “Mibeko ya Lomingo ya Blair.” Senatɛrɛ Blair azalaki mobateli makasi ya kobatela Lomingo lokola mokolo ya kopema mpe ya misala ya losambo. Azalaki kondima ete mokolo moko ya kopema oyo ekokani mpo na bato nyonso ekobimisa matomba malamu ya bizaleli mpe ya bomoi ya bato na lisanga ya Amerika. Atako milende na ye ezwaki lisungi moko boye, mingimingi epai ya bituluku ya losambo, ekutanaki mpe na botɛmɛli, bakisa mpe mitungisi na ntina ya bokabwani kati na lingomba mpe mbulamatari.</w:t>
      </w:r>
    </w:p>
    <w:p>
      <w:pPr>
        <w:pStyle w:val="ArticleBody"/>
        <w:jc w:val="left"/>
      </w:pPr>
      <w:r>
        <w:rPr>
          <w:rFonts w:ascii="Times New Roman" w:hAnsi="Times New Roman" w:eastAsia="Times New Roman" w:cs="Times New Roman"/>
        </w:rPr>
        <w:t>Ev yekemîn hewl bû ji bo derbas kirina yasayê Yekşemê di dîroka heywanê erdî de; ew yê ku hatibû qederkirin ku dema ku di dawiyê de yasayekî Yekşemê derbas bike, wek ejdehayekê biaxive. Ev rêzeya pêşnûmayên Blair bû ku A. T. Jones, yek ji peyamnêrên civîna Konferansa Giştî ya 1888-an, çû nav salonên Kongreyê û bi belaxeteke mezin li dijî wan rawesta. Piştî çend hewldanan, Senator Blair hêza pêşvebirina xwe ya ji bo Rojeke Aştiyê ya Neteweyî winda kir. Di girêdana rasterast de bi wê dîrokê re, û bi encamên Rojeke Aştiyê ya Neteweyî (Yekşem) re, tomara dîrokî ya şîreta Ellen White dikare were vekolîn.</w:t>
      </w:r>
    </w:p>
    <w:p>
      <w:pPr>
        <w:pStyle w:val="ArticleBody"/>
        <w:jc w:val="left"/>
      </w:pPr>
      <w:r>
        <w:rPr>
          <w:rFonts w:ascii="Times New Roman" w:hAnsi="Times New Roman" w:eastAsia="Times New Roman" w:cs="Times New Roman"/>
        </w:rPr>
        <w:t>Ebyo ebisangibwa mu kwekenneenya okulabula kwe ku mateeka ga Ssande, bikulu nnyo era bitegeerwa bubi nnyo mu Bwadiventi obwa Lawodikiya. Mu mbeera ey’obwetaavu obw’okuba nga tuli bweru w’ebibuga, mu kitundu ekyayogerwako kaakano, yawandiika nti, “olwo lwe kiriba ekiseera eky’okuva mu bibuga ebinene, ng’okuteekateeka okuvaamu ebito okwabulira ddala amaka ag’ewala mu bifo ebyesudde wakati mu nsozi.” Emirundi mingi yayigiriza nti abantu ba Katonda baali beetaaga okubeera mu byalo, naye amagezi ge ku nsonga y’okubeera mu byalo nga 1888 tannatuuka gateeka obulagirizi bwe obw’okuva mu bibuga mu mbeera nti mu biseera ebitali wala abantu ba Katonda baali banaayetaaga okuva mu bibuga. Oluvannyuma lwa 1888, mu bulagirizi bwe obwawandiikibwa obukwata ku kubeera mu byalo, teyakyama ku magezi nti twandibadde dda nga tuli bweru w’ebibuga.</w:t>
      </w:r>
    </w:p>
    <w:p>
      <w:pPr>
        <w:pStyle w:val="ArticleBody"/>
        <w:jc w:val="left"/>
      </w:pPr>
      <w:r>
        <w:rPr>
          <w:rFonts w:ascii="Times New Roman" w:hAnsi="Times New Roman" w:eastAsia="Times New Roman" w:cs="Times New Roman"/>
        </w:rPr>
        <w:t>Mansua ya Siku ya Kitaifa ya Mapumziko ya Blair yaliyotokea katika historia yalikuwa “ishara” ya kuondoka mijini, na ijapokuwa mansua ya Blair yalipoteza msukumo uliokuwa wa lazima ili kutimiza kazi hiyo, na yakajiondoa katika giza la historia, “ishara” ya kukimbia ilikuwa imekwisha kutolewa. Ilitolewa katika alama ya kihistoria ya mazingiwa ya kwanza, yaliyoletwa na Cestius. Sheria ya Jumapili iliyo karibu kuja inawakilishwa na mazingiwa ya Tito, na ikiwa Waadventista wowote wa Laodikia wangali bado mijini wakati mazingiwa hayo yatakapowasili, watakufa pamoja na waovu.</w:t>
      </w:r>
    </w:p>
    <w:p>
      <w:pPr>
        <w:pStyle w:val="ArticleBody"/>
        <w:jc w:val="left"/>
      </w:pPr>
      <w:r>
        <w:rPr>
          <w:rFonts w:ascii="Times New Roman" w:hAnsi="Times New Roman" w:eastAsia="Times New Roman" w:cs="Times New Roman"/>
        </w:rPr>
        <w:t>لە ڕۆژانی دواهەمدا دوو ماوەی پێشبینی هەیە. ئەوان بە یاسای یەکشەممەی نزیکەوە دێت لێک جیادەکرێنەوە. ماوەی یەکەم بریتییە لە دادوەریی لێکۆڵینەوەی زیندووان لە ئەدڤەنتیزمی لائۆدیکیادا، و ماوەی دووەم بریتییە لە دادوەریی جێبەجێکاری فاحیشەی ڕۆما. ئەو دوو ماوەیە بەردەوام وێنەکراون، چونکە لە هەمان دوو ماوەدا نموونەی دە کچە پاکیزەکە بە تەواوی و بە هەمان پیتە جێبەجێ دەبێت، وەک لە مێژووی میلەریدا بوو. ماوەی درەنگخستن لەو نموونەیەدا هەمان ماوەی درەنگخستنی حەبەقوق بەشی دووە، بۆیە ئەو دوو ماوەیەی ئێمە لێیان دەڕوانین هەروەها بە حەبەقوق بەشی دوو وێنەکرابوون. نموونەی دە کچە پاکیزەکە، و حەبەقوق بەشی دوو، لە مێژووی میلەریدا بە تەواوی و بە هەمان پیتە جێبەجێ بوون، و کاتێک ئەوان جێبەجێ بوون، حیزقیێل بەشی دوازدە، ئایەتەکانی بیست و یەک تا بیست و هەشتیش هەروەها جێبەجێ بوو.</w:t>
      </w:r>
    </w:p>
    <w:p>
      <w:pPr>
        <w:pStyle w:val="ArticleBody"/>
        <w:jc w:val="left"/>
      </w:pPr>
      <w:r>
        <w:rPr>
          <w:rFonts w:ascii="Nirmala UI" w:hAnsi="Nirmala UI" w:eastAsia="Nirmala UI" w:cs="Nirmala UI"/>
        </w:rPr>
        <w:t>हेजेकिएल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विलंबित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अवधियाँ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दोहराई</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लौदीकियाई</w:t>
      </w:r>
      <w:r>
        <w:rPr>
          <w:rFonts w:ascii="Times New Roman" w:hAnsi="Times New Roman" w:eastAsia="Times New Roman" w:cs="Times New Roman"/>
        </w:rPr>
        <w:t xml:space="preserve"> </w:t>
      </w:r>
      <w:r>
        <w:rPr>
          <w:rFonts w:ascii="Nirmala UI" w:hAnsi="Nirmala UI" w:eastAsia="Nirmala UI" w:cs="Nirmala UI"/>
        </w:rPr>
        <w:t>ऐडवेंटवाद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जाँच</w:t>
      </w:r>
      <w:r>
        <w:rPr>
          <w:rFonts w:ascii="Times New Roman" w:hAnsi="Times New Roman" w:eastAsia="Times New Roman" w:cs="Times New Roman"/>
        </w:rPr>
        <w:t>-</w:t>
      </w:r>
      <w:r>
        <w:rPr>
          <w:rFonts w:ascii="Nirmala UI" w:hAnsi="Nirmala UI" w:eastAsia="Nirmala UI" w:cs="Nirmala UI"/>
        </w:rPr>
        <w:t>पड़ताल</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कार्यपालक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वरन्</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लौटने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इक्कीस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दर्शाता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“chailatna” tawh tlanna tih hmanga entîr anih anga, Khrista’n tihboralna chhehhlawhna nên a sawi dânah chuan, hun hnih chu hriatpuiin an awm a; an ṭan leh an tawpahte pawh, hun chu a ṭan lâi-ah “chhinchhiahna” pakhat leh a tawp lamah “chhinchhiahna” tam tak an awm. Khrista’n mei chhûng zînga a lo kal hma chhung a nung reng tûr hnuhnûng ber khawvêl thlahte entîrtu “chhinchhiahna” a tih chu, tûnah hian khawvêl chanchin hnuhnûng ber thlahah kan awm tawh tih finfiahna a ni.</w:t>
      </w:r>
    </w:p>
    <w:p>
      <w:pPr>
        <w:pStyle w:val="ArticleBody"/>
        <w:jc w:val="left"/>
      </w:pPr>
      <w:r>
        <w:rPr>
          <w:rFonts w:ascii="Times New Roman" w:hAnsi="Times New Roman" w:eastAsia="Times New Roman" w:cs="Times New Roman"/>
        </w:rPr>
        <w:t>Mu Luka kapitoli makumi awekumi na kamo, Yesu walumbulula historia kufuma ku myaka itatu ne hafu iya kukandikapwa panshi no konaulwa kwa Yerusalemu wa kwene kufuma mu mwaka wa 66 ukufika mu mwaka wa 70, ukufika na ku mpela ya myaka itatu ne hafu iya kukandikapwa panshi kwa Yerusalemu wa kipashi eyatendekele mu 538 no kupwa mu 1798.</w:t>
      </w:r>
    </w:p>
    <w:p>
      <w:pPr>
        <w:pStyle w:val="ArticleScripture"/>
        <w:jc w:val="left"/>
      </w:pPr>
      <w:r>
        <w:rPr>
          <w:rFonts w:ascii="Times New Roman" w:hAnsi="Times New Roman" w:eastAsia="Times New Roman" w:cs="Times New Roman"/>
        </w:rPr>
        <w:t>Na wakati mtakapoona Yerusalemu umezingirwa na majeshi, ndipo jueni ya kuwa ukiwa wake umekaribia. Ndipo walio katika Uyahudi na wakimbilie milimani; na walio katikati yake na watoke humo; wala walio mashambani wasiingie ndani yake. Kwa maana hizo ni siku za kisasi, ili yatimizwe mambo yote yaliyoandikwa. Lakini ole wao wenye mimba, na wao wanyonyeshao, katika siku hizo! kwa maana kutakuwa na dhiki kuu katika nchi, na ghadhabu juu ya watu hawa. Nao wataanguka kwa makali ya upanga, nao watachukuliwa mateka hadi mataifa yote; na Yerusalemu utakanyagwa na Mataifa, hata nyakati za Mataifa zitakapotimia. Luka 21:20–24.</w:t>
      </w:r>
    </w:p>
    <w:p>
      <w:pPr>
        <w:pStyle w:val="ArticleBody"/>
        <w:jc w:val="left"/>
      </w:pPr>
      <w:r>
        <w:rPr>
          <w:rFonts w:ascii="Times New Roman" w:hAnsi="Times New Roman" w:eastAsia="Times New Roman" w:cs="Times New Roman"/>
        </w:rPr>
        <w:t>“Ebihe” by’Abanyamahanga eby’okulinnyiriranga Yerusaalemi biri mu bungi, kubanga biraga okulinyiririra kwa Yerusaalemi ey’amazima okwakoma mu mwaka gwa 70, n’okulinyiririra kwa Yerusaalemi ow’omwoyo okwakoma mu 1798. Abanyamahanga bano bukiikirira obupagaani era n’obwapaapa, era amaanyi ago gombi ge gali essonga ey’okwolesebwa mu kibuuzo ekiri mu ssuula ey’omunaana eya Danyeri, ekibuuza nti, “Lulituusa wa.”</w:t>
      </w:r>
    </w:p>
    <w:p>
      <w:pPr>
        <w:pStyle w:val="ArticleScripture"/>
        <w:jc w:val="left"/>
      </w:pPr>
      <w:r>
        <w:rPr>
          <w:rFonts w:ascii="Times New Roman" w:hAnsi="Times New Roman" w:eastAsia="Times New Roman" w:cs="Times New Roman"/>
        </w:rPr>
        <w:t>Kandi ni mbwa munu umwi waateta, ne mbwa munu mukwabo waambile kuli yula mbwa munu waateta ati, “Lwisa kaana chikekala kimwesho kino kya mulambu wa cila buci, ne kya kusomboka kwa kuleketa bungenge, pakupa byonse bibili, Inzu ya Mushilo ne cilwilo, ku kunyantwa ku makasa?” Danieli 8:13.</w:t>
      </w:r>
    </w:p>
    <w:p>
      <w:pPr>
        <w:pStyle w:val="ArticleBody"/>
        <w:jc w:val="left"/>
      </w:pPr>
      <w:r>
        <w:rPr>
          <w:rFonts w:ascii="Times New Roman" w:hAnsi="Times New Roman" w:eastAsia="Times New Roman" w:cs="Times New Roman"/>
        </w:rPr>
        <w:t>Luka sura ya ishirini na moja katika usemi huu wa “nyakati za Mataifa” inarejelea miaka elfu mbili mia tano na ishirini ya kisasi cha Mungu juu ya ufalme wa kaskazini, kilichoanza mwaka 723 KK na kukamilika mwaka 1798. Mwaka 538 ni alama ya wakati ambapo yule mtu wa dhambi alisimama mahali patakatifu na kutangaza kwamba yeye ndiye Mungu, hivyo akiigawa hiyo kipindi katika sehemu mbili zilizo sawa za miaka elfu moja mia mbili na sitini. Kipindi cha pili cha miaka elfu moja mia mbili na sitini ndicho historia hiyohiyo inayotiwa alama kuwa inakamilika katika Luka sura ya ishirini na moja, aya ya ishirini na nne, wakati “nyakati za Mataifa” zilipotimizwa. Katika simulizi la kihistoria ambalo Yesu anawatambulisha wanafunzi Wake, aya ya ishirini na nne inaleta ushuhuda aliowapa wanafunzi kwenye “wakati wa mwisho” mwaka 1798. Kuanzia hapo Yesu anaanza kutambua “ishara” zinazohusiana na vuguvugu la Millerite.</w:t>
      </w:r>
    </w:p>
    <w:p>
      <w:pPr>
        <w:pStyle w:val="ArticleScripture"/>
        <w:jc w:val="left"/>
      </w:pPr>
      <w:r>
        <w:rPr>
          <w:rFonts w:ascii="Times New Roman" w:hAnsi="Times New Roman" w:eastAsia="Times New Roman" w:cs="Times New Roman"/>
        </w:rPr>
        <w:t>Na kutakuwako ishara katika jua, na katika mwezi, na katika nyota; na juu ya nchi mataifa yatakuwa katika dhiki, yakiwa katika fadhaa; bahari na mawimbi vikinguruma; mioyo ya watu ikizimia kwa hofu, na kwa kutazamia mambo hayo yajayo juu ya nchi; kwa maana nguvu za mbingu zitatikisika. Ndipo watakapomwona Mwana wa Adamu akija katika wingu pamoja na nguvu na utukufu mkuu. Na hayo yatakapoanza kutokea, ndipo tazameni juu, mkainue vichwa vyenu; kwa maana ukombozi wenu unakaribia. Luka 21:25–28.</w:t>
      </w:r>
    </w:p>
    <w:p>
      <w:pPr>
        <w:pStyle w:val="ArticleBody"/>
        <w:jc w:val="left"/>
      </w:pPr>
      <w:r>
        <w:rPr>
          <w:rFonts w:ascii="Times New Roman" w:hAnsi="Times New Roman" w:eastAsia="Times New Roman" w:cs="Times New Roman"/>
        </w:rPr>
        <w:t>Yesu avuga ko “hazabaho ibimenyetso,” kandi abigaragaza ko ari ibimenyetso mu zuba no mu kwezi no mu nyenyeri, umubabaro w’amahanga, n’imbaraga zo mu ijuru zinyeganyezwa, maze hanyuma Umwana w’umuntu akaza ari mu gicu. Ibyo byose byitwa “ibimenyetso” byasohoye mu mateka y’Abamilerite.</w:t>
      </w:r>
    </w:p>
    <w:p>
      <w:pPr>
        <w:pStyle w:val="ArticleScripture"/>
        <w:jc w:val="left"/>
      </w:pPr>
      <w:r>
        <w:rPr>
          <w:rFonts w:ascii="Times New Roman" w:hAnsi="Times New Roman" w:eastAsia="Times New Roman" w:cs="Times New Roman"/>
        </w:rPr>
        <w:t>“Unabii hautabiri tu namna na kusudi la kuja kwa Kristo tu, bali huweka mbele ishara ambazo kwa hizo wanadamu watatambua wakati ambapo kumekaribia. Yesu alisema: ‘Kutakuwa na ishara katika jua, na katika mwezi, na katika nyota.’ Luka 21:25. ‘Jua litatiwa giza, na mwezi hautatoa nuru yake, na nyota za mbinguni zitaanguka, na nguvu zilizo mbinguni zitatikiswa. Ndipo watakapomwona Mwana wa Adamu akija katika mawingu kwa uweza mkuu na utukufu.’ Marko 13:24–26. Mfunuo huyo anaieleza hivi ishara ya kwanza itakayotangulia ujio wa pili: ‘Palikuwa na tetemeko kubwa la nchi; na jua likawa jeusi kama gunia la singa, na mwezi mzima ukawa kama damu.’ Ufunuo 6:12.”</w:t>
      </w:r>
    </w:p>
    <w:p>
      <w:pPr>
        <w:pStyle w:val="ArticleScripture"/>
        <w:jc w:val="left"/>
      </w:pPr>
      <w:r>
        <w:rPr>
          <w:rFonts w:ascii="Times New Roman" w:hAnsi="Times New Roman" w:eastAsia="Times New Roman" w:cs="Times New Roman"/>
        </w:rPr>
        <w:t>“ئەم نیشانانە پێش کردنەوەی سەدەی نۆزدەهەم بینران. لە تەواوبوونی ئەم پێشبینییەدا، لە ساڵی 1755، ترسناکترین زەلزەلەیەک ڕوویدا کە هەرگیز تۆمار کراوە....”</w:t>
      </w:r>
    </w:p>
    <w:p>
      <w:pPr>
        <w:pStyle w:val="ArticleScripture"/>
        <w:jc w:val="left"/>
      </w:pPr>
      <w:r>
        <w:rPr>
          <w:rFonts w:ascii="Times New Roman" w:hAnsi="Times New Roman" w:eastAsia="Times New Roman" w:cs="Times New Roman"/>
        </w:rPr>
        <w:t>Miaka ishirini na mitano baadaye ilitokea ishara iliyofuata iliyotajwa katika unabii—kutiwa giza kwa jua na mwezi. Kilichofanya jambo hili liwe la kushangaza zaidi ni ukweli kwamba wakati wa kutimia kwake ulikuwa umeonyeshwa kwa uwazi kabisa. Katika mazungumzo ya Mwokozi na wanafunzi Wake juu ya Mlima wa Mizeituni, baada ya kueleza kipindi kirefu cha majaribu kwa kanisa,—miaka 1260 ya mateso ya upapa, ambayo kwayo alikuwa ameahidi kwamba dhiki hiyo ingefupishwa,—alivitaja hivi matukio fulani yatakayotangulia kuja Kwake, na akaweka wakati ambapo la kwanza kati ya hayo lingeshuhudiwa: “Katika siku hizo, baada ya dhiki hiyo, jua litatiwa giza, na mwezi hautatoa mwanga wake.” Marko 13:24. Siku 1260, au miaka, ilikoma katika mwaka wa 1798. Robo ya karne mapema, mateso yalikuwa karibu yamekoma kabisa. Baada ya mateso hayo, kulingana na maneno ya Kristo, jua lilipaswa kutiwa giza. Tarehe 19 Mei, 1780, unabii huu ulitimizwa....</w:t>
      </w:r>
    </w:p>
    <w:p>
      <w:pPr>
        <w:pStyle w:val="ArticleScripture"/>
        <w:jc w:val="left"/>
      </w:pPr>
      <w:r>
        <w:rPr>
          <w:rFonts w:ascii="Times New Roman" w:hAnsi="Times New Roman" w:eastAsia="Times New Roman" w:cs="Times New Roman"/>
        </w:rPr>
        <w:t>“Kristo ovale ngwisizya bantu Bage ku kalindilila bifwano vya kuiza Kwakwe no kusekelela pe bayakumona buboniboni bwa Mwami uiza. ‘Lino ibi bintu byatandika kuboneka,’ Wakati, ‘muzumanine pa ngulu, no kunyamuna imitwe yenu; pantu ulupulukilo lwenu luli papi no kufika.’ Aponya abasikuti Bakwe ku miti ya mu kyanda kya maluba ilyo itampa kutubuka, no kwamba ati: ‘Ilyo ino yatampa kutubuka, imwe bene mulamona no kwishiba ati iciindi ca lyanda cili papi no kuswena. Filyo fine na imwe, ilyo mwamona ibi bintu filecitika, ishibeni ati Ubufumu bwa Lesa buli papi no kufika.’ Luka 21:28, 30, 31.” The Great Controversy, 304, 306–308.</w:t>
      </w:r>
    </w:p>
    <w:p>
      <w:pPr>
        <w:pStyle w:val="ArticleBody"/>
        <w:jc w:val="left"/>
      </w:pPr>
      <w:r>
        <w:rPr>
          <w:rFonts w:ascii="Times New Roman" w:hAnsi="Times New Roman" w:eastAsia="Times New Roman" w:cs="Times New Roman"/>
        </w:rPr>
        <w:t>Ìtùmọ̀ mẹ́ta ti àwọn Róòmù mẹ́ta náà fi hàn pé, nínú ìtẹ̀lẹ̀sí ìtẹ̀ mọ́lẹ̀ ti Jerúsálẹ́mù lábẹ́ Róòmù keferi, lẹ́yìn náà lábẹ́ Róòmù póòpù, ìtẹ̀ mọ́lẹ̀ ti ibi mímọ́ àti ogun náà lábẹ́ Róòmù òde-òní ni a ṣojú fún nípasẹ̀ àkókò kan tí ó jẹ́ ọjọ́ ẹgbẹ̀rún kan, ọgọ́rùn-ún méjì, àti ọgọ́ta (Róòmù keferi), tàbí ọdún àsọtẹ́lẹ̀ ẹgbẹ̀rún kan, ọgọ́rùn-ún méjì, àti ọgọ́ta (Róòmù póòpù). Ọjọ́ àmì-mẹ́rìndínlógójì àti ọgọ́ta náà, tí ó jẹ́ àmì ọ̀nà àpẹẹrẹ (oṣù méjìlélógójì), tí ń fi àkókò inúnibíni Róòmù òde-òní sí àwọn ènìyàn olóòótọ́ Ọlọ́run hàn, yóò jẹ́ pé àkókò kọ̀ọ̀kan ní “àmì” kan ṣoṣo tí ń dá àkókò ìsálọ́ fún àwọn olóòótọ́ ti àkókò náà mọ̀. Kálukú nínú àwọn àkókò mẹ́ta náà parí pẹ̀lú ìfarahàn “àwọn àmì” púpọ̀, kì í ṣe “àmì” kan ṣoṣo bí ó ti rí ní ìbẹ̀rẹ̀ àkókò náà.</w:t>
      </w:r>
    </w:p>
    <w:p>
      <w:pPr>
        <w:pStyle w:val="ArticleScripture"/>
        <w:jc w:val="left"/>
      </w:pPr>
      <w:r>
        <w:rPr>
          <w:rFonts w:ascii="Times New Roman" w:hAnsi="Times New Roman" w:eastAsia="Times New Roman" w:cs="Times New Roman"/>
        </w:rPr>
        <w:t>“Li nîvê şevê de ye ku Xwedê hêza xwe ji bo rizgarkirina gelê xwe diyar dike. Roj derdikeve, di quweta xwe de dibiriqe. Nîşan û keramet bi pey hev û bi lez tên. Xerabkar bi tirs û heyret li ser wê dîmenê dinêrin, lê rastperest bi şadiya ciddî nîşaneyên rizgariya xwe dibînin. Her tişt di tebîetê de wisa xuya dike ku ji rêça xwe derketibe. Çem ji herikînê disekin. Ewrên tarî û giran radibin û li hemûber hev diqelibin. Di nav ezmanên hêrsbûyî de cîhek zelal a bi rûmeteke nayê vegotin heye, ji wir dengê Xwedê wek dengê avên pir tê, dibêje: ‘Bû.’ Vahiy 16:17.” The Great Controversy, 636.</w:t>
      </w:r>
    </w:p>
    <w:p>
      <w:pPr>
        <w:pStyle w:val="ArticleBody"/>
        <w:jc w:val="left"/>
      </w:pPr>
      <w:r>
        <w:rPr>
          <w:rFonts w:ascii="Times New Roman" w:hAnsi="Times New Roman" w:eastAsia="Times New Roman" w:cs="Times New Roman"/>
        </w:rPr>
        <w:t>Roma kahaba juu ya hukumu ya utekelezaji huanza kwa kuinuliwa kwa bendera inayotambulisha kwamba kundi lingine la Mungu, ambalo bado liko Babeli, linapaswa kukimbia. Kipindi hicho huisha kwa “ishara na maajabu.” Kipindi hicho huanza kwa “sauti ya pili” ya Ufunuo sura ya kumi na nane, na huisha kwa sauti ya Mungu. Bila shaka, sauti ya kwanza na ya pili za Ufunuo sura ya kumi na nane ni sauti ya Kristo. Sauti ya kwanza hutambulisha mwanzo wa hukumu ya uchunguzi ya kanisa la Waadventista Walaodikia walio hai, na sauti ya pili hutambulisha mwisho wa kipindi hicho, lakini pia huweka alama ya mwanzo wa hukumu ya utekelezaji juu ya Roma kahaba.</w:t>
      </w:r>
    </w:p>
    <w:p>
      <w:pPr>
        <w:pStyle w:val="ArticleBody"/>
        <w:jc w:val="left"/>
      </w:pPr>
      <w:r>
        <w:rPr>
          <w:rFonts w:ascii="Times New Roman" w:hAnsi="Times New Roman" w:eastAsia="Times New Roman" w:cs="Times New Roman"/>
        </w:rPr>
        <w:t>historia yothe hwosweneulwa ni kyuswu ki Kristwa yijikine ulakano, na mweho gwa Sundaigwa gukwiza madangila gusemelelwa nginya ikimanyilo kya pakati, nge kyasemelelwa ni musalaba. Historia syosiili siina ikimanyilo kya Alfa na Omega, niundu mwanzo na mwisho wa kila historia iasemelelwa ni sauti ya Ngai. Syosii iasemelela na ukweli, niundu ikimanyilo kya pakati ni uasi wa mweho gwa Sundaigwa, na neno la Kiebrania “ukweli” lyatwawwe ni ndeto sya kwanza, sya ikumi na itatu, na sya mwisho sya alfabeti ya Kiebrania. Sauti ya kwanza ya Ufunuo sura ya ikumi na nane ni sauti ya Kristwa, sauti ya mwisho ni sauti ya Ngai, na sauti ya katikati, nayo pia ikiwa ni sauti ya Ngai, ni hapo tena uasi wa ndeto ya ikumi na itatu usemelelwa ni mnyama wa nthĩ “kunena” ta joka, nge kwasemelelwa katika Ufunuo sura ya IKUMI NA ITATU.</w:t>
      </w:r>
    </w:p>
    <w:p>
      <w:pPr>
        <w:pStyle w:val="ArticleBody"/>
        <w:jc w:val="left"/>
      </w:pPr>
      <w:r>
        <w:rPr>
          <w:rFonts w:ascii="Times New Roman" w:hAnsi="Times New Roman" w:eastAsia="Times New Roman" w:cs="Times New Roman"/>
        </w:rPr>
        <w:t>ئاڵای یاسای یەکشەممەی نزیکەهاتوو وەک «نیشانە»یەک بۆ هەڵهاتنی دڵسۆزانەکانی خودا دەردەکەوێت، بەڵام هەروەها ناساندنی ئەوەش دەکات کە دەستپێکی ئەو ماوەی پێشبینییەی کە بە بەرزکردنەوەی ئاڵاکە کۆتایی دێت، پێویستە خاوەنی «نیشانە»یەکیش بێت. ئەو «نیشانە»یە ئەوەیە کە عیسا وەک بەڵگە دیاری دەکات بۆ ئەوەی کە دوا نەوەی زەوی گەیشتووە. لە بەشی بیست و یەکەمی ئینجیلی لۆقا، قوتابییان دەپرسن مەسیح چیی لەبەرچاو بوو کاتێک ئاماژەی بەوە دا کە پەرستگاکە وێران دەبێت.</w:t>
      </w:r>
    </w:p>
    <w:p>
      <w:pPr>
        <w:pStyle w:val="ArticleScripture"/>
        <w:jc w:val="left"/>
      </w:pPr>
      <w:r>
        <w:rPr>
          <w:rFonts w:ascii="Times New Roman" w:hAnsi="Times New Roman" w:eastAsia="Times New Roman" w:cs="Times New Roman"/>
        </w:rPr>
        <w:t>Anebo bamubaza, bati: Mwigisha, none ibyo bintu bizaba ryari? Kandi ni ikihe kimenyetso kizaboneka igihe ibyo bintu bizasohora? Luka 21:7.</w:t>
      </w:r>
    </w:p>
    <w:p>
      <w:pPr>
        <w:pStyle w:val="ArticleBody"/>
        <w:jc w:val="left"/>
      </w:pPr>
      <w:r>
        <w:rPr>
          <w:rFonts w:ascii="Times New Roman" w:hAnsi="Times New Roman" w:eastAsia="Times New Roman" w:cs="Times New Roman"/>
        </w:rPr>
        <w:t>عیسىٰ پھر اُس تاریخ کی نشان دہی کرنا شروع کرتے ہیں جو سن 70 تک پہنچتی ہے، جب ہیکل اور شہر تباہ کیے جانے تھے، اور آیت چوبیس تک اِس بیان کو جاری رکھتے ہیں، جہاں وہ یہ واضح کرتے ہیں کہ غیروں کے “اوقات” کب پورے ہوں گے۔</w:t>
      </w:r>
    </w:p>
    <w:p>
      <w:pPr>
        <w:pStyle w:val="ArticleScripture"/>
        <w:jc w:val="left"/>
      </w:pPr>
      <w:r>
        <w:rPr>
          <w:rFonts w:ascii="Times New Roman" w:hAnsi="Times New Roman" w:eastAsia="Times New Roman" w:cs="Times New Roman"/>
        </w:rPr>
        <w:t>Hanoŋ ga maaŋaŋ lii, hagaranne bade tamaŋɗe ndeeji on, nde Yerusalaam waawi yowitaade e juuɗe lenyiije, haa nyalaaɗe lenyiije ndii timmii. Luuka 21:24.</w:t>
      </w:r>
    </w:p>
    <w:p>
      <w:pPr>
        <w:pStyle w:val="ArticleBody"/>
        <w:jc w:val="left"/>
      </w:pPr>
      <w:r>
        <w:rPr>
          <w:rFonts w:ascii="Times New Roman" w:hAnsi="Times New Roman" w:eastAsia="Times New Roman" w:cs="Times New Roman"/>
        </w:rPr>
        <w:t>Mbongo yi ne kuvesa nti vesi yeji yisola Yerusalemu ya mbote-mbote ya mosuni, yisimbamena na buzoba bwa teoloji ya Katolika bobo babinga futirizimu, buvandaka kusadila bima bya kifwanisu lokola bya mbote-mbote, mpe kubika kokokisama kwa bisakulu kaka na nsuka ya nza. Kubundama kwa kusadila kwa solo kwa vesi yeji kuvandaka kubundama ya nene ya Satana na ntwala ya ntangu yonso ya kutanga Kondimana ya Malu-Malu. Yerusalemu ya mbote-mbote ya mosuni yasile kuvanda kifwanisu ya Yerusalemu ya kisakulu na ntangu ya Klisto, ntangu kisakulu kya mbote-mbote kyabalulaka kusadila kwa kimpeve. Emoniselu yeyi yivandaka dilongi ya nene yitulumukaka na ntumwa Pawulo. Kunyatama kwa Yerusalemu kumonisaka bamvula nkama moko na ntuku sambanu ya mudidi wa upapa, kubanda na mvula 538 tii 1798.</w:t>
      </w:r>
    </w:p>
    <w:p>
      <w:pPr>
        <w:pStyle w:val="ArticleScripture"/>
        <w:jc w:val="left"/>
      </w:pPr>
      <w:r>
        <w:rPr>
          <w:rFonts w:ascii="Times New Roman" w:hAnsi="Times New Roman" w:eastAsia="Times New Roman" w:cs="Times New Roman"/>
        </w:rPr>
        <w:t>Lakini ua ulio nje ya hekalu uache, wala usiupime; kwa maana umepewa Mataifa; nao watauukanyaga mji mtakatifu kwa muda wa miezi arobaini na miwili. Ufunuo 11:2.</w:t>
      </w:r>
    </w:p>
    <w:p>
      <w:pPr>
        <w:pStyle w:val="ArticleBody"/>
        <w:jc w:val="left"/>
      </w:pPr>
      <w:r>
        <w:rPr>
          <w:rFonts w:ascii="Times New Roman" w:hAnsi="Times New Roman" w:eastAsia="Times New Roman" w:cs="Times New Roman"/>
        </w:rPr>
        <w:t>Yerûşalimê pêxemberiyê li ser xaçê dev ji bûna sembola bajarê bijartî berda.</w:t>
      </w:r>
    </w:p>
    <w:p>
      <w:pPr>
        <w:pStyle w:val="ArticleScripture"/>
        <w:jc w:val="left"/>
      </w:pPr>
      <w:r>
        <w:rPr>
          <w:rFonts w:ascii="Times New Roman" w:hAnsi="Times New Roman" w:eastAsia="Times New Roman" w:cs="Times New Roman"/>
        </w:rPr>
        <w:t>“Ni banga beti nde bazali komona ete ekozala likambo malamu kotambola likoló ya mabele ya Yelusaleme ya kala, mpe ete kondima na bango ekolendisama mingi soki bakende kotala bisika ya bomoi mpe ya liwa ya Mobikisi! Kasi Yelusaleme ya kala ekotikala ata moke te esika mosantu kino ekopɛtolama na moto ya kopɛtola oyo euti na likoló.” Review and Herald, 9 Yuní 1896.</w:t>
      </w:r>
    </w:p>
    <w:p>
      <w:pPr>
        <w:pStyle w:val="ArticleBody"/>
        <w:jc w:val="left"/>
      </w:pPr>
      <w:r>
        <w:rPr>
          <w:rFonts w:ascii="Times New Roman" w:hAnsi="Times New Roman" w:eastAsia="Times New Roman" w:cs="Times New Roman"/>
        </w:rPr>
        <w:t>UJesu esanda kukhokela abafundi kwixesha lesiphelo ngo-1798 kwivesi yamashumi amabini anesine, wandula ke wazisa ixesha lamaMillerite, xa isibhengezo sengelosi yokuqala sangena embalini.</w:t>
      </w:r>
    </w:p>
    <w:p>
      <w:pPr>
        <w:pStyle w:val="ArticleScripture"/>
        <w:jc w:val="left"/>
      </w:pPr>
      <w:r>
        <w:rPr>
          <w:rFonts w:ascii="Times New Roman" w:hAnsi="Times New Roman" w:eastAsia="Times New Roman" w:cs="Times New Roman"/>
        </w:rPr>
        <w:t>Kandi kusiingawo ebyewuunyo mu izuuba, ne mu mwesi, ne mu mmunyeenye; ne ku nsi walibaawo obuyinike bw’amahanga, nga tebamanyi kya kukola; ennyanja n’amayengo gaayo nga biwuuma; abantu emitima gyabwe nga gibavaamu olw’okutya n’olw’okulindirira ebyo ebigenda okujja ku nsi: kubanga amaanyi ag’omu ggulu galikankanyizibwa. Awo baliraba Omwana w’Omuntu ng’ajja mu kikome ne amaanyi n’ekitiibwa ekingi. Era ebintu bino bwe binaatanula okubaawo, kale mutunule waggulu, muyimuse emitwe gyammwe; kubanga obununuzi bwammwe bunaatera. Lukka 21:25–28.</w:t>
      </w:r>
    </w:p>
    <w:p>
      <w:pPr>
        <w:pStyle w:val="ArticleBody"/>
        <w:jc w:val="left"/>
      </w:pPr>
      <w:r>
        <w:rPr>
          <w:rFonts w:ascii="Times New Roman" w:hAnsi="Times New Roman" w:eastAsia="Times New Roman" w:cs="Times New Roman"/>
        </w:rPr>
        <w:t>Ibimenyetso byatangije amateka y’Abamillerite byasohojwe bihuje n’imbaraga zitajya zitsindwa z’Ijambo ry’Imana.</w:t>
      </w:r>
    </w:p>
    <w:p>
      <w:pPr>
        <w:pStyle w:val="ArticleScripture"/>
        <w:jc w:val="left"/>
      </w:pPr>
      <w:r>
        <w:rPr>
          <w:rFonts w:ascii="Times New Roman" w:hAnsi="Times New Roman" w:eastAsia="Times New Roman" w:cs="Times New Roman"/>
        </w:rPr>
        <w:t>“Zuba ziri mw’izuba, ukwezi, n’inyenyeri zirasohoye.” Review and Herald, November 22, 1906.</w:t>
      </w:r>
    </w:p>
    <w:p>
      <w:pPr>
        <w:pStyle w:val="ArticleBody"/>
        <w:jc w:val="left"/>
      </w:pPr>
      <w:r>
        <w:rPr>
          <w:rFonts w:ascii="Times New Roman" w:hAnsi="Times New Roman" w:eastAsia="Times New Roman" w:cs="Times New Roman"/>
        </w:rPr>
        <w:t>En makala ya nsima, beto ta landila na Luka kapu ya makumi zole na mosi.</w:t>
      </w:r>
    </w:p>
    <w:p>
      <w:pPr>
        <w:pStyle w:val="ArticleScripture"/>
        <w:jc w:val="left"/>
      </w:pPr>
      <w:r>
        <w:rPr>
          <w:rFonts w:ascii="Times New Roman" w:hAnsi="Times New Roman" w:eastAsia="Times New Roman" w:cs="Times New Roman"/>
        </w:rPr>
        <w:t>“1848, Disemba 16, Mwami yangahekelemo ukumonwa kwa kutikinyika kwa maka a ku myulu. Nkamwene ukuti ilyo Mwami alandile ati, ‘myulu,’ mu kupela ifishibilo ifyalembwa na Mateo, Mako, na Luka, apelele kuli myulu; kabili ilyo alandile ati, ‘icalo,’ apelele kuli icalo. Amaka ya myulu ni kasuba, umweshi, ne nshitwa. Yena e yalatungulula mu myulu. Amaka ya pa calo ni ayo atungulula pa calo. Amaka ya myulu yakatikinyikwa ku ishiwi lya kwa Lesa. Elyo kasuba, umweshi, ne nshitwa fikafumishiwa mu myanda yabyo. Tefyakapiteko, lelo fikatikinyikwa ku ishiwi lya kwa Lesa.”</w:t>
      </w:r>
    </w:p>
    <w:p>
      <w:pPr>
        <w:pStyle w:val="ArticleScripture"/>
        <w:jc w:val="left"/>
      </w:pPr>
      <w:r>
        <w:rPr>
          <w:rFonts w:ascii="Leelawadee UI" w:hAnsi="Leelawadee UI" w:eastAsia="Leelawadee UI" w:cs="Leelawadee UI"/>
        </w:rPr>
        <w:t>គ</w:t>
      </w:r>
      <w:r>
        <w:rPr>
          <w:rFonts w:ascii="Times New Roman" w:hAnsi="Times New Roman" w:eastAsia="Times New Roman" w:cs="Times New Roman"/>
        </w:rPr>
        <w:t xml:space="preserve"> облак</w:t>
      </w:r>
      <w:r>
        <w:rPr>
          <w:rFonts w:ascii="Leelawadee UI" w:hAnsi="Leelawadee UI" w:eastAsia="Leelawadee UI" w:cs="Leelawadee UI"/>
        </w:rPr>
        <w:t>ងងឹតធ្ងន់ៗបានរំកិលឡើងមក</w:t>
      </w:r>
      <w:r>
        <w:rPr>
          <w:rFonts w:ascii="Times New Roman" w:hAnsi="Times New Roman" w:eastAsia="Times New Roman" w:cs="Times New Roman"/>
        </w:rPr>
        <w:t xml:space="preserve"> </w:t>
      </w:r>
      <w:r>
        <w:rPr>
          <w:rFonts w:ascii="Leelawadee UI" w:hAnsi="Leelawadee UI" w:eastAsia="Leelawadee UI" w:cs="Leelawadee UI"/>
        </w:rPr>
        <w:t>ហើយប៉ះទង្គិចគ្នាទៅវិញទៅមក។</w:t>
      </w:r>
      <w:r>
        <w:rPr>
          <w:rFonts w:ascii="Times New Roman" w:hAnsi="Times New Roman" w:eastAsia="Times New Roman" w:cs="Times New Roman"/>
        </w:rPr>
        <w:t xml:space="preserve"> </w:t>
      </w:r>
      <w:r>
        <w:rPr>
          <w:rFonts w:ascii="Leelawadee UI" w:hAnsi="Leelawadee UI" w:eastAsia="Leelawadee UI" w:cs="Leelawadee UI"/>
        </w:rPr>
        <w:t>បរិយាកាសបានបែកចេញ</w:t>
      </w:r>
      <w:r>
        <w:rPr>
          <w:rFonts w:ascii="Times New Roman" w:hAnsi="Times New Roman" w:eastAsia="Times New Roman" w:cs="Times New Roman"/>
        </w:rPr>
        <w:t xml:space="preserve"> </w:t>
      </w:r>
      <w:r>
        <w:rPr>
          <w:rFonts w:ascii="Leelawadee UI" w:hAnsi="Leelawadee UI" w:eastAsia="Leelawadee UI" w:cs="Leelawadee UI"/>
        </w:rPr>
        <w:t>ហើយរមៀលថយក្រោយ</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យើងអាចសម្លឹងឡើងតាមរយៈចន្លោះបើកចំហនៅក្នុង</w:t>
      </w:r>
      <w:r>
        <w:rPr>
          <w:rFonts w:ascii="Times New Roman" w:hAnsi="Times New Roman" w:eastAsia="Times New Roman" w:cs="Times New Roman"/>
        </w:rPr>
        <w:t xml:space="preserve"> Orion </w:t>
      </w:r>
      <w:r>
        <w:rPr>
          <w:rFonts w:ascii="Leelawadee UI" w:hAnsi="Leelawadee UI" w:eastAsia="Leelawadee UI" w:cs="Leelawadee UI"/>
        </w:rPr>
        <w:t>ដែលជាទីដែលព្រះសូរសេងរបស់ព្រះបានមក។</w:t>
      </w:r>
      <w:r>
        <w:rPr>
          <w:rFonts w:ascii="Times New Roman" w:hAnsi="Times New Roman" w:eastAsia="Times New Roman" w:cs="Times New Roman"/>
        </w:rPr>
        <w:t xml:space="preserve"> </w:t>
      </w:r>
      <w:r>
        <w:rPr>
          <w:rFonts w:ascii="Leelawadee UI" w:hAnsi="Leelawadee UI" w:eastAsia="Leelawadee UI" w:cs="Leelawadee UI"/>
        </w:rPr>
        <w:t>ទីក្រុងបរិសុទ្ធនឹងចុះមកតាមរយៈចន្លោះបើកចំហនោះ។</w:t>
      </w:r>
      <w:r>
        <w:rPr>
          <w:rFonts w:ascii="Times New Roman" w:hAnsi="Times New Roman" w:eastAsia="Times New Roman" w:cs="Times New Roman"/>
        </w:rPr>
        <w:t xml:space="preserve"> </w:t>
      </w:r>
      <w:r>
        <w:rPr>
          <w:rFonts w:ascii="Leelawadee UI" w:hAnsi="Leelawadee UI" w:eastAsia="Leelawadee UI" w:cs="Leelawadee UI"/>
        </w:rPr>
        <w:t>ខ្ញុំបានឃើញថា</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អំណាចទាំងឡាយនៃផែនដីកំពុងត្រូវបានរញ្ជួយ</w:t>
      </w:r>
      <w:r>
        <w:rPr>
          <w:rFonts w:ascii="Times New Roman" w:hAnsi="Times New Roman" w:eastAsia="Times New Roman" w:cs="Times New Roman"/>
        </w:rPr>
        <w:t xml:space="preserve"> </w:t>
      </w:r>
      <w:r>
        <w:rPr>
          <w:rFonts w:ascii="Leelawadee UI" w:hAnsi="Leelawadee UI" w:eastAsia="Leelawadee UI" w:cs="Leelawadee UI"/>
        </w:rPr>
        <w:t>ហើយថា</w:t>
      </w:r>
      <w:r>
        <w:rPr>
          <w:rFonts w:ascii="Times New Roman" w:hAnsi="Times New Roman" w:eastAsia="Times New Roman" w:cs="Times New Roman"/>
        </w:rPr>
        <w:t xml:space="preserve"> </w:t>
      </w:r>
      <w:r>
        <w:rPr>
          <w:rFonts w:ascii="Leelawadee UI" w:hAnsi="Leelawadee UI" w:eastAsia="Leelawadee UI" w:cs="Leelawadee UI"/>
        </w:rPr>
        <w:t>ព្រឹត្តិការណ៍ទាំងឡាយកើតឡើងតាមលំដាប់។</w:t>
      </w:r>
      <w:r>
        <w:rPr>
          <w:rFonts w:ascii="Times New Roman" w:hAnsi="Times New Roman" w:eastAsia="Times New Roman" w:cs="Times New Roman"/>
        </w:rPr>
        <w:t xml:space="preserve"> </w:t>
      </w:r>
      <w:r>
        <w:rPr>
          <w:rFonts w:ascii="Leelawadee UI" w:hAnsi="Leelawadee UI" w:eastAsia="Leelawadee UI" w:cs="Leelawadee UI"/>
        </w:rPr>
        <w:t>សង្គ្រាម</w:t>
      </w:r>
      <w:r>
        <w:rPr>
          <w:rFonts w:ascii="Times New Roman" w:hAnsi="Times New Roman" w:eastAsia="Times New Roman" w:cs="Times New Roman"/>
        </w:rPr>
        <w:t xml:space="preserve"> </w:t>
      </w:r>
      <w:r>
        <w:rPr>
          <w:rFonts w:ascii="Leelawadee UI" w:hAnsi="Leelawadee UI" w:eastAsia="Leelawadee UI" w:cs="Leelawadee UI"/>
        </w:rPr>
        <w:t>និងពាក្យចចាមអារ៉ាមអំពីសង្គ្រាម</w:t>
      </w:r>
      <w:r>
        <w:rPr>
          <w:rFonts w:ascii="Times New Roman" w:hAnsi="Times New Roman" w:eastAsia="Times New Roman" w:cs="Times New Roman"/>
        </w:rPr>
        <w:t xml:space="preserve"> </w:t>
      </w:r>
      <w:r>
        <w:rPr>
          <w:rFonts w:ascii="Leelawadee UI" w:hAnsi="Leelawadee UI" w:eastAsia="Leelawadee UI" w:cs="Leelawadee UI"/>
        </w:rPr>
        <w:t>ដាវ</w:t>
      </w:r>
      <w:r>
        <w:rPr>
          <w:rFonts w:ascii="Times New Roman" w:hAnsi="Times New Roman" w:eastAsia="Times New Roman" w:cs="Times New Roman"/>
        </w:rPr>
        <w:t xml:space="preserve"> </w:t>
      </w:r>
      <w:r>
        <w:rPr>
          <w:rFonts w:ascii="Leelawadee UI" w:hAnsi="Leelawadee UI" w:eastAsia="Leelawadee UI" w:cs="Leelawadee UI"/>
        </w:rPr>
        <w:t>ទុរភិក្ស</w:t>
      </w:r>
      <w:r>
        <w:rPr>
          <w:rFonts w:ascii="Times New Roman" w:hAnsi="Times New Roman" w:eastAsia="Times New Roman" w:cs="Times New Roman"/>
        </w:rPr>
        <w:t xml:space="preserve"> </w:t>
      </w:r>
      <w:r>
        <w:rPr>
          <w:rFonts w:ascii="Leelawadee UI" w:hAnsi="Leelawadee UI" w:eastAsia="Leelawadee UI" w:cs="Leelawadee UI"/>
        </w:rPr>
        <w:t>និងរោគអាសន្នរោគ</w:t>
      </w:r>
      <w:r>
        <w:rPr>
          <w:rFonts w:ascii="Times New Roman" w:hAnsi="Times New Roman" w:eastAsia="Times New Roman" w:cs="Times New Roman"/>
        </w:rPr>
        <w:t xml:space="preserve"> </w:t>
      </w:r>
      <w:r>
        <w:rPr>
          <w:rFonts w:ascii="Leelawadee UI" w:hAnsi="Leelawadee UI" w:eastAsia="Leelawadee UI" w:cs="Leelawadee UI"/>
        </w:rPr>
        <w:t>ជារឿងដំបូងដែលត្រូវរញ្ជួយអំណាចទាំងឡាយនៃផែនដី</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ព្រះសូរសេងរបស់ព្រះនឹងរញ្ជួយព្រះអាទិត្យ</w:t>
      </w:r>
      <w:r>
        <w:rPr>
          <w:rFonts w:ascii="Times New Roman" w:hAnsi="Times New Roman" w:eastAsia="Times New Roman" w:cs="Times New Roman"/>
        </w:rPr>
        <w:t xml:space="preserve"> </w:t>
      </w:r>
      <w:r>
        <w:rPr>
          <w:rFonts w:ascii="Leelawadee UI" w:hAnsi="Leelawadee UI" w:eastAsia="Leelawadee UI" w:cs="Leelawadee UI"/>
        </w:rPr>
        <w:t>ព្រះចន្ទ</w:t>
      </w:r>
      <w:r>
        <w:rPr>
          <w:rFonts w:ascii="Times New Roman" w:hAnsi="Times New Roman" w:eastAsia="Times New Roman" w:cs="Times New Roman"/>
        </w:rPr>
        <w:t xml:space="preserve"> </w:t>
      </w:r>
      <w:r>
        <w:rPr>
          <w:rFonts w:ascii="Leelawadee UI" w:hAnsi="Leelawadee UI" w:eastAsia="Leelawadee UI" w:cs="Leelawadee UI"/>
        </w:rPr>
        <w:t>និងផ្កាយទាំងឡាយ</w:t>
      </w:r>
      <w:r>
        <w:rPr>
          <w:rFonts w:ascii="Times New Roman" w:hAnsi="Times New Roman" w:eastAsia="Times New Roman" w:cs="Times New Roman"/>
        </w:rPr>
        <w:t xml:space="preserve"> </w:t>
      </w:r>
      <w:r>
        <w:rPr>
          <w:rFonts w:ascii="Leelawadee UI" w:hAnsi="Leelawadee UI" w:eastAsia="Leelawadee UI" w:cs="Leelawadee UI"/>
        </w:rPr>
        <w:t>ហើយផែនដីនេះផងដែរ។</w:t>
      </w:r>
      <w:r>
        <w:rPr>
          <w:rFonts w:ascii="Times New Roman" w:hAnsi="Times New Roman" w:eastAsia="Times New Roman" w:cs="Times New Roman"/>
        </w:rPr>
        <w:t xml:space="preserve"> </w:t>
      </w:r>
      <w:r>
        <w:rPr>
          <w:rFonts w:ascii="Leelawadee UI" w:hAnsi="Leelawadee UI" w:eastAsia="Leelawadee UI" w:cs="Leelawadee UI"/>
        </w:rPr>
        <w:t>ខ្ញុំបានឃើញថា</w:t>
      </w:r>
      <w:r>
        <w:rPr>
          <w:rFonts w:ascii="Times New Roman" w:hAnsi="Times New Roman" w:eastAsia="Times New Roman" w:cs="Times New Roman"/>
        </w:rPr>
        <w:t xml:space="preserve"> </w:t>
      </w:r>
      <w:r>
        <w:rPr>
          <w:rFonts w:ascii="Leelawadee UI" w:hAnsi="Leelawadee UI" w:eastAsia="Leelawadee UI" w:cs="Leelawadee UI"/>
        </w:rPr>
        <w:t>ការរញ្ជួយនៃអំណាចទាំងឡាយនៅអឺរ៉ុប</w:t>
      </w:r>
      <w:r>
        <w:rPr>
          <w:rFonts w:ascii="Times New Roman" w:hAnsi="Times New Roman" w:eastAsia="Times New Roman" w:cs="Times New Roman"/>
        </w:rPr>
        <w:t xml:space="preserve"> </w:t>
      </w:r>
      <w:r>
        <w:rPr>
          <w:rFonts w:ascii="Leelawadee UI" w:hAnsi="Leelawadee UI" w:eastAsia="Leelawadee UI" w:cs="Leelawadee UI"/>
        </w:rPr>
        <w:t>មិនមែនដូចដែលអ្នកខ្លះបង្រៀនថា</w:t>
      </w:r>
      <w:r>
        <w:rPr>
          <w:rFonts w:ascii="Times New Roman" w:hAnsi="Times New Roman" w:eastAsia="Times New Roman" w:cs="Times New Roman"/>
        </w:rPr>
        <w:t xml:space="preserve"> </w:t>
      </w:r>
      <w:r>
        <w:rPr>
          <w:rFonts w:ascii="Leelawadee UI" w:hAnsi="Leelawadee UI" w:eastAsia="Leelawadee UI" w:cs="Leelawadee UI"/>
        </w:rPr>
        <w:t>ជាការរញ្ជួយនៃអំណាចទាំងឡាយនៃស្ថានសួគ៌ទេ</w:t>
      </w:r>
      <w:r>
        <w:rPr>
          <w:rFonts w:ascii="Times New Roman" w:hAnsi="Times New Roman" w:eastAsia="Times New Roman" w:cs="Times New Roman"/>
        </w:rPr>
        <w:t xml:space="preserve"> </w:t>
      </w:r>
      <w:r>
        <w:rPr>
          <w:rFonts w:ascii="Leelawadee UI" w:hAnsi="Leelawadee UI" w:eastAsia="Leelawadee UI" w:cs="Leelawadee UI"/>
        </w:rPr>
        <w:t>ប៉ុន្តែវាគឺជាការរញ្ជួយនៃបណ្តាប្រជាជាតិដែលកំពុងខឹងសម្បារ។</w:t>
      </w:r>
      <w:r>
        <w:rPr>
          <w:rFonts w:ascii="Times New Roman" w:hAnsi="Times New Roman" w:eastAsia="Times New Roman" w:cs="Times New Roman"/>
        </w:rPr>
        <w:t xml:space="preserve">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Mia Moja na Kumi na Tisa</dc:title>
  <dc:subject>Maanishi ya Kinabii ya Alama za Kihistoria za Njia: Kuielewa Siku za Mwisho Kupitia Ishara za Kibiblia</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