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Danyele — Nombolo Mwanda na Makumi Iviri na Motoba</w:t>
      </w:r>
    </w:p>
    <w:p>
      <w:pPr>
        <w:pStyle w:val="ArticleSubtitle"/>
        <w:jc w:val="left"/>
      </w:pPr>
      <w:r>
        <w:rPr>
          <w:rFonts w:ascii="Arial" w:hAnsi="Arial" w:eastAsia="Arial" w:cs="Arial"/>
        </w:rPr>
        <w:t>Kusokola Kisakidila kya Buprofete: Dilonguka dya Daniele Kapu ya Dikumi ne Yimosi ne Mambu a Mvidi wa Leelu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Danyeli kapu wa ikumi na imwe vesi ya makumi anayi, yalingana historia ya pembe ya Kiprotestanti ya mnyama wa duniani na pembe ya Kirepublikani ya mnyama wa duniani. Pembe zote mbili zinaanza mwaka 1798, na ushuhuda wake unaendelea hata kufikia sheria ya Jumapili inayokuja upesi katika Marekani. Pembe zote mbili zilipewa hati ya Kiungu ya sehemu mbili ambayo ilikuwa ya kuijaribu kila pembe. Biblia ya King James (Agano la Kale na Agano Jipya) ilikuwa ya kuijaribu pembe ya kidini ya mnyama wa duniani, na Tangazo la Uhuru, pamoja na Katiba ya Marekani, vilikuwa vya kuijaribu pembe ya kisiasa ya mnyama wa duniani. Vesi ya makumi anayi ndiyo historia ya mnyama wa duniani, na ushuhuda wake wa kihistoria unaanza mwaka 1776, na kufikia 1798, unaanza kutimiza wajibu wake kama ufalme wa sita wa unabii wa Biblia.</w:t>
      </w:r>
    </w:p>
    <w:p>
      <w:pPr>
        <w:pStyle w:val="ArticleBody"/>
        <w:jc w:val="left"/>
      </w:pPr>
      <w:r>
        <w:rPr>
          <w:rFonts w:ascii="Times New Roman" w:hAnsi="Times New Roman" w:eastAsia="Times New Roman" w:cs="Times New Roman"/>
        </w:rPr>
        <w:t>Yesu huonyesha daima mwisho kwa mwanzo, na mwisho wa Marekani umeonyeshwa katika historia ya mwanzo wake. Kipindi cha mwisho wa Marekani kimewakilishwa katika aya ya pili ya Danieli kumi na moja, kwa kuwa inaweka wazi marais sita, kuanzia na Ronald Reagan. Reagan ndiye rais wa kwanza katika kipindi cha mwisho cha historia ya kinabii ya mnyama wa nchi. Kipindi hicho kilianza wakati wa mwisho mwaka 1989. Lakini aya ya pili inamshughulikia tu Reagan, Bush wa kwanza, Clinton, Bush wa pili, Obama na Trump. Mistari mingine ni ya lazima ili kukamilisha historia inayofikia sheria ya Jumapili inayokuja upesi. Mwaka 1989 hadi sheria ya Jumapili inayokuja upesi ni mstari maalumu katika aya ya pili ya Danieli kumi na moja.</w:t>
      </w:r>
    </w:p>
    <w:p>
      <w:pPr>
        <w:pStyle w:val="ArticleBody"/>
        <w:jc w:val="left"/>
      </w:pPr>
      <w:r>
        <w:rPr>
          <w:rFonts w:ascii="Times New Roman" w:hAnsi="Times New Roman" w:eastAsia="Times New Roman" w:cs="Times New Roman"/>
        </w:rPr>
        <w:t>1798 emark the beginning, na the Sunday law emark the end ya prophetic history ya the earth beast as the sixth kingdom ya Bible prophecy, na 1798 emark its beginning. The two hundred and twenty years wey begin for 1776 na another prophetic line ya the earth beast, wey eidentify a period wey ebegin for 1776, na econclude for 1996, when the message from the unsealed knowledge for 1989 was formalized. That two-hundred-and-twenty-year period eidentify the future for America, when for the beginning independence from the statecraft ya European kings and from the churchcraft ya Catholicism wey was published for 1776, go be removed at the soon-coming Sunday law. 1776 to 1989 na a specific line for the prophetic history ya the earth beast.</w:t>
      </w:r>
    </w:p>
    <w:p>
      <w:pPr>
        <w:pStyle w:val="ArticleBody"/>
        <w:jc w:val="left"/>
      </w:pPr>
      <w:r>
        <w:rPr>
          <w:rFonts w:ascii="Times New Roman" w:hAnsi="Times New Roman" w:eastAsia="Times New Roman" w:cs="Times New Roman"/>
        </w:rPr>
        <w:t>Mmyaka makumi matatu kutoka 508 hadi 538 inawakilisha kipindi cha kinabii kinachotangulia kuanzishwa kwa upapa kuwa ufalme wa tano wa unabii wa Biblia mwaka 538. Marekani itaunda kikamilifu sanamu ya mnyama katika sheria ya Jumapili inayokaribia kuja upesi. Kipindi cha miaka thelathini cha matayarisho kwa ajili ya kuanzishwa kwa upapa mwaka 538 ni sehemu ya sanamu ya mnyama wa kipapa. Kulikuwapo kipindi cha matayarisho kilichoelekea mwaka 1798, wakati mnyama wa nchi alipochukua kiti cha enzi kama ufalme wa sita wa unabii wa Biblia. Kipindi kutoka 1776 hadi 1798 kinalingana na kipindi cha 508 hadi 538.</w:t>
      </w:r>
    </w:p>
    <w:p>
      <w:pPr>
        <w:pStyle w:val="ArticleBody"/>
        <w:jc w:val="left"/>
      </w:pPr>
      <w:r>
        <w:rPr>
          <w:rFonts w:ascii="Times New Roman" w:hAnsi="Times New Roman" w:eastAsia="Times New Roman" w:cs="Times New Roman"/>
        </w:rPr>
        <w:t>Yesu uthingo wa ituko na mwanzo wake, hivyo kipindi cha unabii kilichowakilishwa katika historia ya 1776 hadi 1798, ambacho hushuhudiwa na kipindi cha unabii cha 508 hadi 538, hutoa mashahidi wawili. Vipindi hivyo viwili hutoa mashahidi wawili kwa ukweli kwamba kuna kipindi maalumu cha unabii kinachotangulia kutawazwa kwa ufalme wa unabii wa Biblia. Kwa pamoja vinaweka imara kwamba kipindi kutoka wakati wa mwisho mwaka 1989 hadi sheria ya Jumapili kinaafikiana na vipindi viwili vilivyotangulia 538 na 1798.</w:t>
      </w:r>
    </w:p>
    <w:p>
      <w:pPr>
        <w:pStyle w:val="ArticleBody"/>
        <w:jc w:val="left"/>
      </w:pPr>
      <w:r>
        <w:rPr>
          <w:rFonts w:ascii="Times New Roman" w:hAnsi="Times New Roman" w:eastAsia="Times New Roman" w:cs="Times New Roman"/>
        </w:rPr>
        <w:t>Kuanzia wakati wa mwisho katika 1989 hadi sheria ya Jumapili ya mstari wa arobaini na moja wa Danieli kumi na moja, historia ya kinabii imetolewa mfano wake na kipindi cha miaka thelathini kutoka 508 hadi 538, nayo pia ilitolewa mfano wake na miaka ishirini na miwili kutoka 1776 hadi 1798.</w:t>
      </w:r>
    </w:p>
    <w:p>
      <w:pPr>
        <w:pStyle w:val="ArticleBody"/>
        <w:jc w:val="left"/>
      </w:pPr>
      <w:r>
        <w:rPr>
          <w:rFonts w:ascii="Times New Roman" w:hAnsi="Times New Roman" w:eastAsia="Times New Roman" w:cs="Times New Roman"/>
        </w:rPr>
        <w:t>دانیال یازدەیەمی ئاڤەتی دووەمی دەردەخات کە کاتێک ترەمپ، دەوڵەمەندترین سەرۆکی هەموو سەرۆکەکان لەو ماوەی پێشبینییەدا، دێت، «هەڵدەشێوێنێت»، واتە «بەهۆش دەکاتەوە» هەموو جیهان بەرامبەر مەبەستەکانی گڵۆباڵیستەکان، ئەوانەی لەو کاتەدا هەوڵ دەدەن ڕێکخستنی جیهان دووبارە بگۆڕن بۆ سیستەمێکی دوو-ئاستی لە ئەلیتەکان، کە بەسەر «درۆنە» کرێکارەکانیاندا حوکم ڕادەکەن. «ڕیسێتی گەورە» وەک خۆیان ناوی دەنێن، یەکەمین ئامانجی سەرەکیی ئەوەیە چینی ناوەڕاست لاببرێت، بۆ ئەوەی ئەلیتەکان، کە لە مێژوودا بە کەسایەتییە مێژووییەکان وەک مەری ئەنتوانێت نیشان دراون، بپارێزرێن و بپۆشرێن لە پەڕپەڕەکانەوە کە نانە ناسکەکانی ئەویان بەرهەم هێنا.</w:t>
      </w:r>
    </w:p>
    <w:p>
      <w:pPr>
        <w:pStyle w:val="ArticleBody"/>
        <w:jc w:val="left"/>
      </w:pPr>
      <w:r>
        <w:rPr>
          <w:rFonts w:ascii="Times New Roman" w:hAnsi="Times New Roman" w:eastAsia="Times New Roman" w:cs="Times New Roman"/>
        </w:rPr>
        <w:t>Abasira ba globalisme ni bwo buzima bw’umwuka bwa New Age, kandi filozofiya zabo za woke-ism na Diversity, Equity and Inclusion, zifatanyije n’ingengabitekerezo yononekaye ya Critical Race Theory, ziherekejwe n’icyo bita siyansi y’ubushyuhe bw’isi, ari cyo “science falsely so-called” cy’ubushyuhe bw’isi, hamwe n’imihati yabo y’ibanga yo kugenzura abaturage mu buryo bwa jenoside, byahise bigaragara neza igihe Trump yageraga mu mateka kugira ngo “akangure” ubwami bwose kurwanya Grecia.</w:t>
      </w:r>
    </w:p>
    <w:p>
      <w:pPr>
        <w:pStyle w:val="ArticleBody"/>
        <w:jc w:val="left"/>
      </w:pPr>
      <w:r>
        <w:rPr>
          <w:rFonts w:ascii="Times New Roman" w:hAnsi="Times New Roman" w:eastAsia="Times New Roman" w:cs="Times New Roman"/>
        </w:rPr>
        <w:t>ترام</w:t>
      </w:r>
      <w:r>
        <w:rPr>
          <w:rFonts w:ascii="Nirmala UI" w:hAnsi="Nirmala UI" w:eastAsia="Nirmala UI" w:cs="Nirmala UI"/>
        </w:rPr>
        <w:t>्प</w:t>
      </w:r>
      <w:r>
        <w:rPr>
          <w:rFonts w:ascii="Times New Roman" w:hAnsi="Times New Roman" w:eastAsia="Times New Roman" w:cs="Times New Roman"/>
        </w:rPr>
        <w:t xml:space="preserve"> ۲۰۱۶ ۾ اچڻ، هڪ ڪوڙي جاڳرتا (ڀڙڪاءُ) جي آمد کي نشان لڳائي ٿو، جيڪا شيطان جي تيار ڪيل هڪ جعلي شيءِ آهي، ته جيئن اڳواٽ ئي متي پنجويهه جي ڪنوارين جي جاڳرتا کي ڪمزور ڪري. گلوبلسٽ، خواه عالمي منظرنامي تي هجن يا آمريڪا جي گڏيل رياستن جي اندر، نبوتي طور اژدهي جي نمائندگي ڪن ٿا. اهي ئي ڏهه بادشاهه آهن، دنيا جا بئنڪر، عالمي ارب پتي واپاري، فري-ميسن ۽ ٻيون ڳجهيون سوسائٽيون.</w:t>
      </w:r>
    </w:p>
    <w:p>
      <w:pPr>
        <w:pStyle w:val="ArticleBody"/>
        <w:jc w:val="left"/>
      </w:pPr>
      <w:r>
        <w:rPr>
          <w:rFonts w:ascii="Times New Roman" w:hAnsi="Times New Roman" w:eastAsia="Times New Roman" w:cs="Times New Roman"/>
        </w:rPr>
        <w:t>هێزە ئیژدهایەکانی گلوبالیست ئەوانەن کە بە تایبەتی لە یاسافەڕەیی (جەنگ بەهۆی یاساکانەوە) شارەزان، چونکە شەیتان زۆرجار لە ئارگومێنتە یاساییەکانی وشەی خودا وێنا دەکرێت. کاتێک خودا پێشاپێش ئاگاداری دڵسۆزانەکانی خۆی کرد لەو چەوساندنەوەیەی کە هەمیشە هاوڕێی ئەوانەیە کە بە خواپارێزی دەژین، بەڵێنی پێدان کە بۆ شایەتی دان بۆ دادگاکانی خاکەکە ببرێن. شەیتان هێمای دادوەران و گەورەپارێزەرە گشتییە فاسدەکانە کە ئێستا لەو خاکەدا باون کە ترامپیسمی هەژاندووە، و ئەو دادگاکان و پارێزەرە فاسدانە هەمیشە پشتگیری لەو ڕێکخراوانە دەکەن کە شۆڕش و ئانارشی پەرەپێدەدەن و بەرهەمدەهێنن، کە لە سەرانسەری مێژوو یەکێکە لە سەرەکیترین هێماکانی شەیتان.</w:t>
      </w:r>
    </w:p>
    <w:p>
      <w:pPr>
        <w:pStyle w:val="ArticleBody"/>
        <w:jc w:val="left"/>
      </w:pPr>
      <w:r>
        <w:rPr>
          <w:rFonts w:ascii="Times New Roman" w:hAnsi="Times New Roman" w:eastAsia="Times New Roman" w:cs="Times New Roman"/>
        </w:rPr>
        <w:t>Ubumwe bw’Abasoviyeti bwari ikimenyetso cy’ubuhanuzi cy’inzoka, kuko, mu bindi, kutemera ko Imana iriho kwa Farawo ari kimwe mu biranga by’ingenzi by’inzoka. Umwami w’amagepfo uvugwa ku murongo wa mirongo ine, ni umwami w’ijambo ry’Igiheburayo “negev,” risobanura Misiri, kandi muri uwo murongo rigahindurwa ngo “amagepfo.” Farawo ni ikimenyetso cya Bibiliya cy’ukutemera ko Imana iriho kw’Ubufaransa, umwami w’amagepfo mu “gihe cy’imperuka” mu 1798, kandi nanone cy’Ubumwe bw’Abasoviyeti mu “gihe cy’imperuka” mu 1989. Byombi byari imbaraga z’inzoka, kandi byombi byakomotse ku bwami bw’inzoka bwa Roma ya gipagani.</w:t>
      </w:r>
    </w:p>
    <w:p>
      <w:pPr>
        <w:pStyle w:val="ArticleBody"/>
        <w:jc w:val="left"/>
      </w:pPr>
      <w:r>
        <w:rPr>
          <w:rFonts w:ascii="Times New Roman" w:hAnsi="Times New Roman" w:eastAsia="Times New Roman" w:cs="Times New Roman"/>
        </w:rPr>
        <w:t>Dewletên Yekbûyî di rojên dawî de nîşana Protestanîzma apostat e, û papatî têkoşînek di navbera Protestanîzma apostat û ejderhayê Yekîtiya Sovyetê de bi kar anî da ku yekemîn ji sê astengên ku ew di dema vegera xwe bo textê erdê de têk dibe, derbas bike. Astenga pêşerojê jî bi xwe Protestanîzma apostat e, ya ku ew di qanûna Yekşemê ya zû-hatî de fethet dike.</w:t>
      </w:r>
    </w:p>
    <w:p>
      <w:pPr>
        <w:pStyle w:val="ArticleBody"/>
        <w:jc w:val="left"/>
      </w:pPr>
      <w:r>
        <w:rPr>
          <w:rFonts w:ascii="Nirmala UI" w:hAnsi="Nirmala UI" w:eastAsia="Nirmala UI" w:cs="Nirmala UI"/>
        </w:rPr>
        <w:t>ꯄ꯭ꯔꯦꯖꯤꯗꯦꯟꯠ</w:t>
      </w:r>
      <w:r>
        <w:rPr>
          <w:rFonts w:ascii="Times New Roman" w:hAnsi="Times New Roman" w:eastAsia="Times New Roman" w:cs="Times New Roman"/>
        </w:rPr>
        <w:t xml:space="preserve"> </w:t>
      </w:r>
      <w:r>
        <w:rPr>
          <w:rFonts w:ascii="Nirmala UI" w:hAnsi="Nirmala UI" w:eastAsia="Nirmala UI" w:cs="Nirmala UI"/>
        </w:rPr>
        <w:t>ꯇ꯭ꯔꯝꯄꯀꯤ</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ꯄꯥꯡꯊꯣꯛꯄꯥꯟꯗꯣ</w:t>
      </w:r>
      <w:r>
        <w:rPr>
          <w:rFonts w:ascii="Times New Roman" w:hAnsi="Times New Roman" w:eastAsia="Times New Roman" w:cs="Times New Roman"/>
        </w:rPr>
        <w:t xml:space="preserve"> </w:t>
      </w:r>
      <w:r>
        <w:rPr>
          <w:rFonts w:ascii="Nirmala UI" w:hAnsi="Nirmala UI" w:eastAsia="Nirmala UI" w:cs="Nirmala UI"/>
        </w:rPr>
        <w:t>ꯒ꯭ꯂꯣꯕꯂꯤꯖꯝꯒꯤ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ꯃꯍꯥꯛꯄꯣꯛꯇꯥꯡꯗꯥ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ꯍꯧꯒꯠꯄꯥ</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ꯐꯥꯅꯕꯥ</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ꯄ꯭ꯔꯣꯇꯦꯁ꯭ꯇꯟꯠ</w:t>
      </w:r>
      <w:r>
        <w:rPr>
          <w:rFonts w:ascii="Times New Roman" w:hAnsi="Times New Roman" w:eastAsia="Times New Roman" w:cs="Times New Roman"/>
        </w:rPr>
        <w:t xml:space="preserve"> </w:t>
      </w:r>
      <w:r>
        <w:rPr>
          <w:rFonts w:ascii="Nirmala UI" w:hAnsi="Nirmala UI" w:eastAsia="Nirmala UI" w:cs="Nirmala UI"/>
        </w:rPr>
        <w:t>ꯃꯥꯌꯣꯛꯅꯥ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ꯑꯦꯁꯀꯦꯂꯦꯠ</w:t>
      </w:r>
      <w:r>
        <w:rPr>
          <w:rFonts w:ascii="Times New Roman" w:hAnsi="Times New Roman" w:eastAsia="Times New Roman" w:cs="Times New Roman"/>
        </w:rPr>
        <w:t xml:space="preserve"> </w:t>
      </w:r>
      <w:r>
        <w:rPr>
          <w:rFonts w:ascii="Nirmala UI" w:hAnsi="Nirmala UI" w:eastAsia="Nirmala UI" w:cs="Nirmala UI"/>
        </w:rPr>
        <w:t>ꯇꯧꯈ꯭ꯔꯦ꯫</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ꯄ꯭ꯔꯣꯇꯦꯁ꯭ꯇꯟꯠ</w:t>
      </w:r>
      <w:r>
        <w:rPr>
          <w:rFonts w:ascii="Times New Roman" w:hAnsi="Times New Roman" w:eastAsia="Times New Roman" w:cs="Times New Roman"/>
        </w:rPr>
        <w:t xml:space="preserve">, </w:t>
      </w:r>
      <w:r>
        <w:rPr>
          <w:rFonts w:ascii="Nirmala UI" w:hAnsi="Nirmala UI" w:eastAsia="Nirmala UI" w:cs="Nirmala UI"/>
        </w:rPr>
        <w:t>ꯁꯤꯖꯤꯟꯅꯔꯤ</w:t>
      </w:r>
      <w:r>
        <w:rPr>
          <w:rFonts w:ascii="Times New Roman" w:hAnsi="Times New Roman" w:eastAsia="Times New Roman" w:cs="Times New Roman"/>
        </w:rPr>
        <w:t xml:space="preserve"> </w:t>
      </w:r>
      <w:r>
        <w:rPr>
          <w:rFonts w:ascii="Nirmala UI" w:hAnsi="Nirmala UI" w:eastAsia="Nirmala UI" w:cs="Nirmala UI"/>
        </w:rPr>
        <w:t>ꯑꯃꯗꯣꯝ</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ꯖꯤꯑꯣꯒ꯭ꯔꯥꯐꯤꯀꯦꯜ</w:t>
      </w:r>
      <w:r>
        <w:rPr>
          <w:rFonts w:ascii="Times New Roman" w:hAnsi="Times New Roman" w:eastAsia="Times New Roman" w:cs="Times New Roman"/>
        </w:rPr>
        <w:t xml:space="preserve"> </w:t>
      </w:r>
      <w:r>
        <w:rPr>
          <w:rFonts w:ascii="Nirmala UI" w:hAnsi="Nirmala UI" w:eastAsia="Nirmala UI" w:cs="Nirmala UI"/>
        </w:rPr>
        <w:t>ꯑꯣꯕꯁ꯭ꯇꯦꯀꯜ</w:t>
      </w:r>
      <w:r>
        <w:rPr>
          <w:rFonts w:ascii="Times New Roman" w:hAnsi="Times New Roman" w:eastAsia="Times New Roman" w:cs="Times New Roman"/>
        </w:rPr>
        <w:t xml:space="preserve"> </w:t>
      </w:r>
      <w:r>
        <w:rPr>
          <w:rFonts w:ascii="Nirmala UI" w:hAnsi="Nirmala UI" w:eastAsia="Nirmala UI" w:cs="Nirmala UI"/>
        </w:rPr>
        <w:t>ꯄꯨꯡꯊꯣꯛꯄꯒꯤꯗꯃꯛ</w:t>
      </w:r>
      <w:r>
        <w:rPr>
          <w:rFonts w:ascii="Times New Roman" w:hAnsi="Times New Roman" w:eastAsia="Times New Roman" w:cs="Times New Roman"/>
        </w:rPr>
        <w:t xml:space="preserve"> </w:t>
      </w:r>
      <w:r>
        <w:rPr>
          <w:rFonts w:ascii="Nirmala UI" w:hAnsi="Nirmala UI" w:eastAsia="Nirmala UI" w:cs="Nirmala UI"/>
        </w:rPr>
        <w:t>ꯇꯧꯈꯤꯕꯒꯨꯝꯅ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ꯖꯤꯑꯣꯒ꯭ꯔꯥꯐꯤꯀꯦꯜ</w:t>
      </w:r>
      <w:r>
        <w:rPr>
          <w:rFonts w:ascii="Times New Roman" w:hAnsi="Times New Roman" w:eastAsia="Times New Roman" w:cs="Times New Roman"/>
        </w:rPr>
        <w:t xml:space="preserve"> </w:t>
      </w:r>
      <w:r>
        <w:rPr>
          <w:rFonts w:ascii="Nirmala UI" w:hAnsi="Nirmala UI" w:eastAsia="Nirmala UI" w:cs="Nirmala UI"/>
        </w:rPr>
        <w:t>ꯑꯣꯕꯁ꯭ꯇꯦꯀꯜ</w:t>
      </w:r>
      <w:r>
        <w:rPr>
          <w:rFonts w:ascii="Times New Roman" w:hAnsi="Times New Roman" w:eastAsia="Times New Roman" w:cs="Times New Roman"/>
        </w:rPr>
        <w:t xml:space="preserve"> </w:t>
      </w:r>
      <w:r>
        <w:rPr>
          <w:rFonts w:ascii="Nirmala UI" w:hAnsi="Nirmala UI" w:eastAsia="Nirmala UI" w:cs="Nirmala UI"/>
        </w:rPr>
        <w:t>ꯄꯨꯡꯊꯣꯛꯄꯒꯤꯗꯃꯛ</w:t>
      </w:r>
      <w:r>
        <w:rPr>
          <w:rFonts w:ascii="Times New Roman" w:hAnsi="Times New Roman" w:eastAsia="Times New Roman" w:cs="Times New Roman"/>
        </w:rPr>
        <w:t xml:space="preserve"> </w:t>
      </w:r>
      <w:r>
        <w:rPr>
          <w:rFonts w:ascii="Nirmala UI" w:hAnsi="Nirmala UI" w:eastAsia="Nirmala UI" w:cs="Nirmala UI"/>
        </w:rPr>
        <w:t>ꯑꯦꯟꯚꯥꯏꯔꯟꯃꯦꯟꯠ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ꯁꯦꯝꯒꯠꯄꯒꯤꯗꯃꯛ</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ꯁꯤꯖꯤꯟꯅꯔꯤ꯫</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ꯅꯦꯁꯟꯁꯀꯤ</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ꯗ꯭ꯔꯦꯒꯟꯒꯤ</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ꯅꯪꯁꯤꯡꯒꯤ</w:t>
      </w:r>
      <w:r>
        <w:rPr>
          <w:rFonts w:ascii="Times New Roman" w:hAnsi="Times New Roman" w:eastAsia="Times New Roman" w:cs="Times New Roman"/>
        </w:rPr>
        <w:t xml:space="preserve"> </w:t>
      </w:r>
      <w:r>
        <w:rPr>
          <w:rFonts w:ascii="Nirmala UI" w:hAnsi="Nirmala UI" w:eastAsia="Nirmala UI" w:cs="Nirmala UI"/>
        </w:rPr>
        <w:t>ꯃꯤꯗꯥꯡ</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ꯆꯥꯡꯅ</w:t>
      </w:r>
      <w:r>
        <w:rPr>
          <w:rFonts w:ascii="Times New Roman" w:hAnsi="Times New Roman" w:eastAsia="Times New Roman" w:cs="Times New Roman"/>
        </w:rPr>
        <w:t xml:space="preserve"> </w:t>
      </w:r>
      <w:r>
        <w:rPr>
          <w:rFonts w:ascii="Nirmala UI" w:hAnsi="Nirmala UI" w:eastAsia="Nirmala UI" w:cs="Nirmala UI"/>
        </w:rPr>
        <w:t>ꯏꯖꯥꯖꯇꯧꯔꯤꯕ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ꯂꯣꯖꯤꯛ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1989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ꯃꯥꯌꯊꯪ</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ꯃꯥꯡꯖꯔꯛꯄ</w:t>
      </w:r>
      <w:r>
        <w:rPr>
          <w:rFonts w:ascii="Times New Roman" w:hAnsi="Times New Roman" w:eastAsia="Times New Roman" w:cs="Times New Roman"/>
        </w:rPr>
        <w:t xml:space="preserve"> </w:t>
      </w:r>
      <w:r>
        <w:rPr>
          <w:rFonts w:ascii="Nirmala UI" w:hAnsi="Nirmala UI" w:eastAsia="Nirmala UI" w:cs="Nirmala UI"/>
        </w:rPr>
        <w:t>ꯌꯥꯎꯔꯛꯄ</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لە ئاستێکدا ئەمە هەمان ئەو ململانێیە کە پاپایەتی بەکاریهێنا بۆ خوارخستنی ئەژدیهای یەکێتیی سوڤیەت لە ساڵی 1989، بەڵام ململانێی ئێستای وۆک‌ئیزمی پێشکەوتووانە دژ بە MAGA-ئیزمی پرۆتستانتێتی گومڕابوو، بۆ ئەوە داڕێژراوە کە پرۆتستانتێتی گومڕابوو شکست پێ بێنێت، نەک ئەژدیها. جەنگەکە لە بنەڕەتدا لە ساڵی 2016 دەستی پێکرد، و پاشان لە ساڵی 2020، ئەژدیها، کە لە نووسراوە پیرۆزەکاندا باوکی درۆیە، هەڵبژاردنەکەی دزیکرد، و بەو شێوەیە بە سیاسی “کوشتنی” ترامپ و بزوتنەوەی MAGAی کۆمارییەکان ئەنجامدا. لە ئاشکراکردن 11، ئاژەڵەکەی دەرچوو لە بێنەوبەریی قووڵ، کە هەمان ئاژەڵی بێباوەڕییە، دوو شایەدەکەی کوشت، و لە شەقامدا بەجێهێڵدران، هەتا دووبارە زیندوو بوونەوە. یاساکانی ویلیام میلەر ئاماژە دەدەن کە هێما پێغەمبەرانەکان زیاتر لە یەک جێبەجێبوون هەیە.</w:t>
      </w:r>
    </w:p>
    <w:p>
      <w:pPr>
        <w:pStyle w:val="ArticleBody"/>
        <w:jc w:val="left"/>
      </w:pPr>
      <w:r>
        <w:rPr>
          <w:rFonts w:ascii="Times New Roman" w:hAnsi="Times New Roman" w:eastAsia="Times New Roman" w:cs="Times New Roman"/>
        </w:rPr>
        <w:t>Nkú ane kpọtụrụ ugbu a ọgụ nke dragọn ahụ na Protestantism nke dapụrụ n’okwukwe, nke na-eduga anụ ọhịa nke ụwa n’ọgwụgwụ ya, ndị akaebe abụọ ahụ bụ mpi abụọ nke anụ ọhịa nke ụwa. E gburu mpi Republican n’afọ 2020, site n’ike Akwụkwọ Nsọ ahụ, nke nna ya bụ nna nke ụgha. Anyị nọ n’etiti obi ọgụ ahụ n’akụkọ ihe mere eme a dị ugbu a. N’amaokwu iri anọ na otu nke Daniel iri na otu, a na-eme ka iwu Sunday nke na-abịa n’oge na-adịghị anya dị irè, ma dịka mmụọ nsọ siri gosi, ọ ga-abụ Protestantism nke dapụrụ n’okwukwe ga-arụzu ọrụ ahụ nke Setan.</w:t>
      </w:r>
    </w:p>
    <w:p>
      <w:pPr>
        <w:pStyle w:val="ArticleScripture"/>
        <w:jc w:val="left"/>
      </w:pPr>
      <w:r>
        <w:rPr>
          <w:rFonts w:ascii="Times New Roman" w:hAnsi="Times New Roman" w:eastAsia="Times New Roman" w:cs="Times New Roman"/>
        </w:rPr>
        <w:t>“VaProtestanti vaUnited States ndivo vachava pamberi pakutambanudza maoko avo kuyambuka mukaha kuti vabate ruoko rweSpiritualism; vachasvika pamusoro pegomba rakadzika kuti vabate maoko nesimba reRoma; uye pasi pesimba remubatanidzwa uyu wakapetwa katatu, nyika ino ichatevera mumakwara eRoma mukutsika-tsika kodzero dzehana.” The Great Controversy, 588.</w:t>
      </w:r>
    </w:p>
    <w:p>
      <w:pPr>
        <w:pStyle w:val="ArticleBody"/>
        <w:jc w:val="left"/>
      </w:pPr>
      <w:r>
        <w:rPr>
          <w:rFonts w:ascii="Times New Roman" w:hAnsi="Times New Roman" w:eastAsia="Times New Roman" w:cs="Times New Roman"/>
        </w:rPr>
        <w:t>2016</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투쟁</w:t>
      </w:r>
      <w:r>
        <w:rPr>
          <w:rFonts w:ascii="Times New Roman" w:hAnsi="Times New Roman" w:eastAsia="Times New Roman" w:cs="Times New Roman"/>
        </w:rPr>
        <w:t xml:space="preserve"> </w:t>
      </w:r>
      <w:r>
        <w:rPr>
          <w:rFonts w:ascii="Malgun Gothic" w:hAnsi="Malgun Gothic" w:eastAsia="Malgun Gothic" w:cs="Malgun Gothic"/>
        </w:rPr>
        <w:t>속에는</w:t>
      </w:r>
      <w:r>
        <w:rPr>
          <w:rFonts w:ascii="Times New Roman" w:hAnsi="Times New Roman" w:eastAsia="Times New Roman" w:cs="Times New Roman"/>
        </w:rPr>
        <w:t xml:space="preserve"> </w:t>
      </w:r>
      <w:r>
        <w:rPr>
          <w:rFonts w:ascii="Malgun Gothic" w:hAnsi="Malgun Gothic" w:eastAsia="Malgun Gothic" w:cs="Malgun Gothic"/>
        </w:rPr>
        <w:t>인간사의</w:t>
      </w:r>
      <w:r>
        <w:rPr>
          <w:rFonts w:ascii="Times New Roman" w:hAnsi="Times New Roman" w:eastAsia="Times New Roman" w:cs="Times New Roman"/>
        </w:rPr>
        <w:t xml:space="preserve"> </w:t>
      </w:r>
      <w:r>
        <w:rPr>
          <w:rFonts w:ascii="Malgun Gothic" w:hAnsi="Malgun Gothic" w:eastAsia="Malgun Gothic" w:cs="Malgun Gothic"/>
        </w:rPr>
        <w:t>복합적인</w:t>
      </w:r>
      <w:r>
        <w:rPr>
          <w:rFonts w:ascii="Times New Roman" w:hAnsi="Times New Roman" w:eastAsia="Times New Roman" w:cs="Times New Roman"/>
        </w:rPr>
        <w:t xml:space="preserve"> </w:t>
      </w:r>
      <w:r>
        <w:rPr>
          <w:rFonts w:ascii="Malgun Gothic" w:hAnsi="Malgun Gothic" w:eastAsia="Malgun Gothic" w:cs="Malgun Gothic"/>
        </w:rPr>
        <w:t>상호작용이</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투쟁</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세력을</w:t>
      </w:r>
      <w:r>
        <w:rPr>
          <w:rFonts w:ascii="Times New Roman" w:hAnsi="Times New Roman" w:eastAsia="Times New Roman" w:cs="Times New Roman"/>
        </w:rPr>
        <w:t xml:space="preserve"> </w:t>
      </w:r>
      <w:r>
        <w:rPr>
          <w:rFonts w:ascii="Malgun Gothic" w:hAnsi="Malgun Gothic" w:eastAsia="Malgun Gothic" w:cs="Malgun Gothic"/>
        </w:rPr>
        <w:t>올바르게</w:t>
      </w:r>
      <w:r>
        <w:rPr>
          <w:rFonts w:ascii="Times New Roman" w:hAnsi="Times New Roman" w:eastAsia="Times New Roman" w:cs="Times New Roman"/>
        </w:rPr>
        <w:t xml:space="preserve"> </w:t>
      </w:r>
      <w:r>
        <w:rPr>
          <w:rFonts w:ascii="Malgun Gothic" w:hAnsi="Malgun Gothic" w:eastAsia="Malgun Gothic" w:cs="Malgun Gothic"/>
        </w:rPr>
        <w:t>평가하기</w:t>
      </w:r>
      <w:r>
        <w:rPr>
          <w:rFonts w:ascii="Times New Roman" w:hAnsi="Times New Roman" w:eastAsia="Times New Roman" w:cs="Times New Roman"/>
        </w:rPr>
        <w:t xml:space="preserve"> </w:t>
      </w:r>
      <w:r>
        <w:rPr>
          <w:rFonts w:ascii="Malgun Gothic" w:hAnsi="Malgun Gothic" w:eastAsia="Malgun Gothic" w:cs="Malgun Gothic"/>
        </w:rPr>
        <w:t>위하여서는</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아마겟돈으로</w:t>
      </w:r>
      <w:r>
        <w:rPr>
          <w:rFonts w:ascii="Times New Roman" w:hAnsi="Times New Roman" w:eastAsia="Times New Roman" w:cs="Times New Roman"/>
        </w:rPr>
        <w:t xml:space="preserve"> </w:t>
      </w:r>
      <w:r>
        <w:rPr>
          <w:rFonts w:ascii="Malgun Gothic" w:hAnsi="Malgun Gothic" w:eastAsia="Malgun Gothic" w:cs="Malgun Gothic"/>
        </w:rPr>
        <w:t>이끄는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대표하는지</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아는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중요하니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각각이</w:t>
      </w:r>
      <w:r>
        <w:rPr>
          <w:rFonts w:ascii="Times New Roman" w:hAnsi="Times New Roman" w:eastAsia="Times New Roman" w:cs="Times New Roman"/>
        </w:rPr>
        <w:t xml:space="preserve"> </w:t>
      </w:r>
      <w:r>
        <w:rPr>
          <w:rFonts w:ascii="Malgun Gothic" w:hAnsi="Malgun Gothic" w:eastAsia="Malgun Gothic" w:cs="Malgun Gothic"/>
        </w:rPr>
        <w:t>저마다</w:t>
      </w:r>
      <w:r>
        <w:rPr>
          <w:rFonts w:ascii="Times New Roman" w:hAnsi="Times New Roman" w:eastAsia="Times New Roman" w:cs="Times New Roman"/>
        </w:rPr>
        <w:t xml:space="preserve"> </w:t>
      </w:r>
      <w:r>
        <w:rPr>
          <w:rFonts w:ascii="Malgun Gothic" w:hAnsi="Malgun Gothic" w:eastAsia="Malgun Gothic" w:cs="Malgun Gothic"/>
        </w:rPr>
        <w:t>고유한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요한계시록은</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용이</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나오고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따르며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다음에</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선지자가</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순서를</w:t>
      </w:r>
      <w:r>
        <w:rPr>
          <w:rFonts w:ascii="Times New Roman" w:hAnsi="Times New Roman" w:eastAsia="Times New Roman" w:cs="Times New Roman"/>
        </w:rPr>
        <w:t xml:space="preserve"> </w:t>
      </w:r>
      <w:r>
        <w:rPr>
          <w:rFonts w:ascii="Malgun Gothic" w:hAnsi="Malgun Gothic" w:eastAsia="Malgun Gothic" w:cs="Malgun Gothic"/>
        </w:rPr>
        <w:t>유지하므로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특성을</w:t>
      </w:r>
      <w:r>
        <w:rPr>
          <w:rFonts w:ascii="Times New Roman" w:hAnsi="Times New Roman" w:eastAsia="Times New Roman" w:cs="Times New Roman"/>
        </w:rPr>
        <w:t xml:space="preserve"> </w:t>
      </w:r>
      <w:r>
        <w:rPr>
          <w:rFonts w:ascii="Malgun Gothic" w:hAnsi="Malgun Gothic" w:eastAsia="Malgun Gothic" w:cs="Malgun Gothic"/>
        </w:rPr>
        <w:t>밝히고</w:t>
      </w:r>
      <w:r>
        <w:rPr>
          <w:rFonts w:ascii="Times New Roman" w:hAnsi="Times New Roman" w:eastAsia="Times New Roman" w:cs="Times New Roman"/>
        </w:rPr>
        <w:t xml:space="preserve">, </w:t>
      </w:r>
      <w:r>
        <w:rPr>
          <w:rFonts w:ascii="Malgun Gothic" w:hAnsi="Malgun Gothic" w:eastAsia="Malgun Gothic" w:cs="Malgun Gothic"/>
        </w:rPr>
        <w:t>다음으로</w:t>
      </w:r>
      <w:r>
        <w:rPr>
          <w:rFonts w:ascii="Times New Roman" w:hAnsi="Times New Roman" w:eastAsia="Times New Roman" w:cs="Times New Roman"/>
        </w:rPr>
        <w:t xml:space="preserve"> </w:t>
      </w:r>
      <w:r>
        <w:rPr>
          <w:rFonts w:ascii="Malgun Gothic" w:hAnsi="Malgun Gothic" w:eastAsia="Malgun Gothic" w:cs="Malgun Gothic"/>
        </w:rPr>
        <w:t>짐승을</w:t>
      </w:r>
      <w:r>
        <w:rPr>
          <w:rFonts w:ascii="Times New Roman" w:hAnsi="Times New Roman" w:eastAsia="Times New Roman" w:cs="Times New Roman"/>
        </w:rPr>
        <w:t xml:space="preserve">, </w:t>
      </w:r>
      <w:r>
        <w:rPr>
          <w:rFonts w:ascii="Malgun Gothic" w:hAnsi="Malgun Gothic" w:eastAsia="Malgun Gothic" w:cs="Malgun Gothic"/>
        </w:rPr>
        <w:t>마지막으로</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선지자를</w:t>
      </w:r>
      <w:r>
        <w:rPr>
          <w:rFonts w:ascii="Times New Roman" w:hAnsi="Times New Roman" w:eastAsia="Times New Roman" w:cs="Times New Roman"/>
        </w:rPr>
        <w:t xml:space="preserve"> </w:t>
      </w:r>
      <w:r>
        <w:rPr>
          <w:rFonts w:ascii="Malgun Gothic" w:hAnsi="Malgun Gothic" w:eastAsia="Malgun Gothic" w:cs="Malgun Gothic"/>
        </w:rPr>
        <w:t>규명하고자</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Ba-Democrat ba mwikoleko si bo ba-Protestanti abayahudiye ba muri Leta Zunze Ubumwe za Amerika; ahubwo ni bo bahagarariye ubuhanuzi bw’ugushyira isi yose hamwe n’ikinyamaswa cyitwa ikiyoka. Mbere y’itegeko rya vuba ry’Umunsi w’Icyumweru, ishyaka ry’Aba-Republican rigomba kongera gusubira ku butegetsi kugira ngo risohoze inkuru y’ubuhanuzi. Farawo, ikimenyetso cy’ubushobozi bw’ikiyoka, ndetse n’ubushobozi bw’ikiyoka bw’i Roma ya gipagani mu gihe cya Kristo, bitanga abahamya babiri bemeza yuko mu minsi y’imperuka ubushobozi bw’ikiyoka ari bwo buteza imbere iyicwa ry’impinja, nk’uko byabaye mu gihe cya Mose no mu gihe cya Kristo.</w:t>
      </w:r>
    </w:p>
    <w:p>
      <w:pPr>
        <w:pStyle w:val="ArticleBody"/>
        <w:jc w:val="left"/>
      </w:pPr>
      <w:r>
        <w:rPr>
          <w:rFonts w:ascii="Times New Roman" w:hAnsi="Times New Roman" w:eastAsia="Times New Roman" w:cs="Times New Roman"/>
        </w:rPr>
        <w:t>Mikolo ya nsuka ezali mikolo ya bato nkama moko na ntuku minei na minei na nkóto, oyo bayembaka loyembo ya Mose mpe ya Mwana-Mpate; mpe kati na lisolo ya Mose mpe ya Mwana-Mpate, bokonzi ya dalagona elukaki koboma bana mike. Basalaki bongo, mpo Satana ayebaki ete Nkolo azalaki pene ya kotelemisa mobikisi Mose, mpe Mosikoli Klisto. Na mikolo ya nsuka dalagona akitaka na nkanda monene, mpo ayebi ete ntango na ye etikali mokuse; mpe ezali bokonzi ya dalagona nde etombolaka kobomama ya bana mike, na komeka kobebisa baoyo bazali bato oyo bakoki kozala kati na bato nkama moko na ntuku minei na minei na nkóto. Bademokrati ya bokóli, ya mokili mobimba, mpe ya bososialiste BAZALI TE baoyo bazali “liboso koleka” na kokómisa makasi boyokani ya biteni misato oyo ekosalema na mobeko ya Lomingo oyo ezali koya kala mingi te, mpo Bademokrati bazali bokonzi ya dalagona, kasi mosakoli ya lokuta te.</w:t>
      </w:r>
    </w:p>
    <w:p>
      <w:pPr>
        <w:pStyle w:val="ArticleScripture"/>
        <w:jc w:val="left"/>
      </w:pPr>
      <w:r>
        <w:rPr>
          <w:rFonts w:ascii="Times New Roman" w:hAnsi="Times New Roman" w:eastAsia="Times New Roman" w:cs="Times New Roman"/>
        </w:rPr>
        <w:t>“Bila kwa amri inayolazimisha kuanzishwa kwa Upapa kwa kukiuka sheria ya Mungu, taifa letu litajitenga kabisa na haki. Wakati Uprotestanti utakaponyoosha mkono wake kuvuka lile pengo ili kuushika mkono wa mamlaka ya Kirumi, wakati utakapovuka juu ya shimo kuu ili kushikana mikono na Uwasiliani-roho, wakati, chini ya mvuto wa umoja huu wa namna tatu, nchi yetu itakapokataa kila kanuni ya Katiba yake kama serikali ya Kiprotestanti na ya jamhuri, na kufanya maandalizi kwa ajili ya kueneza uongo na udanganyo wa kipapa, ndipo tunaweza kujua ya kuwa wakati umefika wa utendaji wa ajabu wa Shetani na ya kuwa mwisho umekaribia.” Testimonies, juzuu ya 5, 451.</w:t>
      </w:r>
    </w:p>
    <w:p>
      <w:pPr>
        <w:pStyle w:val="ArticleBody"/>
        <w:jc w:val="left"/>
      </w:pPr>
      <w:r>
        <w:rPr>
          <w:rFonts w:ascii="Times New Roman" w:hAnsi="Times New Roman" w:eastAsia="Times New Roman" w:cs="Times New Roman"/>
        </w:rPr>
        <w:t>Uhaleng ua buporofeta lwa nngwe le nngwe ya magosi a mararo a isang lefatshe kwa Haramagedona bo supilwe ka nepo mo Lefokong la Modimo. Nonofo ya kgogela e rotloetsa melao e e kgothaletsang go bolawa ga masea mo nakong e Modimo a ikaeletseng go tlhagisa batho ba ba neng ba tshwantshitswe ke Moshe le Keresete. Ba-Democrat ba kgololesego ke nonofo ya kgogela mo kganetsanong e e mo gare ga United States e e tlang pele ga, e bile e tshwantsha pele, yone kganetsano eo mo seraleng sa lefatshe lotlhe morago ga molao wa Tshipi o o tlogang o tla mo United States. Kgogela ke rra maaka, mme ba lefatshefatshe ba tsweletso ya kgololesego ba itsege thata ka go bua maaka.</w:t>
      </w:r>
    </w:p>
    <w:p>
      <w:pPr>
        <w:pStyle w:val="ArticleScripture"/>
        <w:jc w:val="left"/>
      </w:pPr>
      <w:r>
        <w:rPr>
          <w:rFonts w:ascii="Times New Roman" w:hAnsi="Times New Roman" w:eastAsia="Times New Roman" w:cs="Times New Roman"/>
        </w:rPr>
        <w:t>Ghali mulo tonyi wange? Ni mbana mulemwa kuiva kuigula lizu lyange. Imwe muli vaise venu Diabolo, ne myanzulo ya vaise venu yo mulemwa kukwata. Oyo aali mwici kutandikila ku ntandiko, ne ngahana mu bwina, mbana mbwinya muli ye tamuli. Bule bwo alandula obubeyi, alandula bwi ye mwene; ni mbana ye mubeyi, ne ise wa obubeyi. Yohane 8:43, 44.</w:t>
      </w:r>
    </w:p>
    <w:p>
      <w:pPr>
        <w:pStyle w:val="ArticleBody"/>
        <w:jc w:val="left"/>
      </w:pPr>
      <w:r>
        <w:rPr>
          <w:rFonts w:ascii="Times New Roman" w:hAnsi="Times New Roman" w:eastAsia="Times New Roman" w:cs="Times New Roman"/>
        </w:rPr>
        <w:t>Lishete, ye u Satan e lidrakon, aali munhu wa kujiya mwana wa munda, ni muzuvi kufuma ku kutendeka. NevaJuda va kuzakana, pe va popyele ni Pilato, va tilombolole ka kukosa mwene shina kaisari; ni Kaisari shifwanyika sha Roma ya vahedeni, ye nkondo ya lidrakon.</w:t>
      </w:r>
    </w:p>
    <w:p>
      <w:pPr>
        <w:pStyle w:val="ArticleScripture"/>
        <w:jc w:val="left"/>
      </w:pPr>
      <w:r>
        <w:rPr>
          <w:rFonts w:ascii="Times New Roman" w:hAnsi="Times New Roman" w:eastAsia="Times New Roman" w:cs="Times New Roman"/>
        </w:rPr>
        <w:t>“Böylece ejderha, birincil olarak Şeytan’ı temsil ederken, ikincil anlamda putperest Roma’nın bir simgesidir.” Büyük Mücadele, 439.</w:t>
      </w:r>
    </w:p>
    <w:p>
      <w:pPr>
        <w:pStyle w:val="ArticleBody"/>
        <w:jc w:val="left"/>
      </w:pPr>
      <w:r>
        <w:rPr>
          <w:rFonts w:ascii="Times New Roman" w:hAnsi="Times New Roman" w:eastAsia="Times New Roman" w:cs="Times New Roman"/>
        </w:rPr>
        <w:t>Bamu muanya habanwa hano baYahudi ba none ari abagendera ku mitegekere y’isi yose ishingiye ku bwisanzure, kandi abo bagendera kuri iyo mitegekere bakaba bagirira baYahudi ba none urwango rungana rutyo? Ni uko bahisemo kugira umwami wabo umwe rukumbi, ari we umwami wa Roma y’abapagani. N’ubwo benshi bo mu bwoko bw’Abaheburayo bafite ubwenge bwinshi, ihitamo ryabo rya kera ryo kwanga Mesiya ngo abe Umwami wabo ryababohesheje mu rugo rw’ikiyoka.</w:t>
      </w:r>
    </w:p>
    <w:p>
      <w:pPr>
        <w:pStyle w:val="ArticleScripture"/>
        <w:jc w:val="left"/>
      </w:pPr>
      <w:r>
        <w:rPr>
          <w:rFonts w:ascii="Times New Roman" w:hAnsi="Times New Roman" w:eastAsia="Times New Roman" w:cs="Times New Roman"/>
        </w:rPr>
        <w:t>Lê ew qîriyan kirin: “Vî jê bibin, vî jê bibin, wî xaç bikin.” Pîlatos jê re got: “Ma ez Padîşahê we xaç bikim?” Serokên kahînan bersiv dan: “Ji qeyserê pê ve me padîşahek tune ye.” Yûhenna 19:15.</w:t>
      </w:r>
    </w:p>
    <w:p>
      <w:pPr>
        <w:pStyle w:val="ArticleBody"/>
        <w:jc w:val="left"/>
      </w:pPr>
      <w:r>
        <w:rPr>
          <w:rFonts w:ascii="Times New Roman" w:hAnsi="Times New Roman" w:eastAsia="Times New Roman" w:cs="Times New Roman"/>
        </w:rPr>
        <w:t>Abami b’i Buraya ni bo bashyiriyeho ubupfube ku bwa ubupapa, kandi ni bo bami icumi bo mu Ibyahishuwe cumi na birindwi bazarwanya Umwana w’Intama, kandi babikora bicisha abayoboke be.</w:t>
      </w:r>
    </w:p>
    <w:p>
      <w:pPr>
        <w:pStyle w:val="ArticleScripture"/>
        <w:jc w:val="left"/>
      </w:pPr>
      <w:r>
        <w:rPr>
          <w:rFonts w:ascii="Times New Roman" w:hAnsi="Times New Roman" w:eastAsia="Times New Roman" w:cs="Times New Roman"/>
        </w:rPr>
        <w:t>Bano bazakura intambara n’Umwagazi w’intama, kandi Umwagazi w’intama azabanesha, kuko ari Umwami w’abami, n’Umutware utwara abatware; kandi abari kumwe na we ni abahamagariwe, kandi batoranyijwe, kandi ni abizerwa. Ibyahishuwe 17:14.</w:t>
      </w:r>
    </w:p>
    <w:p>
      <w:pPr>
        <w:pStyle w:val="ArticleBody"/>
        <w:jc w:val="left"/>
      </w:pPr>
      <w:r>
        <w:rPr>
          <w:rFonts w:ascii="Times New Roman" w:hAnsi="Times New Roman" w:eastAsia="Times New Roman" w:cs="Times New Roman"/>
        </w:rPr>
        <w:t>Sifa za kinabii za mamlaka ya yule joka zinaonyesha kwamba hao ndio wale wanaotekeleza kwa mikono yao wenyewe uuaji wa watoto wachanga, na wa Wakristo katika siku za mwisho, kama ilivyowakilishwa msalabani, na katika Coliseum katika historia ya Roma ya kipagani. Wafalme wa joka ndio waliotumia Baraza la Kuhukumu Wazushi katika Enzi za Giza kutekeleza umwagaji wa damu kwa ajili ya Roma ya kipapa. Hao ndio wanaoua watoto wachanga na wao ni waongo wakuu kabisa. Adolph Hitler ndiye ishara ya kisasa ya muuaji wa halaiki, na ya mwongo. Hitler alikuwa Mwanademokrasia wa kijamii.</w:t>
      </w:r>
    </w:p>
    <w:p>
      <w:pPr>
        <w:pStyle w:val="ArticleBody"/>
        <w:jc w:val="left"/>
      </w:pPr>
      <w:r>
        <w:rPr>
          <w:rFonts w:ascii="Times New Roman" w:hAnsi="Times New Roman" w:eastAsia="Times New Roman" w:cs="Times New Roman"/>
        </w:rPr>
        <w:t>Abaliberali abahinduka bakurikira ibirenge bya Adolph Hitler wari umuyobozi w’Ishyaka ry’Abakozi b’Abadage b’Abasosiyalisite b’Igihugu, rikunze kumenyekana nk’Ishyaka ry’Abanazi. Mu buyobozi bwe, Ishyaka ry’Abanazi ryashyizeho ubutegetsi bw’igitugu bwagenzuraga byose kandi ryabaye nyirabayazana w’ubugome bwinshi ndengakamere, harimo na jenoside yakorewe Abayahudi. Ishyaka rya Hitler rikunze guhuzwa n’ubukabya mu gukunda igihugu, ivanguramoko, urwango rw’Abayahudi, n’ubutegetsi bw’igitugu. Joseph Goebbels, wari Minisitiri w’Kwamamaza muri Nazi Germany mu gihe cy’Intambara ya Kabiri y’Isi Yose, yaravuze ati: “Nubwira ikinyoma gikomeye bihagije kandi ugakomeza kukisubiramo, abantu amaherezo bazagera aho bakacyemera.”</w:t>
      </w:r>
    </w:p>
    <w:p>
      <w:pPr>
        <w:pStyle w:val="ArticleBody"/>
        <w:jc w:val="left"/>
      </w:pPr>
      <w:r>
        <w:rPr>
          <w:rFonts w:ascii="Times New Roman" w:hAnsi="Times New Roman" w:eastAsia="Times New Roman" w:cs="Times New Roman"/>
        </w:rPr>
        <w:t>Ikinonyi gisakazwa n’abantu benshi b’aba-Demokarate b’abaliberari b’iterambere bo muri iki gihe ni uko ari iburyo bw’abakonserivateri bo mu ishyaka ry’Aba-Repubulikani ryo muri iki gihe bwagereranywa n’Abanazi bo mu gihe cya Hitleri. Inkuru yabo y’amateka y’ibinyoma igaragaza neza ko ishyaka rya Hitleri ryari iry’abahezanguni b’iburyo bo mu gihe cye, ariko buri gihe basiga ukuri ko Hitleri yari uw’iburyo bukabije gusa ugereranyije n’Aba-Komunisite bari abanzi be b’ibumoso mu rugamba rwe rwa mbere rwa politiki. Nta gushidikanya ko mu murongo wa politiki wo muri Leta Zunze Ubumwe z’Amerika, Aba-Repubulikani bari iburyo bw’Aba-Demokarate, ariko indi mimerere yose ya Budage bw’Abanazi bwa Hitleri igaragaza ibimenyetso by’ubuhanuzi biranga ishyaka ry’Aba-Demokarate.</w:t>
      </w:r>
    </w:p>
    <w:p>
      <w:pPr>
        <w:pStyle w:val="ArticleBody"/>
        <w:jc w:val="left"/>
      </w:pPr>
      <w:r>
        <w:rPr>
          <w:rFonts w:ascii="Times New Roman" w:hAnsi="Times New Roman" w:eastAsia="Times New Roman" w:cs="Times New Roman"/>
        </w:rPr>
        <w:t>Biblia husema kwamba mtawatambua kwa matunda yao, wala si kwa kipimo kinachoteleza cha upande wa kulia au wa kushoto katika wigo wa kisiasa. Utaifa uliopitiliza wa historia ya Hitler hautambulishi uzalendo wa harakati ya MAGA. Utaifa uliopitiliza wa Hitler ulidhihirishwa na utambuzi wake wa jamii bora zaidi, nao unatambulisha jitihada za wautandawazi za kuanzisha mfumo wa kitabaka wa ngazi mbili ndani ya Marekani, na ulimwenguni. Bila shaka, wautandawazi hujiona wenyewe kuwa katika ngazi ya juu ya mfumo huo, kama inavyowakilishwa na jamii bora zaidi ya Hitler.</w:t>
      </w:r>
    </w:p>
    <w:p>
      <w:pPr>
        <w:pStyle w:val="ArticleBody"/>
        <w:jc w:val="left"/>
      </w:pPr>
      <w:r>
        <w:rPr>
          <w:rFonts w:ascii="Times New Roman" w:hAnsi="Times New Roman" w:eastAsia="Times New Roman" w:cs="Times New Roman"/>
        </w:rPr>
        <w:t>Kutulikila, kuhelesya pa bandu bimbi amanso yako, ni kulongwa buipa, ni mpasi ya chinjoka; kabiji kipimo kya kala kya iyo mibele ni kulengesha muntu mukwenu mulandu wa bikorwa nobe bya myanda iwa ushimikizha no kukwanisha we mwine. Ichi kika kikatendekela kila jilo mu Amerika, ne mu nsi yonsi lelo, kabiji ni mibele ya diabolo, pakuti aye “mupongolweshi wa baana babwetu.”</w:t>
      </w:r>
    </w:p>
    <w:p>
      <w:pPr>
        <w:pStyle w:val="ArticleScripture"/>
        <w:jc w:val="left"/>
      </w:pPr>
      <w:r>
        <w:rPr>
          <w:rFonts w:ascii="Times New Roman" w:hAnsi="Times New Roman" w:eastAsia="Times New Roman" w:cs="Times New Roman"/>
        </w:rPr>
        <w:t>Kandi igisato kinini kijugunywa hasi, ya nzoka ya kera, yitwa Umwanzi, na Satani, uyobya abari mu isi bose; kijugunywa hasi ku isi, kandi n’abamarayika bacyo bajugunywa hasi hamwe na cyo. Nuko numva ijwi rirenga rivugira mu ijuru riti: Ubu agakiza kagezeho, n’imbaraga, n’ubwami bw’Imana yacu, n’ubushobozi bwa Kristo wayo; kuko uwaregaga bene Data yajugunywe hasi, wabaregaga imbere y’Imana yacu ku manywa na nijoro. Ibyahishuwe 12:9, 10.</w:t>
      </w:r>
    </w:p>
    <w:p>
      <w:pPr>
        <w:pStyle w:val="ArticleBody"/>
        <w:jc w:val="left"/>
      </w:pPr>
      <w:r>
        <w:rPr>
          <w:rFonts w:ascii="Times New Roman" w:hAnsi="Times New Roman" w:eastAsia="Times New Roman" w:cs="Times New Roman"/>
        </w:rPr>
        <w:t>Hitler’s Germany, ambao ni ulinganifu wa kinabii wa wanaglobalisti wa kimaendeleo wa siku zetu, ulikuwa na mtambo wa propaganda uliokusudiwa kwa makusudi, kama walivyo nao waliberali wa kimaendeleo wa leo; na ni hapo ambapo urudiaji wa uongo mkubwa, uliotambuliwa na Joseph Goebbels, waziri wa Propaganda katika Ujerumani ya Nazi, unarudiwa leo kwa usahihi wa kihisabati wa algoriti za kompyuta katika njia mbalimbali za mawasiliano kote duniani. (CNN, MSNBC, BBC, NPR, Google, Facebook, na kadhalika).</w:t>
      </w:r>
    </w:p>
    <w:p>
      <w:pPr>
        <w:pStyle w:val="ArticleBody"/>
        <w:jc w:val="left"/>
      </w:pPr>
      <w:r>
        <w:rPr>
          <w:rFonts w:ascii="Nirmala UI" w:hAnsi="Nirmala UI" w:eastAsia="Nirmala UI" w:cs="Nirmala UI"/>
        </w:rPr>
        <w:t>ರೈಕ್ಸ್ಟಾಗ್</w:t>
      </w:r>
      <w:r>
        <w:rPr>
          <w:rFonts w:ascii="Times New Roman" w:hAnsi="Times New Roman" w:eastAsia="Times New Roman" w:cs="Times New Roman"/>
        </w:rPr>
        <w:t xml:space="preserve"> </w:t>
      </w:r>
      <w:r>
        <w:rPr>
          <w:rFonts w:ascii="Nirmala UI" w:hAnsi="Nirmala UI" w:eastAsia="Nirmala UI" w:cs="Nirmala UI"/>
        </w:rPr>
        <w:t>ಬೆಂಕಿಕಾಂಡವು</w:t>
      </w:r>
      <w:r>
        <w:rPr>
          <w:rFonts w:ascii="Times New Roman" w:hAnsi="Times New Roman" w:eastAsia="Times New Roman" w:cs="Times New Roman"/>
        </w:rPr>
        <w:t xml:space="preserve"> </w:t>
      </w:r>
      <w:r>
        <w:rPr>
          <w:rFonts w:ascii="Nirmala UI" w:hAnsi="Nirmala UI" w:eastAsia="Nirmala UI" w:cs="Nirmala UI"/>
        </w:rPr>
        <w:t>ದ್ವಿತೀಯ</w:t>
      </w:r>
      <w:r>
        <w:rPr>
          <w:rFonts w:ascii="Times New Roman" w:hAnsi="Times New Roman" w:eastAsia="Times New Roman" w:cs="Times New Roman"/>
        </w:rPr>
        <w:t xml:space="preserve"> </w:t>
      </w:r>
      <w:r>
        <w:rPr>
          <w:rFonts w:ascii="Nirmala UI" w:hAnsi="Nirmala UI" w:eastAsia="Nirmala UI" w:cs="Nirmala UI"/>
        </w:rPr>
        <w:t>ವಿಶ್ವಯುದ್ಧಕ್ಕೆ</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ಜರ್ಮನಿಯ</w:t>
      </w:r>
      <w:r>
        <w:rPr>
          <w:rFonts w:ascii="Times New Roman" w:hAnsi="Times New Roman" w:eastAsia="Times New Roman" w:cs="Times New Roman"/>
        </w:rPr>
        <w:t xml:space="preserve"> </w:t>
      </w:r>
      <w:r>
        <w:rPr>
          <w:rFonts w:ascii="Nirmala UI" w:hAnsi="Nirmala UI" w:eastAsia="Nirmala UI" w:cs="Nirmala UI"/>
        </w:rPr>
        <w:t>ಇತಿಹಾಸದಲ್ಲಿನ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ಮಹತ್ವದ</w:t>
      </w:r>
      <w:r>
        <w:rPr>
          <w:rFonts w:ascii="Times New Roman" w:hAnsi="Times New Roman" w:eastAsia="Times New Roman" w:cs="Times New Roman"/>
        </w:rPr>
        <w:t xml:space="preserve"> </w:t>
      </w:r>
      <w:r>
        <w:rPr>
          <w:rFonts w:ascii="Nirmala UI" w:hAnsi="Nirmala UI" w:eastAsia="Nirmala UI" w:cs="Nirmala UI"/>
        </w:rPr>
        <w:t>ಘಟನೆ</w:t>
      </w:r>
      <w:r>
        <w:rPr>
          <w:rFonts w:ascii="Times New Roman" w:hAnsi="Times New Roman" w:eastAsia="Times New Roman" w:cs="Times New Roman"/>
        </w:rPr>
        <w:t xml:space="preserve">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w:t>
      </w:r>
      <w:r>
        <w:rPr>
          <w:rFonts w:ascii="Nirmala UI" w:hAnsi="Nirmala UI" w:eastAsia="Nirmala UI" w:cs="Nirmala UI"/>
        </w:rPr>
        <w:t>ವಿಶ್ವ</w:t>
      </w:r>
      <w:r>
        <w:rPr>
          <w:rFonts w:ascii="Times New Roman" w:hAnsi="Times New Roman" w:eastAsia="Times New Roman" w:cs="Times New Roman"/>
        </w:rPr>
        <w:t xml:space="preserve"> </w:t>
      </w:r>
      <w:r>
        <w:rPr>
          <w:rFonts w:ascii="Nirmala UI" w:hAnsi="Nirmala UI" w:eastAsia="Nirmala UI" w:cs="Nirmala UI"/>
        </w:rPr>
        <w:t>ಸರ್ಕಾರವನ್ನು</w:t>
      </w:r>
      <w:r>
        <w:rPr>
          <w:rFonts w:ascii="Times New Roman" w:hAnsi="Times New Roman" w:eastAsia="Times New Roman" w:cs="Times New Roman"/>
        </w:rPr>
        <w:t xml:space="preserve"> </w:t>
      </w:r>
      <w:r>
        <w:rPr>
          <w:rFonts w:ascii="Nirmala UI" w:hAnsi="Nirmala UI" w:eastAsia="Nirmala UI" w:cs="Nirmala UI"/>
        </w:rPr>
        <w:t>ಸ್ಥಾಪಿಸುವ</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ಪ್ರಯತ್ನದಲ್ಲಿ</w:t>
      </w:r>
      <w:r>
        <w:rPr>
          <w:rFonts w:ascii="Times New Roman" w:hAnsi="Times New Roman" w:eastAsia="Times New Roman" w:cs="Times New Roman"/>
        </w:rPr>
        <w:t xml:space="preserve"> </w:t>
      </w:r>
      <w:r>
        <w:rPr>
          <w:rFonts w:ascii="Nirmala UI" w:hAnsi="Nirmala UI" w:eastAsia="Nirmala UI" w:cs="Nirmala UI"/>
        </w:rPr>
        <w:t>ಪ್ರಗತಿವಾದಿ</w:t>
      </w:r>
      <w:r>
        <w:rPr>
          <w:rFonts w:ascii="Times New Roman" w:hAnsi="Times New Roman" w:eastAsia="Times New Roman" w:cs="Times New Roman"/>
        </w:rPr>
        <w:t xml:space="preserve"> </w:t>
      </w:r>
      <w:r>
        <w:rPr>
          <w:rFonts w:ascii="Nirmala UI" w:hAnsi="Nirmala UI" w:eastAsia="Nirmala UI" w:cs="Nirmala UI"/>
        </w:rPr>
        <w:t>ಉದಾರ</w:t>
      </w:r>
      <w:r>
        <w:rPr>
          <w:rFonts w:ascii="Times New Roman" w:hAnsi="Times New Roman" w:eastAsia="Times New Roman" w:cs="Times New Roman"/>
        </w:rPr>
        <w:t xml:space="preserve"> </w:t>
      </w:r>
      <w:r>
        <w:rPr>
          <w:rFonts w:ascii="Nirmala UI" w:hAnsi="Nirmala UI" w:eastAsia="Nirmala UI" w:cs="Nirmala UI"/>
        </w:rPr>
        <w:t>ಜಾಗತಿಕವಾದಿಗಳು</w:t>
      </w:r>
      <w:r>
        <w:rPr>
          <w:rFonts w:ascii="Times New Roman" w:hAnsi="Times New Roman" w:eastAsia="Times New Roman" w:cs="Times New Roman"/>
        </w:rPr>
        <w:t xml:space="preserve"> </w:t>
      </w:r>
      <w:r>
        <w:rPr>
          <w:rFonts w:ascii="Nirmala UI" w:hAnsi="Nirmala UI" w:eastAsia="Nirmala UI" w:cs="Nirmala UI"/>
        </w:rPr>
        <w:t>ಸಾಧಿಸುವ</w:t>
      </w:r>
      <w:r>
        <w:rPr>
          <w:rFonts w:ascii="Times New Roman" w:hAnsi="Times New Roman" w:eastAsia="Times New Roman" w:cs="Times New Roman"/>
        </w:rPr>
        <w:t xml:space="preserve"> </w:t>
      </w:r>
      <w:r>
        <w:rPr>
          <w:rFonts w:ascii="Nirmala UI" w:hAnsi="Nirmala UI" w:eastAsia="Nirmala UI" w:cs="Nirmala UI"/>
        </w:rPr>
        <w:t>ಸುಳ್ಳುಗಳಿಗೆ</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ಸಾಂಪ್ರದಾಯಿಕ</w:t>
      </w:r>
      <w:r>
        <w:rPr>
          <w:rFonts w:ascii="Times New Roman" w:hAnsi="Times New Roman" w:eastAsia="Times New Roman" w:cs="Times New Roman"/>
        </w:rPr>
        <w:t xml:space="preserve"> </w:t>
      </w:r>
      <w:r>
        <w:rPr>
          <w:rFonts w:ascii="Nirmala UI" w:hAnsi="Nirmala UI" w:eastAsia="Nirmala UI" w:cs="Nirmala UI"/>
        </w:rPr>
        <w:t>ವಿವರಣೆಯನ್ನು</w:t>
      </w:r>
      <w:r>
        <w:rPr>
          <w:rFonts w:ascii="Times New Roman" w:hAnsi="Times New Roman" w:eastAsia="Times New Roman" w:cs="Times New Roman"/>
        </w:rPr>
        <w:t xml:space="preserve"> </w:t>
      </w:r>
      <w:r>
        <w:rPr>
          <w:rFonts w:ascii="Nirmala UI" w:hAnsi="Nirmala UI" w:eastAsia="Nirmala UI" w:cs="Nirmala UI"/>
        </w:rPr>
        <w:t>ಒದಗಿಸುತ್ತದೆ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1933</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ಫೆಬ್ರವರಿ</w:t>
      </w:r>
      <w:r>
        <w:rPr>
          <w:rFonts w:ascii="Times New Roman" w:hAnsi="Times New Roman" w:eastAsia="Times New Roman" w:cs="Times New Roman"/>
        </w:rPr>
        <w:t xml:space="preserve"> 27</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ರಾತ್ರಿ</w:t>
      </w:r>
      <w:r>
        <w:rPr>
          <w:rFonts w:ascii="Times New Roman" w:hAnsi="Times New Roman" w:eastAsia="Times New Roman" w:cs="Times New Roman"/>
        </w:rPr>
        <w:t xml:space="preserve"> </w:t>
      </w:r>
      <w:r>
        <w:rPr>
          <w:rFonts w:ascii="Nirmala UI" w:hAnsi="Nirmala UI" w:eastAsia="Nirmala UI" w:cs="Nirmala UI"/>
        </w:rPr>
        <w:t>ಸಂಭವಿಸಿತು</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ಬರ್ಲಿನ್</w:t>
      </w:r>
      <w:r>
        <w:rPr>
          <w:rFonts w:ascii="Times New Roman" w:hAnsi="Times New Roman" w:eastAsia="Times New Roman" w:cs="Times New Roman"/>
        </w:rPr>
        <w:t>‌</w:t>
      </w:r>
      <w:r>
        <w:rPr>
          <w:rFonts w:ascii="Nirmala UI" w:hAnsi="Nirmala UI" w:eastAsia="Nirmala UI" w:cs="Nirmala UI"/>
        </w:rPr>
        <w:t>ನಲ್ಲಿದ್ದ</w:t>
      </w:r>
      <w:r>
        <w:rPr>
          <w:rFonts w:ascii="Times New Roman" w:hAnsi="Times New Roman" w:eastAsia="Times New Roman" w:cs="Times New Roman"/>
        </w:rPr>
        <w:t xml:space="preserve"> </w:t>
      </w:r>
      <w:r>
        <w:rPr>
          <w:rFonts w:ascii="Nirmala UI" w:hAnsi="Nirmala UI" w:eastAsia="Nirmala UI" w:cs="Nirmala UI"/>
        </w:rPr>
        <w:t>ಜರ್ಮನ್</w:t>
      </w:r>
      <w:r>
        <w:rPr>
          <w:rFonts w:ascii="Times New Roman" w:hAnsi="Times New Roman" w:eastAsia="Times New Roman" w:cs="Times New Roman"/>
        </w:rPr>
        <w:t xml:space="preserve"> </w:t>
      </w:r>
      <w:r>
        <w:rPr>
          <w:rFonts w:ascii="Nirmala UI" w:hAnsi="Nirmala UI" w:eastAsia="Nirmala UI" w:cs="Nirmala UI"/>
        </w:rPr>
        <w:t>ಸಂಸತ್ತಿನ</w:t>
      </w:r>
      <w:r>
        <w:rPr>
          <w:rFonts w:ascii="Times New Roman" w:hAnsi="Times New Roman" w:eastAsia="Times New Roman" w:cs="Times New Roman"/>
        </w:rPr>
        <w:t xml:space="preserve"> </w:t>
      </w:r>
      <w:r>
        <w:rPr>
          <w:rFonts w:ascii="Nirmala UI" w:hAnsi="Nirmala UI" w:eastAsia="Nirmala UI" w:cs="Nirmala UI"/>
        </w:rPr>
        <w:t>ಕಟ್ಟಡವಾದ</w:t>
      </w:r>
      <w:r>
        <w:rPr>
          <w:rFonts w:ascii="Times New Roman" w:hAnsi="Times New Roman" w:eastAsia="Times New Roman" w:cs="Times New Roman"/>
        </w:rPr>
        <w:t xml:space="preserve"> </w:t>
      </w:r>
      <w:r>
        <w:rPr>
          <w:rFonts w:ascii="Nirmala UI" w:hAnsi="Nirmala UI" w:eastAsia="Nirmala UI" w:cs="Nirmala UI"/>
        </w:rPr>
        <w:t>ರೈಕ್ಸ್ಟಾಗ್</w:t>
      </w:r>
      <w:r>
        <w:rPr>
          <w:rFonts w:ascii="Times New Roman" w:hAnsi="Times New Roman" w:eastAsia="Times New Roman" w:cs="Times New Roman"/>
        </w:rPr>
        <w:t xml:space="preserve"> </w:t>
      </w:r>
      <w:r>
        <w:rPr>
          <w:rFonts w:ascii="Nirmala UI" w:hAnsi="Nirmala UI" w:eastAsia="Nirmala UI" w:cs="Nirmala UI"/>
        </w:rPr>
        <w:t>ಭವನಕ್ಕೆ</w:t>
      </w:r>
      <w:r>
        <w:rPr>
          <w:rFonts w:ascii="Times New Roman" w:hAnsi="Times New Roman" w:eastAsia="Times New Roman" w:cs="Times New Roman"/>
        </w:rPr>
        <w:t xml:space="preserve"> (2020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ಜನವರಿ</w:t>
      </w:r>
      <w:r>
        <w:rPr>
          <w:rFonts w:ascii="Times New Roman" w:hAnsi="Times New Roman" w:eastAsia="Times New Roman" w:cs="Times New Roman"/>
        </w:rPr>
        <w:t xml:space="preserve"> 6</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ಅಮೆರಿಕದ</w:t>
      </w:r>
      <w:r>
        <w:rPr>
          <w:rFonts w:ascii="Times New Roman" w:hAnsi="Times New Roman" w:eastAsia="Times New Roman" w:cs="Times New Roman"/>
        </w:rPr>
        <w:t xml:space="preserve"> </w:t>
      </w:r>
      <w:r>
        <w:rPr>
          <w:rFonts w:ascii="Nirmala UI" w:hAnsi="Nirmala UI" w:eastAsia="Nirmala UI" w:cs="Nirmala UI"/>
        </w:rPr>
        <w:t>ಕ್ಯಾಪಿಟಲ್</w:t>
      </w:r>
      <w:r>
        <w:rPr>
          <w:rFonts w:ascii="Times New Roman" w:hAnsi="Times New Roman" w:eastAsia="Times New Roman" w:cs="Times New Roman"/>
        </w:rPr>
        <w:t xml:space="preserve"> </w:t>
      </w:r>
      <w:r>
        <w:rPr>
          <w:rFonts w:ascii="Nirmala UI" w:hAnsi="Nirmala UI" w:eastAsia="Nirmala UI" w:cs="Nirmala UI"/>
        </w:rPr>
        <w:t>ಭವನಗಳಿಗೆ</w:t>
      </w:r>
      <w:r>
        <w:rPr>
          <w:rFonts w:ascii="Times New Roman" w:hAnsi="Times New Roman" w:eastAsia="Times New Roman" w:cs="Times New Roman"/>
        </w:rPr>
        <w:t xml:space="preserve"> </w:t>
      </w:r>
      <w:r>
        <w:rPr>
          <w:rFonts w:ascii="Nirmala UI" w:hAnsi="Nirmala UI" w:eastAsia="Nirmala UI" w:cs="Nirmala UI"/>
        </w:rPr>
        <w:t>ಸಮಾನಾಂತರವಾಗಿ</w:t>
      </w:r>
      <w:r>
        <w:rPr>
          <w:rFonts w:ascii="Times New Roman" w:hAnsi="Times New Roman" w:eastAsia="Times New Roman" w:cs="Times New Roman"/>
        </w:rPr>
        <w:t xml:space="preserve">) </w:t>
      </w:r>
      <w:r>
        <w:rPr>
          <w:rFonts w:ascii="Nirmala UI" w:hAnsi="Nirmala UI" w:eastAsia="Nirmala UI" w:cs="Nirmala UI"/>
        </w:rPr>
        <w:t>ಬೆಂಕಿ</w:t>
      </w:r>
      <w:r>
        <w:rPr>
          <w:rFonts w:ascii="Times New Roman" w:hAnsi="Times New Roman" w:eastAsia="Times New Roman" w:cs="Times New Roman"/>
        </w:rPr>
        <w:t xml:space="preserve"> </w:t>
      </w:r>
      <w:r>
        <w:rPr>
          <w:rFonts w:ascii="Nirmala UI" w:hAnsi="Nirmala UI" w:eastAsia="Nirmala UI" w:cs="Nirmala UI"/>
        </w:rPr>
        <w:t>ಹಚ್ಚಲಾಯಿತು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Omuliro gwavugirwe ku bw’okwokya ku bugenderevu, era ne guwa gavumenti y’Abanazi, wansi w’obukulembeze bwa Adolf Hitler ne Hermann Göring, ensonga ey’okuwanjagira Enteekateeka y’Omuliro gwa Reichstag. Enteekateeka eno, eyassibwako omukono Pulezidenti wa Budaaki Paul von Hindenburg, yayimiriza eddembe ly’obwannannyini ery’abangi era n’ekkiriza okukwatibwa n’okusibibwa kw’abo abaali bawakanya eby’obufuzi. Kino kyafuuka ddaala lya maanyi mu kunyweza obuyinza bw’Abanazi ne mu kusaanyaawo ebifo eby’eddembe ly’entegyera mu Budaaki.</w:t>
      </w:r>
    </w:p>
    <w:p>
      <w:pPr>
        <w:pStyle w:val="ArticleBody"/>
        <w:jc w:val="left"/>
      </w:pPr>
      <w:r>
        <w:rPr>
          <w:rFonts w:ascii="Times New Roman" w:hAnsi="Times New Roman" w:eastAsia="Times New Roman" w:cs="Times New Roman"/>
        </w:rPr>
        <w:t>ئه‌و ئاگرەی کە زۆربەی مێژوونووسانی ڕاستگۆ دانی پێدادەنێن کە لەلایەن خەڵکی هیتلەرەوە دانرا، نموونەی ئەو ڕووداوانە بوو کە لە ٦ی کانونی دووەمی ٢٠٢٠ ڕوویاندا، و هەروەها ئەو وێرانکارییەی دواتر هاتە سەر مافە دەستوورییەکانی ئەوانەی کە هیچ شتێکیان ئەنجام نەدەدا جگە لەوەی بە تەواوی لە ژێر بنەماکانی ناو دەستوردا ڕێگەپێدراو بوو، بە تایبەتی کاتێک بەراورد دەکرێت بەو ئاشووب و وێرانکارییەی کە لەلایەن بزووتنەوەکانی Black Life Matters و Antifa هاتە ئاراوە، ئەو بزووتنەوانەی لیبراڵە پێشکەوتنخوازەکان ستایشیان دەکەن و پشتیوانییان لێدەکەن. ٦ی کانونی دووەم بەرهەمی ئەژدیهاکەیە، و لەلایەن نازییەکانی ئەڵمانیای هیتلەرەوە پێشنمایی کرا.</w:t>
      </w:r>
    </w:p>
    <w:p>
      <w:pPr>
        <w:pStyle w:val="ArticleBody"/>
        <w:jc w:val="left"/>
      </w:pPr>
      <w:r>
        <w:rPr>
          <w:rFonts w:ascii="Times New Roman" w:hAnsi="Times New Roman" w:eastAsia="Times New Roman" w:cs="Times New Roman"/>
        </w:rPr>
        <w:t xml:space="preserve">ku </w:t>
      </w:r>
      <w:r>
        <w:rPr>
          <w:rFonts w:ascii="MV Boli" w:hAnsi="MV Boli" w:eastAsia="MV Boli" w:cs="MV Boli"/>
        </w:rPr>
        <w:t>އެކްސެޕްޓް</w:t>
      </w:r>
      <w:r>
        <w:rPr>
          <w:rFonts w:ascii="Times New Roman" w:hAnsi="Times New Roman" w:eastAsia="Times New Roman" w:cs="Times New Roman"/>
        </w:rPr>
        <w:t xml:space="preserve"> </w:t>
      </w:r>
      <w:r>
        <w:rPr>
          <w:rFonts w:ascii="MV Boli" w:hAnsi="MV Boli" w:eastAsia="MV Boli" w:cs="MV Boli"/>
        </w:rPr>
        <w:t>ލެންގުއޭޖް</w:t>
      </w:r>
      <w:r>
        <w:rPr>
          <w:rFonts w:ascii="Times New Roman" w:hAnsi="Times New Roman" w:eastAsia="Times New Roman" w:cs="Times New Roman"/>
        </w:rPr>
        <w:t xml:space="preserve"> </w:t>
      </w:r>
      <w:r>
        <w:rPr>
          <w:rFonts w:ascii="MV Boli" w:hAnsi="MV Boli" w:eastAsia="MV Boli" w:cs="MV Boli"/>
        </w:rPr>
        <w:t>ކޮންޓެކްސްޓް</w:t>
      </w:r>
      <w:r>
        <w:rPr>
          <w:rFonts w:ascii="Times New Roman" w:hAnsi="Times New Roman" w:eastAsia="Times New Roman" w:cs="Times New Roman"/>
        </w:rPr>
        <w:t xml:space="preserve"> </w:t>
      </w:r>
      <w:r>
        <w:rPr>
          <w:rFonts w:ascii="MV Boli" w:hAnsi="MV Boli" w:eastAsia="MV Boli" w:cs="MV Boli"/>
        </w:rPr>
        <w:t>ނުދެއްވޭތީ</w:t>
      </w:r>
      <w:r>
        <w:rPr>
          <w:rFonts w:ascii="Times New Roman" w:hAnsi="Times New Roman" w:eastAsia="Times New Roman" w:cs="Times New Roman"/>
        </w:rPr>
        <w:t xml:space="preserve">، </w:t>
      </w:r>
      <w:r>
        <w:rPr>
          <w:rFonts w:ascii="MV Boli" w:hAnsi="MV Boli" w:eastAsia="MV Boli" w:cs="MV Boli"/>
        </w:rPr>
        <w:t>ތި</w:t>
      </w:r>
      <w:r>
        <w:rPr>
          <w:rFonts w:ascii="Times New Roman" w:hAnsi="Times New Roman" w:eastAsia="Times New Roman" w:cs="Times New Roman"/>
        </w:rPr>
        <w:t xml:space="preserve"> </w:t>
      </w:r>
      <w:r>
        <w:rPr>
          <w:rFonts w:ascii="MV Boli" w:hAnsi="MV Boli" w:eastAsia="MV Boli" w:cs="MV Boli"/>
        </w:rPr>
        <w:t>ލިޔުން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ބޭނުންވާ</w:t>
      </w:r>
      <w:r>
        <w:rPr>
          <w:rFonts w:ascii="Times New Roman" w:hAnsi="Times New Roman" w:eastAsia="Times New Roman" w:cs="Times New Roman"/>
        </w:rPr>
        <w:t xml:space="preserve"> “ku” </w:t>
      </w:r>
      <w:r>
        <w:rPr>
          <w:rFonts w:ascii="MV Boli" w:hAnsi="MV Boli" w:eastAsia="MV Boli" w:cs="MV Boli"/>
        </w:rPr>
        <w:t>ބަހަށް</w:t>
      </w:r>
      <w:r>
        <w:rPr>
          <w:rFonts w:ascii="Times New Roman" w:hAnsi="Times New Roman" w:eastAsia="Times New Roman" w:cs="Times New Roman"/>
        </w:rPr>
        <w:t xml:space="preserve"> </w:t>
      </w:r>
      <w:r>
        <w:rPr>
          <w:rFonts w:ascii="MV Boli" w:hAnsi="MV Boli" w:eastAsia="MV Boli" w:cs="MV Boli"/>
        </w:rPr>
        <w:t>ނަގާ</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ތަރުޖަމާ</w:t>
      </w:r>
      <w:r>
        <w:rPr>
          <w:rFonts w:ascii="Times New Roman" w:hAnsi="Times New Roman" w:eastAsia="Times New Roman" w:cs="Times New Roman"/>
        </w:rPr>
        <w:t xml:space="preserve"> </w:t>
      </w:r>
      <w:r>
        <w:rPr>
          <w:rFonts w:ascii="MV Boli" w:hAnsi="MV Boli" w:eastAsia="MV Boli" w:cs="MV Boli"/>
        </w:rPr>
        <w:t>ކުރެވެނީ</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އެހެންވެ</w:t>
      </w:r>
      <w:r>
        <w:rPr>
          <w:rFonts w:ascii="Times New Roman" w:hAnsi="Times New Roman" w:eastAsia="Times New Roman" w:cs="Times New Roman"/>
        </w:rPr>
        <w:t xml:space="preserve">، “ku”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ބަހެއްތޯ</w:t>
      </w:r>
      <w:r>
        <w:rPr>
          <w:rFonts w:ascii="Times New Roman" w:hAnsi="Times New Roman" w:eastAsia="Times New Roman" w:cs="Times New Roman"/>
        </w:rPr>
        <w:t xml:space="preserve"> </w:t>
      </w:r>
      <w:r>
        <w:rPr>
          <w:rFonts w:ascii="MV Boli" w:hAnsi="MV Boli" w:eastAsia="MV Boli" w:cs="MV Boli"/>
        </w:rPr>
        <w:t>ބުނެދީފިނަމަ</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ބަހަށް</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ތަރުޖަމާ</w:t>
      </w:r>
      <w:r>
        <w:rPr>
          <w:rFonts w:ascii="Times New Roman" w:hAnsi="Times New Roman" w:eastAsia="Times New Roman" w:cs="Times New Roman"/>
        </w:rPr>
        <w:t xml:space="preserve"> </w:t>
      </w:r>
      <w:r>
        <w:rPr>
          <w:rFonts w:ascii="MV Boli" w:hAnsi="MV Boli" w:eastAsia="MV Boli" w:cs="MV Boli"/>
        </w:rPr>
        <w:t>ދެވޭނެއެވެ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Tuukwongelako oukwatya ko kutya moshilonga tashi landula.</w:t>
      </w:r>
    </w:p>
    <w:p>
      <w:pPr>
        <w:pStyle w:val="ArticleScripture"/>
        <w:jc w:val="left"/>
      </w:pPr>
      <w:r>
        <w:rPr>
          <w:rFonts w:ascii="Times New Roman" w:hAnsi="Times New Roman" w:eastAsia="Times New Roman" w:cs="Times New Roman"/>
        </w:rPr>
        <w:t>Mutikatanin, eeno vanhu, kwaye niza kuqhekeqwa nibe ziingceba; phulaphulani, nonke nina bakumazwe akude; zixhobiseni, kwaye niza kuqhekeqwa nibe ziingceba; zixhobiseni, kwaye niza kuqhekeqwa nibe ziingceba. Cebisanani, kodwa kuya kuba lilize; thethani ilizwi, kodwa aliyi kuma; ngokuba uThixo unathi. Kuba uYehova wathetha kum enesandla esinamandla, wandiyalela ukuba ndingahambi ngendlela yaba bantu, esithi, Musani ukuthi, Umanyano, kuko konke oko aba bantu bathi kuko, Umanyano; ningoyiki uloyiko lwabo, ningabi natyhafiswa. Menzeni abe ngcwele uYehova wemikhosi ngokwakhe; makabe nguye owoyikwayo nguwe, abe nguye owoyikekayo kuni. Kwaye yena uya kuba yindawo engcwele; kodwa abe lilitye lokukhubekisa, neliwa lokuwisa kuzo zombini izindlu zakwaSirayeli, abe ngumgibe nesirhintyelo kubemi baseYerusalem. Kwaye baninzi phakathi kwabo abaya kukhubeka, bawe, baqhekeke, babanjiswe, bathinjwe. Bopha ubungqina, ulutywine umyalelo phakathi kwabafundi bam. Isaya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Danyele — Nombolo Mwanda na Makumi Iviri na Motoba</dc:title>
  <dc:subject>Kusokola Kisakidila kya Buprofete: Dilonguka dya Daniele Kapu ya Dikumi ne Yimosi ne Mambu a Mvidi wa Leelu</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