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Arobaini na Tisa</w:t>
      </w:r>
    </w:p>
    <w:p>
      <w:pPr>
        <w:pStyle w:val="ArticleSubtitle"/>
        <w:jc w:val="left"/>
      </w:pPr>
      <w:r>
        <w:rPr>
          <w:rFonts w:ascii="Arial" w:hAnsi="Arial" w:eastAsia="Arial" w:cs="Arial"/>
        </w:rPr>
        <w:t>Mafumbo ga Nzambi Mamenunwí: Kusangisa Bunzambi ne Bumuntu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Tukiko twali tukyeberanga ku byafaayo ebikiikiriddwa mu lunyiriri olw’amakumi ana olw’essuula ey’ekkumi n’emu eya Danyeri. Kaakano twesiga ku lunyiriri olw’omunda olw’ebyafaayo munda mu lunyiriri olwo, olukiikirira ebyafaayo by’ehembe lya Pawulotesitante ery’ensolo ey’oku nsi. Tukozesa okugattibwa kw’emiggo ebiri eya Ezeekyeri mu ssuula ey’amakumi asatu mu musanvu ng’ensonga ey’okujulirako okusobola okutegeera ekyama kya Katonda, nga Kristo bwe yagatta obwakatonda bwe n’obuntu bwe malaika ow’okusatu bw’atuuka. Olunyiriri ku lunyiriri, obubaka obukwata ku kyama kya Katonda Yokaana kye yannyonnyola ng’ekiggwa mu kufuuwa kw’ekkondeere ery’omusanvu, bwatumibwa mu ngeri ey’enjawulo eri Lawodikiya ng’omutume Pawulo bw’abuwereza. Obujulirwa bwa Ezeekyeri, Yokaana ne Pawulo butabagana n’ekyama kya Katonda kye kimu, ekyakiikirirwa mu bubaka bwa Jones ne Waggoner mu 1888, bwe bwali obubaka eri Lawodikiya.</w:t>
      </w:r>
    </w:p>
    <w:p>
      <w:pPr>
        <w:pStyle w:val="ArticleScripture"/>
        <w:jc w:val="left"/>
      </w:pPr>
      <w:r>
        <w:rPr>
          <w:rFonts w:ascii="Times New Roman" w:hAnsi="Times New Roman" w:eastAsia="Times New Roman" w:cs="Times New Roman"/>
        </w:rPr>
        <w:t>Nangu ndalumba nti mumanye obulwani obunene bwe ndi nabwo ku lwammwe, ne ku lw’abo abali mu Laodikea, ne ku lw’abo bonna abatannalaba maaso gange mu mubiri; emitima gyabwe gisobole okusanyusibwa, nga bagattiddwa wamu mu kwagala, era batuuke eri obugagga bwonna obw’okukakasa okw’okutegeera okutuukiridde, olw’okukkiriza ekyama kya Katonda, era kya Kitaffe, era kya Kristo; mwe bikwekeddwa eby’obugagga byonna eby’amagezi n’okumanya. Abakkolosaayi 2:1–3.</w:t>
      </w:r>
    </w:p>
    <w:p>
      <w:pPr>
        <w:pStyle w:val="ArticleBody"/>
        <w:jc w:val="left"/>
      </w:pPr>
      <w:r>
        <w:rPr>
          <w:rFonts w:ascii="Times New Roman" w:hAnsi="Times New Roman" w:eastAsia="Times New Roman" w:cs="Times New Roman"/>
        </w:rPr>
        <w:t>Kiapang, dua ka pingki ta diviniti kahumaniti, inrugi idi ta, kengwa mitangkap i ikatadlu a angelu; ngem ni Pablo ket saritaenna ti maudi ken naan-anay a pannakatungpal ti panagkaykaysa dagiti dua ka pingki, nga isu ti palimed ti Dios. Gapuna, bigbigenna ti mensahe a kas mensahe para iti Laodicea a immuna a dimteng idi 1856, ket kalpasanna naulit idi 1888, ket kalpasanna nasarakanna ti naan-anay a pannakatungpalna idi September 11, 2001. Bigbigen ni Pablo ti templo iti dua a paset ti kababalinna idi imparangna ti palimed ti Dios, a masapul a malpas iti panaguni ti maikapito a trumpeta. Bingayna dayta a palimed iti maysa a ulo ken maysa a bagi.</w:t>
      </w:r>
    </w:p>
    <w:p>
      <w:pPr>
        <w:pStyle w:val="ArticleScripture"/>
        <w:jc w:val="left"/>
      </w:pPr>
      <w:r>
        <w:rPr>
          <w:rFonts w:ascii="Times New Roman" w:hAnsi="Times New Roman" w:eastAsia="Times New Roman" w:cs="Times New Roman"/>
        </w:rPr>
        <w:t>Û ew serê bedenê ye, yanî Dêrê; yê ku destpêk e, yekem-zayî ji nav miriyan e, da ku di her tiştî de serweriya pêşîn ji wî re be. Çimkî bavê xweş dît ku hemû tijîbûn di wî de niştecîh bibe; û bi wî re, piştî ku bi xwîna xaça wî aşitî çêkir, hemû tiştan bi xwe re li hev bîne; bi wî, ez dibêjim, çi yên li ser erdê bin, çi yên li ezmênan bin. Û hûn jî, yên ku berê biyanî bûn û di hişê xwe de bi karên xerab neyar bûn, lê niha ew we li hev anî di bedenê goştê wî de bi mirinê, da ku we pîroz û bêqusûr û bêgilî li ber çavê xwe pêşkêş bike: heke hûn di baweriyê de bingehdar û qewimî bimînin, û ji hêviya Mizgîniyê ya ku we bihîstiye nehatin hejandin, ya ku ji her afirandî re ku di bin ezmên de ye hat ragihandin; ya ku ez Pawlos xizmetkarê wê hatime kirin; yê ku niha di êşên xwe yên ji bo we de şad dibim, û di goştê xwe de ji bo bedenê wî, ku Dêr e, kêmasiya tengasiyên Mesîh temam dikim: ya ku ez xizmetkarê wê hatime kirin, li gorî birêvebirina Xwedê ya ku ji bo we ji min re hatiye dayîn, da ku peyva Xwedê temam bikim. Kolosî 1:18–25.</w:t>
      </w:r>
    </w:p>
    <w:p>
      <w:pPr>
        <w:pStyle w:val="ArticleBody"/>
        <w:jc w:val="left"/>
      </w:pPr>
      <w:r>
        <w:rPr>
          <w:rFonts w:ascii="Times New Roman" w:hAnsi="Times New Roman" w:eastAsia="Times New Roman" w:cs="Times New Roman"/>
        </w:rPr>
        <w:t>Kristo ni umutwe, ari wo ugomba kugira ubutware n’ikirenga muri byose, kandi itorero rye ni umubiri. Hamwe, umutwe n’umubiri bihagarariye ihuriro ry’ubumana n’ubumuntu, kandi hari n’ukuri kundi kw’ingenzi kugaragazwa. Isano riri hagati y’umutwe n’umubiri ni uko umutwe ugomba kugira ubukuru n’ubutware ku mubiri. Mu muntu, waremwe mu ishusho y’Imana, ubushobozi bwo hejuru (umutwe) ni bwo bugomba gutegeka ubushobozi bwo hasi (umubiri). Hamwe bigize ikiremwa kimwe, cyangwa mu mvugo y’urusengero Yohana yagombaga gupima, bihagarariye Ahera (ubumuntu, umubiri), n’Ahera Cyane (ubumana, umutwe). Uko ibyo byombi bihuzwa bikaba “inkoni imwe,” cyangwa umubiri umwe, ni umurimo w’“ubwiyunge.” Pawulo akomeza ati:</w:t>
      </w:r>
    </w:p>
    <w:p>
      <w:pPr>
        <w:pStyle w:val="ArticleScripture"/>
        <w:jc w:val="left"/>
      </w:pPr>
      <w:r>
        <w:rPr>
          <w:rFonts w:ascii="Times New Roman" w:hAnsi="Times New Roman" w:eastAsia="Times New Roman" w:cs="Times New Roman"/>
        </w:rPr>
        <w:t>ئه‌و وشه‌ی خودا ته‌واو بکەم؛ به‌ پێی ئه‌و به‌رێوه‌به‌رایه‌تییه‌ی خودا که‌ بۆ ئێوه‌ به‌ من دراوه‌، من خزمه‌تکاری ئه‌و بووم؛ هه‌روه‌ها ئه‌و نهێنییه‌ش که‌ له‌ سه‌رده‌مه‌کان و له‌ نه‌وه‌کان شاراوه‌ بوو، به‌ڵام ئێستا بۆ پیرۆزانی ئه‌و ئاشکرا کراوه‌؛ بۆ ئه‌وانه‌ی خودا ویستی بناسێنێت که‌ ده‌وڵه‌مه‌ندیی شکۆی ئه‌م نهێنییه‌ له‌ناو نه‌ته‌وه‌کاندا چییه‌؛ که‌ ئه‌ویش مه‌سیحه‌ له‌ناو ئێوه‌دایه‌، هیوای شکۆ؛ ئه‌و که‌ ئێمه‌ مژده‌ی ده‌ده‌ین، هه‌ر مرۆڤێک ئاگادار ده‌که‌ینه‌وه‌ و هه‌ر مرۆڤێک به‌ هه‌موو دانایییه‌ک فێر ده‌که‌ین، تاکو هه‌ر مرۆڤێک به‌ ته‌واوی له‌ مه‌سیحی عیسادا پیشکه‌ش بکەین؛ بۆ ئه‌وه‌ش منیش ماندوو ده‌بم و تێده‌کۆشم، به‌ پێی کارکردنی ئه‌و که‌ به‌ هێزێکی گه‌وره‌ له‌ مندا کار ده‌کات. کۆلۆسی 1:25–29.</w:t>
      </w:r>
    </w:p>
    <w:p>
      <w:pPr>
        <w:pStyle w:val="ArticleBody"/>
        <w:jc w:val="left"/>
      </w:pPr>
      <w:r>
        <w:rPr>
          <w:rFonts w:ascii="Times New Roman" w:hAnsi="Times New Roman" w:eastAsia="Times New Roman" w:cs="Times New Roman"/>
        </w:rPr>
        <w:t>ku elfu mia na mia arobaini na nne, ambao huwasilisha “kila mtu mkamilifu katika Kristo,” ndio “siri ya Mungu,” ambayo ni muungano wa uungu na ubinadamu, au kama Paulo anavyoiweka, ni “Kristo ndani ya” ubinadamu “tumaini la utukufu.” Katika siku za mlio wa Tarumbeta ya Saba, siri hiyo inakamilishwa. Ezekieli anapotambulisha muungano huo, hutumia vijiti viwili, kimoja kwa ajili ya ufalme wa kaskazini na kimoja kwa ajili ya ufalme wa kusini, ili kutambulisha kiungo cha kiishara, ambacho huwakilisha hekalu kwa namba “arobaini na sita.” Kijiti cha kiungo cha kiishara cha “arobaini na sita,” kinapaswa kuunganishwa na kiungo cha kiishara cha “mia mbili na ishirini.”</w:t>
      </w:r>
    </w:p>
    <w:p>
      <w:pPr>
        <w:pStyle w:val="ArticleBody"/>
        <w:jc w:val="left"/>
      </w:pPr>
      <w:r>
        <w:rPr>
          <w:rFonts w:ascii="Times New Roman" w:hAnsi="Times New Roman" w:eastAsia="Times New Roman" w:cs="Times New Roman"/>
        </w:rPr>
        <w:t>Magana mawiri na makumi abiri ni ishara ya uungu uliounganishwa na ubinadamu. Tangu kuchapishwa kwa Biblia ya King James mwaka 1611 hadi kutolewa kwa kwanza kwa ujumbe wa Miller mwaka 1831, na baadaye kuchapishwa kwa ujumbe huo mwaka 1833 katika Vermont Telegraph, ni miaka mia mbili na ishirini. Ujumbe wa Miller ulikuwa ni urasimishaji wa kuongezeka kwa maarifa yaliyotokana na Biblia, wakati kitabu cha Danieli kilipofunguliwa muhuri mwaka 1798. Katika tarehe ya mwanzo ya 1611, hati ya kiungu ilichapishwa, na katika tarehe ya mwisho ya 1831 kulikuwapo chapisho la kibinadamu lililokuwa juu ya msingi wa kweli ya kiungu iliyofunguliwa muhuri mwaka 1798.</w:t>
      </w:r>
    </w:p>
    <w:p>
      <w:pPr>
        <w:pStyle w:val="ArticleBody"/>
        <w:jc w:val="left"/>
      </w:pPr>
      <w:r>
        <w:rPr>
          <w:rFonts w:ascii="Times New Roman" w:hAnsi="Times New Roman" w:eastAsia="Times New Roman" w:cs="Times New Roman"/>
        </w:rPr>
        <w:t>Iyo matariki itatu ntihagararira gusa imyaka magana abiri na makumyabiri, ahubwo ihagararira n’imiterere y’ijambo ry’Igiheburayo risobanura “Ukuri,” rikozwe no guhuza inyuguti ya mbere, iya cumi na gatatu, n’iya nyuma z’inyuguti z’Igiheburayo kugira ngo habeho ijambo “Ukuri.” Igitabo cyashyizwe ahagaragara n’Imana ku itangiriro n’igitabo cyashyizwe ahagaragara n’umuntu ku iherezo, kandi 1798 ihagararira ukwiyongera kw’ubumenyi kwagombaga kugaragaza itsinda ry’abantu babi banze ubwo bumenyi, bityo rikaba ryahagarariye inyuguti ya cumi na gatatu, ari yo kimenyetso cy’ubugome bwo kwigomeka. Uwo muhuza w’imyaka magana abiri na makumyabiri washinzwe mu rugendo rw’umumarayika wa mbere, kandi urugendo rw’umumarayika wa gatatu rutanga umugabo wa kabiri.</w:t>
      </w:r>
    </w:p>
    <w:p>
      <w:pPr>
        <w:pStyle w:val="ArticleBody"/>
        <w:jc w:val="left"/>
      </w:pPr>
      <w:r>
        <w:rPr>
          <w:rFonts w:ascii="Times New Roman" w:hAnsi="Times New Roman" w:eastAsia="Times New Roman" w:cs="Times New Roman"/>
        </w:rPr>
        <w:t>Mu mwaka wa 1776, hati ya kiungu, Azimio la Uhuru, ilichapishwa, na miaka mia mbili na ishirini baadaye, mwaka wa 1996, hati ya kibinadamu, gazeti la The Time of the End, ilichapishwa. Hati hiyo ya kibinadamu ilitokana na kuongezeka kwa maarifa kulikozalishwa wakati wa mwisho mwaka wa 1989, ambako, kama ilivyokuwa kwa 1798, kulizaa uasi dhidi ya ujumbe wa kiungu uliowakilishwa na Azimio la Uhuru. Kuongezeka kwa maarifa mwaka wa 1996 kulitambulisha wakati ujao wa Amerika jinsi inavyopoteza uhuru na kujitegemea ilivyokuwa imetangaza mwaka wa 1776 katika sheria ya Jumapili inayokuja upesi. Hili linatoa shahidi wa pili kwamba hesabu ya mia mbili na ishirini inawakilisha muungano wa uungu na ubinadamu, na shahidi huyo wa pili aliwekwa mbele kwa saini ya “Truth,” naye aliwakilishwa na shahidi wa kwanza katika historia ya malaika wa kwanza (wa kwanza), na shahidi wa pili katika historia ya malaika wa tatu (wa mwisho).</w:t>
      </w:r>
    </w:p>
    <w:p>
      <w:pPr>
        <w:pStyle w:val="ArticleBody"/>
        <w:jc w:val="left"/>
      </w:pPr>
      <w:r>
        <w:rPr>
          <w:rFonts w:ascii="Times New Roman" w:hAnsi="Times New Roman" w:eastAsia="Times New Roman" w:cs="Times New Roman"/>
        </w:rPr>
        <w:t>1776 hanikē hāʻuikie mai i ke kumu o kekahi wā i hele ma mua o ke kumu maoli ʻana o ka holoholona honua ma ke ʻano he aupuni ʻeono o ka wānana Baibala. I loko o ia wā hoʻomākaukau, ua ʻike hou ʻia ka hōʻailona o ka ʻoiaʻiʻo e 1776, e hōʻailona ana i ke kumu o ʻAmelika Hui Pū ʻIa, a ʻo 1798 e hōʻailona ana i ke kumu o ʻAmelika Hui Pū ʻIa ma ke ʻano he aupuni ʻeono o ka wānana Baibala. Ma waena pono o ia moʻolelo o ke kumu a me ka hopena, ua hōʻailona ʻo 1789 i ka leka waena, i ka wā i hōʻoia ai nā kolone he ʻumikumamākolu i ke Kumukānāwai. Hōʻike kēlā me kēia o ia mau lā ʻekolu i ka “ʻōlelo ʻana” o ʻAmelika Hui Pū ʻIa; ʻo ia hoʻi ka Hōʻike Kūʻokoʻa i 1776, ke Kumukānāwai i 1789, a me nā Kānāwai e kūʻē ana i nā malihini a me ka hōʻino aupuni i 1798. Hōʻike ia moʻolelo i nā makahiki he iwakāluakumamālua, he hapaʻumi ia, ʻo ia hoʻi he hapaʻumi o ʻelua haneli me iwakālua, no laila, hōʻike pū nō hoʻi ia i kahi hōʻailona o ka hui pū ʻana o ke Akua me ke kanaka.</w:t>
      </w:r>
    </w:p>
    <w:p>
      <w:pPr>
        <w:pStyle w:val="ArticleBody"/>
        <w:jc w:val="left"/>
      </w:pPr>
      <w:r>
        <w:rPr>
          <w:rFonts w:ascii="Times New Roman" w:hAnsi="Times New Roman" w:eastAsia="Times New Roman" w:cs="Times New Roman"/>
        </w:rPr>
        <w:t>Temsîla wê dîroka heywana erdê ye ku wekî bi berxekê (xwedayîtî) dest pê dike, û wekî ejdehayekê (mirovahî) bi dawî dibe. Sala 1776-an bi Daxuyaniya Serxwebûnê dest pê dike ku xwedayîtî nîşan dide, û Qanûnên Biyaniyan û Tûndgotiniyê mirovahiyê temsîl dikin; û di wan bîst û du salên ku beriya destpêka serweriya heywana erdê wekî padîşahiya şeşemîn a pêxemberiya Kitêba Pîroz de derbas bûn, veguherîna ji berxê ber bi ejdeha ve tê tîpkirin.</w:t>
      </w:r>
    </w:p>
    <w:p>
      <w:pPr>
        <w:pStyle w:val="ArticleBody"/>
        <w:jc w:val="left"/>
      </w:pPr>
      <w:r>
        <w:rPr>
          <w:rFonts w:ascii="Times New Roman" w:hAnsi="Times New Roman" w:eastAsia="Times New Roman" w:cs="Times New Roman"/>
        </w:rPr>
        <w:t>Yuda’nın güney krallığına karşı olan iki bin beş yüz yirmi yıllık yargının başlangıcı, Daniel kitabı sekizinci bölüm on dördüncü ayetteki iki bin üç yüz yılın başlangıcıyla bağlantılıdır. Yuda’daki kutsal yerin ve ordunun ayaklar altına alınması MÖ 677 yılında başladı ve iki bin üç yüz yıllık peygamberlik iki yüz yirmi yıl sonra, MÖ 457’de başladı. Yuda’nın güney krallığının değneği, kuzey krallığına kırk altı simgesiyle bağlıdır ve ayrıca iki yüz yirmilik bağlantı aracılığıyla iki bin üç yüz yıla da bağlıdır.</w:t>
      </w:r>
    </w:p>
    <w:p>
      <w:pPr>
        <w:pStyle w:val="ArticleBody"/>
        <w:jc w:val="left"/>
      </w:pPr>
      <w:r>
        <w:rPr>
          <w:rFonts w:ascii="Times New Roman" w:hAnsi="Times New Roman" w:eastAsia="Times New Roman" w:cs="Times New Roman"/>
        </w:rPr>
        <w:t>پۆلۆس داوای ئەوەی کرد کە خزمەتکاری بەڕێوەبردنی خودا بوو، پاشان ئەو بەڕێوەبردنەی کە خزمەتکاریی دەکرد وەک نهێنی خودا ناساند، کە ئەوە مەسیحە لە ناو ئێوەدا، هیوای شکۆمەندی. هەروەها کاتێک بۆ تیمۆساوس دەنووسی، زیاتر ئاماژە بەو ڕاستییە دەکات.</w:t>
      </w:r>
    </w:p>
    <w:p>
      <w:pPr>
        <w:pStyle w:val="ArticleScripture"/>
        <w:jc w:val="left"/>
      </w:pPr>
      <w:r>
        <w:rPr>
          <w:rFonts w:ascii="Times New Roman" w:hAnsi="Times New Roman" w:eastAsia="Times New Roman" w:cs="Times New Roman"/>
        </w:rPr>
        <w:t>Na bila ubishi, siri ya utauwa ni kuu: Mungu alidhihirishwa katika mwili, akathibitishwa katika Roho, akaonekana na malaika, akahubiriwa kwa Mataifa, akaaminiwa ulimwenguni, akapokelewa juu katika utukufu. 1 Timotheo 3:16.</w:t>
      </w:r>
    </w:p>
    <w:p>
      <w:pPr>
        <w:pStyle w:val="ArticleBody"/>
        <w:jc w:val="left"/>
      </w:pPr>
      <w:r>
        <w:rPr>
          <w:rFonts w:ascii="Times New Roman" w:hAnsi="Times New Roman" w:eastAsia="Times New Roman" w:cs="Times New Roman"/>
        </w:rPr>
        <w:t>Paulo hano ahanjira ukuti akafwifwilo k’ubulesa bupya ni Lesa ukuloleshiwa mu mubili. Lesa ni Mutwe, kabili umubili ni mubili wakwe. Akafwifwilo k’ubulesa bupya ni Kristu mu mwina-bukapepo, ni kulundanya kwa bulesa no buntu. Paulo nao akolesha umusango wa pa cikope ca cupo nga Hosea nao aacita.</w:t>
      </w:r>
    </w:p>
    <w:p>
      <w:pPr>
        <w:pStyle w:val="ArticleScripture"/>
        <w:jc w:val="left"/>
      </w:pPr>
      <w:r>
        <w:rPr>
          <w:rFonts w:ascii="Times New Roman" w:hAnsi="Times New Roman" w:eastAsia="Times New Roman" w:cs="Times New Roman"/>
        </w:rPr>
        <w:t>Çimkî em endamên laşê wî ne, ji goştê wî û ji hestiyên wî. Ji ber vê yekê mêrek dê bav û dayika xwe bihêle, û bi jina xwe ve were girêdan; û ew her du dê bibin yek goşt. Ev razeke mezin e; lê ez li ser Mesîh û Dêrê diaxivim. Efesî 5:30–32.</w:t>
      </w:r>
    </w:p>
    <w:p>
      <w:pPr>
        <w:pStyle w:val="ArticleBody"/>
        <w:jc w:val="left"/>
      </w:pP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ሳላሳን</w:t>
      </w:r>
      <w:r>
        <w:rPr>
          <w:rFonts w:ascii="Times New Roman" w:hAnsi="Times New Roman" w:eastAsia="Times New Roman" w:cs="Times New Roman"/>
        </w:rPr>
        <w:t xml:space="preserve"> </w:t>
      </w:r>
      <w:r>
        <w:rPr>
          <w:rFonts w:ascii="Ebrima" w:hAnsi="Ebrima" w:eastAsia="Ebrima" w:cs="Ebrima"/>
        </w:rPr>
        <w:t>ሸውዓተን</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w:t>
      </w:r>
      <w:r>
        <w:rPr>
          <w:rFonts w:ascii="Ebrima" w:hAnsi="Ebrima" w:eastAsia="Ebrima" w:cs="Ebrima"/>
        </w:rPr>
        <w:t>ምስቶም</w:t>
      </w:r>
      <w:r>
        <w:rPr>
          <w:rFonts w:ascii="Times New Roman" w:hAnsi="Times New Roman" w:eastAsia="Times New Roman" w:cs="Times New Roman"/>
        </w:rPr>
        <w:t xml:space="preserve"> </w:t>
      </w:r>
      <w:r>
        <w:rPr>
          <w:rFonts w:ascii="Ebrima" w:hAnsi="Ebrima" w:eastAsia="Ebrima" w:cs="Ebrima"/>
        </w:rPr>
        <w:t>ሚእትን</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ኣርባዕተን</w:t>
      </w:r>
      <w:r>
        <w:rPr>
          <w:rFonts w:ascii="Times New Roman" w:hAnsi="Times New Roman" w:eastAsia="Times New Roman" w:cs="Times New Roman"/>
        </w:rPr>
        <w:t xml:space="preserve"> </w:t>
      </w:r>
      <w:r>
        <w:rPr>
          <w:rFonts w:ascii="Ebrima" w:hAnsi="Ebrima" w:eastAsia="Ebrima" w:cs="Ebrima"/>
        </w:rPr>
        <w:t>ሽሕ</w:t>
      </w:r>
      <w:r>
        <w:rPr>
          <w:rFonts w:ascii="Times New Roman" w:hAnsi="Times New Roman" w:eastAsia="Times New Roman" w:cs="Times New Roman"/>
        </w:rPr>
        <w:t xml:space="preserve"> </w:t>
      </w:r>
      <w:r>
        <w:rPr>
          <w:rFonts w:ascii="Ebrima" w:hAnsi="Ebrima" w:eastAsia="Ebrima" w:cs="Ebrima"/>
        </w:rPr>
        <w:t>ተለልዮም</w:t>
      </w:r>
      <w:r>
        <w:rPr>
          <w:rFonts w:ascii="Times New Roman" w:hAnsi="Times New Roman" w:eastAsia="Times New Roman" w:cs="Times New Roman"/>
        </w:rPr>
        <w:t xml:space="preserve"> </w:t>
      </w:r>
      <w:r>
        <w:rPr>
          <w:rFonts w:ascii="Ebrima" w:hAnsi="Ebrima" w:eastAsia="Ebrima" w:cs="Ebrima"/>
        </w:rPr>
        <w:t>ዝተገለጹ</w:t>
      </w:r>
      <w:r>
        <w:rPr>
          <w:rFonts w:ascii="Times New Roman" w:hAnsi="Times New Roman" w:eastAsia="Times New Roman" w:cs="Times New Roman"/>
        </w:rPr>
        <w:t xml:space="preserve"> </w:t>
      </w:r>
      <w:r>
        <w:rPr>
          <w:rFonts w:ascii="Ebrima" w:hAnsi="Ebrima" w:eastAsia="Ebrima" w:cs="Ebrima"/>
        </w:rPr>
        <w:t>ዝተሓደሰ</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ዚልልይ፣</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በትሪ</w:t>
      </w:r>
      <w:r>
        <w:rPr>
          <w:rFonts w:ascii="Times New Roman" w:hAnsi="Times New Roman" w:eastAsia="Times New Roman" w:cs="Times New Roman"/>
        </w:rPr>
        <w:t xml:space="preserve"> </w:t>
      </w:r>
      <w:r>
        <w:rPr>
          <w:rFonts w:ascii="Ebrima" w:hAnsi="Ebrima" w:eastAsia="Ebrima" w:cs="Ebrima"/>
        </w:rPr>
        <w:t>ምትእስሳር</w:t>
      </w:r>
      <w:r>
        <w:rPr>
          <w:rFonts w:ascii="Times New Roman" w:hAnsi="Times New Roman" w:eastAsia="Times New Roman" w:cs="Times New Roman"/>
        </w:rPr>
        <w:t xml:space="preserve"> </w:t>
      </w:r>
      <w:r>
        <w:rPr>
          <w:rFonts w:ascii="Ebrima" w:hAnsi="Ebrima" w:eastAsia="Ebrima" w:cs="Ebrima"/>
        </w:rPr>
        <w:t>መልክዕ</w:t>
      </w:r>
      <w:r>
        <w:rPr>
          <w:rFonts w:ascii="Times New Roman" w:hAnsi="Times New Roman" w:eastAsia="Times New Roman" w:cs="Times New Roman"/>
        </w:rPr>
        <w:t xml:space="preserve"> </w:t>
      </w:r>
      <w:r>
        <w:rPr>
          <w:rFonts w:ascii="Ebrima" w:hAnsi="Ebrima" w:eastAsia="Ebrima" w:cs="Ebrima"/>
        </w:rPr>
        <w:t>ይህብ።</w:t>
      </w:r>
      <w:r>
        <w:rPr>
          <w:rFonts w:ascii="Times New Roman" w:hAnsi="Times New Roman" w:eastAsia="Times New Roman" w:cs="Times New Roman"/>
        </w:rPr>
        <w:t xml:space="preserve"> </w:t>
      </w:r>
      <w:r>
        <w:rPr>
          <w:rFonts w:ascii="Ebrima" w:hAnsi="Ebrima" w:eastAsia="Ebrima" w:cs="Ebrima"/>
        </w:rPr>
        <w:t>እተን</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በትርታት፣</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ድሕሪ</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ሆሴእን</w:t>
      </w:r>
      <w:r>
        <w:rPr>
          <w:rFonts w:ascii="Times New Roman" w:hAnsi="Times New Roman" w:eastAsia="Times New Roman" w:cs="Times New Roman"/>
        </w:rPr>
        <w:t xml:space="preserve"> </w:t>
      </w:r>
      <w:r>
        <w:rPr>
          <w:rFonts w:ascii="Ebrima" w:hAnsi="Ebrima" w:eastAsia="Ebrima" w:cs="Ebrima"/>
        </w:rPr>
        <w:t>ጳውሎስን</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መርዓ</w:t>
      </w:r>
      <w:r>
        <w:rPr>
          <w:rFonts w:ascii="Times New Roman" w:hAnsi="Times New Roman" w:eastAsia="Times New Roman" w:cs="Times New Roman"/>
        </w:rPr>
        <w:t xml:space="preserve"> </w:t>
      </w:r>
      <w:r>
        <w:rPr>
          <w:rFonts w:ascii="Ebrima" w:hAnsi="Ebrima" w:eastAsia="Ebrima" w:cs="Ebrima"/>
        </w:rPr>
        <w:t>ምስላ</w:t>
      </w:r>
      <w:r>
        <w:rPr>
          <w:rFonts w:ascii="Times New Roman" w:hAnsi="Times New Roman" w:eastAsia="Times New Roman" w:cs="Times New Roman"/>
        </w:rPr>
        <w:t xml:space="preserve"> </w:t>
      </w:r>
      <w:r>
        <w:rPr>
          <w:rFonts w:ascii="Ebrima" w:hAnsi="Ebrima" w:eastAsia="Ebrima" w:cs="Ebrima"/>
        </w:rPr>
        <w:t>የጠቓልላ።</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ተሓወሳ</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ደጊም</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ሃገራት</w:t>
      </w:r>
      <w:r>
        <w:rPr>
          <w:rFonts w:ascii="Times New Roman" w:hAnsi="Times New Roman" w:eastAsia="Times New Roman" w:cs="Times New Roman"/>
        </w:rPr>
        <w:t xml:space="preserve"> </w:t>
      </w:r>
      <w:r>
        <w:rPr>
          <w:rFonts w:ascii="Ebrima" w:hAnsi="Ebrima" w:eastAsia="Ebrima" w:cs="Ebrima"/>
        </w:rPr>
        <w:t>ዘይኮኑ፣</w:t>
      </w:r>
      <w:r>
        <w:rPr>
          <w:rFonts w:ascii="Times New Roman" w:hAnsi="Times New Roman" w:eastAsia="Times New Roman" w:cs="Times New Roman"/>
        </w:rPr>
        <w:t xml:space="preserve"> </w:t>
      </w:r>
      <w:r>
        <w:rPr>
          <w:rFonts w:ascii="Ebrima" w:hAnsi="Ebrima" w:eastAsia="Ebrima" w:cs="Ebrima"/>
        </w:rPr>
        <w:t>ንዘለኣለም</w:t>
      </w:r>
      <w:r>
        <w:rPr>
          <w:rFonts w:ascii="Times New Roman" w:hAnsi="Times New Roman" w:eastAsia="Times New Roman" w:cs="Times New Roman"/>
        </w:rPr>
        <w:t xml:space="preserve"> </w:t>
      </w:r>
      <w:r>
        <w:rPr>
          <w:rFonts w:ascii="Ebrima" w:hAnsi="Ebrima" w:eastAsia="Ebrima" w:cs="Ebrima"/>
        </w:rPr>
        <w:t>ሓንቲ</w:t>
      </w:r>
      <w:r>
        <w:rPr>
          <w:rFonts w:ascii="Times New Roman" w:hAnsi="Times New Roman" w:eastAsia="Times New Roman" w:cs="Times New Roman"/>
        </w:rPr>
        <w:t xml:space="preserve"> </w:t>
      </w:r>
      <w:r>
        <w:rPr>
          <w:rFonts w:ascii="Ebrima" w:hAnsi="Ebrima" w:eastAsia="Ebrima" w:cs="Ebrima"/>
        </w:rPr>
        <w:t>ሃገር</w:t>
      </w:r>
      <w:r>
        <w:rPr>
          <w:rFonts w:ascii="Times New Roman" w:hAnsi="Times New Roman" w:eastAsia="Times New Roman" w:cs="Times New Roman"/>
        </w:rPr>
        <w:t xml:space="preserve"> </w:t>
      </w:r>
      <w:r>
        <w:rPr>
          <w:rFonts w:ascii="Ebrima" w:hAnsi="Ebrima" w:eastAsia="Ebrima" w:cs="Ebrima"/>
        </w:rPr>
        <w:t>ክኾኑ</w:t>
      </w:r>
      <w:r>
        <w:rPr>
          <w:rFonts w:ascii="Times New Roman" w:hAnsi="Times New Roman" w:eastAsia="Times New Roman" w:cs="Times New Roman"/>
        </w:rPr>
        <w:t xml:space="preserve"> </w:t>
      </w:r>
      <w:r>
        <w:rPr>
          <w:rFonts w:ascii="Ebrima" w:hAnsi="Ebrima" w:eastAsia="Ebrima" w:cs="Ebrima"/>
        </w:rPr>
        <w:t>እዮም።</w:t>
      </w:r>
    </w:p>
    <w:p>
      <w:pPr>
        <w:pStyle w:val="ArticleScripture"/>
        <w:jc w:val="left"/>
      </w:pPr>
      <w:r>
        <w:rPr>
          <w:rFonts w:ascii="Times New Roman" w:hAnsi="Times New Roman" w:eastAsia="Times New Roman" w:cs="Times New Roman"/>
        </w:rPr>
        <w:t>Ndzi ta va endla tiko rin’we etikweni ehenhla ka tintshava ta Israele; naswona hosi yin’we yi ta va Hosi eka vona hinkwavo; kutani a va nga ha vi matiko mambirhi, naswona a va nge he engeteriwi ku avanyisiwa va va mimfumo mimbirhi nikatsongo: naswona a va nge he tinyamisi hi swikwembu swa vona swa hava, kumbe hi swilo swa vona leswi nyenyetsaka, kumbe hi xin’wana ni xin’wana xa ku tlula ka vona nawu; kambe ndzi ta va ponisa exikarhi ka tindhawu hinkwato ta vona to tshama eka tona, laha va dyohileke kona, naswona ndzi ta va basisa: kutani va ta va vanhu va mina, na mina ndzi ta va Xikwembu xa vona. Hezekiele 37:22, 23.</w:t>
      </w:r>
    </w:p>
    <w:p>
      <w:pPr>
        <w:pStyle w:val="ArticleBody"/>
        <w:jc w:val="left"/>
      </w:pPr>
      <w:r>
        <w:rPr>
          <w:rFonts w:ascii="Nirmala UI" w:hAnsi="Nirmala UI" w:eastAsia="Nirmala UI" w:cs="Nirmala UI"/>
        </w:rPr>
        <w:t>ਊ</w:t>
      </w:r>
      <w:r>
        <w:rPr>
          <w:rFonts w:ascii="Times New Roman" w:hAnsi="Times New Roman" w:eastAsia="Times New Roman" w:cs="Times New Roman"/>
        </w:rPr>
        <w:t xml:space="preserve"> </w:t>
      </w:r>
      <w:r>
        <w:rPr>
          <w:rFonts w:ascii="Nirmala UI" w:hAnsi="Nirmala UI" w:eastAsia="Nirmala UI" w:cs="Nirmala UI"/>
        </w:rPr>
        <w:t>ਹੇਜ਼ਕੀਏਲ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ਇਕੱਠੇ</w:t>
      </w:r>
      <w:r>
        <w:rPr>
          <w:rFonts w:ascii="Times New Roman" w:hAnsi="Times New Roman" w:eastAsia="Times New Roman" w:cs="Times New Roman"/>
        </w:rPr>
        <w:t xml:space="preserve"> </w:t>
      </w:r>
      <w:r>
        <w:rPr>
          <w:rFonts w:ascii="Nirmala UI" w:hAnsi="Nirmala UI" w:eastAsia="Nirmala UI" w:cs="Nirmala UI"/>
        </w:rPr>
        <w:t>ਜੋੜੇ</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ਰਹਿੰਦੇ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ਇਕੱਲਾ</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22 </w:t>
      </w:r>
      <w:r>
        <w:rPr>
          <w:rFonts w:ascii="Nirmala UI" w:hAnsi="Nirmala UI" w:eastAsia="Nirmala UI" w:cs="Nirmala UI"/>
        </w:rPr>
        <w:t>ਅਕਤੂਬਰ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ਅਚਾਨਕ</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ਪਤਰਸ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ਯਾਜਕਾਂ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ਰਾਜਿਆਂ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ਦੂਲ੍ਹਾ</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ਵਿਆਹ</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ਭੇਦ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ਪੌਲੁਸ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ਹੋਸ਼ੇਆ</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ਮਨੁੱਖਤਾ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ਦਿਵ੍ਯਤਾ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ਮਿਲਾਪ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ਦੱਸਦਾ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ਭੇਦ</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ਪੌਲੁਸ</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ਅੰਦਰ</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ਆਸ</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ਵੱਜਣ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ਸੀ।</w:t>
      </w:r>
    </w:p>
    <w:p>
      <w:pPr>
        <w:pStyle w:val="ArticleScripture"/>
        <w:jc w:val="left"/>
      </w:pPr>
      <w:r>
        <w:rPr>
          <w:rFonts w:ascii="Times New Roman" w:hAnsi="Times New Roman" w:eastAsia="Times New Roman" w:cs="Times New Roman"/>
        </w:rPr>
        <w:t>لیکن ساتویں فرشتہ کی آواز کے ایّام میں، جب وہ نرسنگا پھونکنا شروع کرے گا، تو خدا کا بھید پورا ہو جائے گا، جیسا اُس نے اپنے بندوں یعنی نبیوں پر ظاہر کیا تھا۔ مکاشفہ 10:7۔</w:t>
      </w:r>
    </w:p>
    <w:p>
      <w:pPr>
        <w:pStyle w:val="ArticleBody"/>
        <w:jc w:val="left"/>
      </w:pPr>
      <w:r>
        <w:rPr>
          <w:rFonts w:ascii="Times New Roman" w:hAnsi="Times New Roman" w:eastAsia="Times New Roman" w:cs="Times New Roman"/>
        </w:rPr>
        <w:t>Angel wa saba ni ole ole la tatu, lenye lilifika tarehe 11 Septemba 2001. Angel wa saba alianza kupiga tarumbeta yake wakati angel wa tatu alipofika katika historia ya mwaka 1844 na kuendelea, lakini uasi wa mwaka 1863 ulizuia kazi isimalizwe. Angel wa tatu alifika, na tarumbeta ya saba ikaanza kupigwa tena tarehe 11 Septemba 2001, na wakati huu “siri ya Mungu” yapasa “kumalizika.” Hiyo “siri” ni muungano wa uungu na ubinadamu, unaozalisha wale laki moja na arobaini na nne elfu, ambao ndipo wanakuwa bendera na jeshi la Mungu. Kwa sababu hii, sura ya thelathini na saba ya Ezekieli huanza kwa Ezekieli kupelekwa katika bonde la mifupa mikavu iliyokufa. Mifupa hiyo inawakilisha Uadventista wa Laodikia tarehe 11 Septemba 2001, na kwa sababu hii Paulo anaielekeza injili yake ya siri ya Mungu kwa Walaodikia.</w:t>
      </w:r>
    </w:p>
    <w:p>
      <w:pPr>
        <w:pStyle w:val="ArticleScripture"/>
        <w:jc w:val="left"/>
      </w:pPr>
      <w:r>
        <w:rPr>
          <w:rFonts w:ascii="Times New Roman" w:hAnsi="Times New Roman" w:eastAsia="Times New Roman" w:cs="Times New Roman"/>
        </w:rPr>
        <w:t>Nĩngwenda mumenye ũrĩa ndĩ na kĩroto gĩnene nĩ ũndũ wanyu, na nĩ ũndũ wa arĩa arĩ Laodikia, o hamwe na othe arĩa matandũonete ũthiũ-inĩ; nĩguo ngoro ciao cĩhoywo, cĩrĩ hamwe mũthoni-inĩ, na gũkinya ũtonga wothe wa gũgĩa na ũmenyo mũingĩ mũno, nĩguo makĩrĩrĩria hitho wa Ngai, na wa Ithe, na wa Kristũ; ũrĩa thĩinĩ wake hithĩte mabeca mothe ma ũũgĩ na ũmenyo. Akolosai 2:1–3.</w:t>
      </w:r>
    </w:p>
    <w:p>
      <w:pPr>
        <w:pStyle w:val="ArticleBody"/>
        <w:jc w:val="left"/>
      </w:pPr>
      <w:r>
        <w:rPr>
          <w:rFonts w:ascii="Times New Roman" w:hAnsi="Times New Roman" w:eastAsia="Times New Roman" w:cs="Times New Roman"/>
        </w:rPr>
        <w:t>Ayo kandi ni yo nsobanuro Mushiki wacu White ahuza n’amagufwa yumye yapfuye yo muri Ezekiel.</w:t>
      </w:r>
    </w:p>
    <w:p>
      <w:pPr>
        <w:pStyle w:val="ArticleScripture"/>
        <w:jc w:val="left"/>
      </w:pPr>
      <w:r>
        <w:rPr>
          <w:rFonts w:ascii="Times New Roman" w:hAnsi="Times New Roman" w:eastAsia="Times New Roman" w:cs="Times New Roman"/>
        </w:rPr>
        <w:t>“Lakin bu quru sümüklər bənzətməsi yalnız dünyaya aid deyildir, həm də böyük nurla xeyir-dualanmış olanlara aiddir; çünki onlar da vadinin skeletləri kimidirlər. Onlar insan surətinə, bədənin quruluşuna malikdirlər; lakin onlarda ruhani həyat yoxdur. Amma bu məsəlin quru sümükləri sadəcə insan surətlərinə birləşmiş halda buraxmır; çünki əza və cizgilərin mütənasibliyi olması kifayət deyildir. Həyat nəfəsi bədənlərə can verməlidir ki, onlar dik dura bilsinlər və fəaliyyətə qalxsınlar. Bu sümüklər İsrail evini, Allahın kilsəsini təmsil edir, və kilsənin ümidi Müqəddəs Ruhun canlandırıcı təsiridir. Rəbb quru sümüklərin üzərinə nəfəs verməlidir ki, onlar yaşasınlar.</w:t>
      </w:r>
    </w:p>
    <w:p>
      <w:pPr>
        <w:pStyle w:val="ArticleScripture"/>
        <w:jc w:val="left"/>
      </w:pPr>
      <w:r>
        <w:rPr>
          <w:rFonts w:ascii="Times New Roman" w:hAnsi="Times New Roman" w:eastAsia="Times New Roman" w:cs="Times New Roman"/>
        </w:rPr>
        <w:t>“Ruhu wa Mungu, pamoja na uweza wake wa kuhuisha, lazima awe ndani ya kila chombo cha kibinadamu, ili kwamba kila msuli na kila kano ya kiroho iwe katika utendaji. Bila Roho Mtakatifu, bila pumzi ya Mungu, kunakuwapo uzito wa dhamiri na kupotea kwa uzima wa kiroho. Wengi wasiokuwa na uzima wa kiroho majina yao yamo katika kumbukumbu za kanisa, lakini hawajaandikwa katika kitabu cha uzima cha Mwana-Kondoo. Wanaweza kuwa wamejiunga na kanisa, lakini hawajaunganishwa na Bwana. Wanaweza kuwa na bidii katika kutimiza aina fulani ya wajibu, na wanaweza kuhesabiwa kuwa ni watu walio hai; lakini wengi wako miongoni mwa wale walio na ‘jina ya kuwa unaishi, nawe umekufa.’”</w:t>
      </w:r>
    </w:p>
    <w:p>
      <w:pPr>
        <w:pStyle w:val="ArticleScripture"/>
        <w:jc w:val="left"/>
      </w:pPr>
      <w:r>
        <w:rPr>
          <w:rFonts w:ascii="Times New Roman" w:hAnsi="Times New Roman" w:eastAsia="Times New Roman" w:cs="Times New Roman"/>
        </w:rPr>
        <w:t>“Ngaaba ti aliho okuhinduka okw’amaani okw’omwoyo eri Ruhanga; ngaaba guhumuro ogw’oburamu ogwa Ruhanga gutarobooraho omwoyo okumutaho oburamu obw’omwoyo; ngaaba abeeyeta abaatwara amazima batagendesherezibwa omusinge ogwazairwe mu iguru, tibazairwe n’ensigo etehunduka, ehurire kandi esigara emirembe n’emirembe. Ngaaba batarikwesiga butuukirivu bwa Kristo nk’oburinzi bwabo bwonka; ngaaba batarakopiire empisa Ye, kukora omu mwoyo Gwe, bari bwereere, tibajwaire ekiziba ky’obutuukirivu Bwe. Emikono efire emirundi mingi egira ngo niyo ehurire; ahabw’okuba abo abakora eki bo bita obulokozi nk’oku ebirowoozo byabo biri, tibari na Ruhanga abakoreramu okwenda n’okukora nk’oku ashemererwa.”</w:t>
      </w:r>
    </w:p>
    <w:p>
      <w:pPr>
        <w:pStyle w:val="ArticleScripture"/>
        <w:jc w:val="left"/>
      </w:pPr>
      <w:r>
        <w:rPr>
          <w:rFonts w:ascii="Times New Roman" w:hAnsi="Times New Roman" w:eastAsia="Times New Roman" w:cs="Times New Roman"/>
        </w:rPr>
        <w:t>“Kiklasi hiki kimewakilishwa vizuri na bonde la mifupa mikavu ambalo Ezekieli aliliona katika njozi.” Review and Herald, Januari 17, 1893.</w:t>
      </w:r>
    </w:p>
    <w:p>
      <w:pPr>
        <w:pStyle w:val="ArticleBody"/>
        <w:jc w:val="left"/>
      </w:pPr>
      <w:r>
        <w:rPr>
          <w:rFonts w:ascii="Times New Roman" w:hAnsi="Times New Roman" w:eastAsia="Times New Roman" w:cs="Times New Roman"/>
        </w:rPr>
        <w:t>Ujumbe wa Laodikia uliwasilishwa kwa mara ya kwanza kwa Waadventista mwaka wa 1856, mwaka uleule ambao Bwana alifunua nuru inayoendelea ya “nyakati saba” ya Mambo ya Walawi sura ya ishirini na sita. Ujumbe wa mwaka wa 1856, uliokuwa na ujumbe wa ndani wa kuita watu watubu, na ujumbe wa nje wa unabii, ulikataliwa mwaka wa 1863. Ujumbe wa Laodikia wa siri ya “Kristo ndani yenu, tumaini la utukufu”, ulirudiwa mwaka wa 1888 na Wazee Jones na Waggoner, na ujumbe huo pia ulitambuliwa na Dada White kuwa ni ujumbe kwa Laodikia.</w:t>
      </w:r>
    </w:p>
    <w:p>
      <w:pPr>
        <w:pStyle w:val="ArticleBody"/>
        <w:jc w:val="left"/>
      </w:pPr>
      <w:r>
        <w:rPr>
          <w:rFonts w:ascii="Times New Roman" w:hAnsi="Times New Roman" w:eastAsia="Times New Roman" w:cs="Times New Roman"/>
        </w:rPr>
        <w:t>رێز بە ڕێز، حەزقیال بەشی سی و حەوت دەست پێ دەکات بەوەی حەزقیال بە شێوەیەکی ڕۆحی گوازرابێت بۆ 11ی سپتامبری 2001، لەوێ کە دیمەنێکی ئەدفێنتیزمی لاودیکیایی پێ دەدرێت، ئەوانەی کە لە گوناه و تاواندا مردوون. پێی دەوترێت دوو پەیامی پێشبینیی جیاواز بگەیەنێت. یەکەمیان هۆی یەکگرتنێک دەبێت، بەڵام لاشەکان هێشتا مردوون. پێشبینیی دووەم بانگهێشت بۆ ئەوە دەکات کە پەیامی «چوار با» هەناسە بدات بە ئێسقانەکان و ژیان پێ ببەخشێت. پەیامی چوار با پەیامی مۆرکردنی سەد و چل و چوار هەزارەکەیە کە چوار فریشتە ناساندن دەکات کە چوار با ڕادەگرن. خوشک وایت ئەو چوار بایە وەک «ئەسپێکی تووڕە» ناساندووە، کە هەوڵ دەدات خۆی دەرباز بکات، چونکە دەگیرسێنرێت. ئەو ئەسپە تووڕەی ئیسلام هەوڵ دەدات خۆی دەرباز بکات و مردن و وێرانکاری لە ڕێگای خۆیدا بهێنێت، هەروەک لە 11ی سپتامبری 2001 کرد، و دیسان ئازاد دەکرێت لە یاسای یەکشەممەی نزیکدا هاتوو.</w:t>
      </w:r>
    </w:p>
    <w:p>
      <w:pPr>
        <w:pStyle w:val="ArticleBody"/>
        <w:jc w:val="left"/>
      </w:pPr>
      <w:r>
        <w:rPr>
          <w:rFonts w:ascii="Times New Roman" w:hAnsi="Times New Roman" w:eastAsia="Times New Roman" w:cs="Times New Roman"/>
        </w:rPr>
        <w:t>ئەو پەیامە لاشە مردووەکان دەهێنێتە ناو سوپایەکی یەکگرتوو کە لەسەر پێی خۆی وەستاوە. ئەو سوپایە یەکگرتووە لە وەڵامی پەیامی حەوتەم فریشتەدا دەهێندرێتە سەر پێ، چونکە لە ڕۆژانی دەنگدانەوەی حەوتەم فریشتەدا، نهێنی هاوسەرگیری سەد و چل و چوار هەزار لەگەڵ مەسیح تەواو دەبێت.</w:t>
      </w:r>
    </w:p>
    <w:p>
      <w:pPr>
        <w:pStyle w:val="ArticleBody"/>
        <w:jc w:val="left"/>
      </w:pPr>
      <w:r>
        <w:rPr>
          <w:rFonts w:ascii="Times New Roman" w:hAnsi="Times New Roman" w:eastAsia="Times New Roman" w:cs="Times New Roman"/>
        </w:rPr>
        <w:t>Ezekiel ava kulo kusonwa ka kulo kukwatakana kwa ntete zivali, zize zibe nsi mosi. Ntete ezo zivali nsi ya nɔrdi ya Izraele, ye nsi ya sudi ya Yuda, yina me kutanina kumosi bonso nsi mosi na nsuka ya bantangu na bau ya kumwanganana ya kutesa, ya bamvula mafunda zole, nkama tanu, ye makumi zole. Nsuka na bau ya kumosi meluta kubuta tempelo ya kimpeve, yina kele kufwanikisa na bamvula makumi iya na sambanu na ebandeli mpe na nsuka ya bantangu ya kumwanganana ya kumosi.</w:t>
      </w:r>
    </w:p>
    <w:p>
      <w:pPr>
        <w:pStyle w:val="ArticleBody"/>
        <w:jc w:val="left"/>
      </w:pPr>
      <w:r>
        <w:rPr>
          <w:rFonts w:ascii="Times New Roman" w:hAnsi="Times New Roman" w:eastAsia="Times New Roman" w:cs="Times New Roman"/>
        </w:rPr>
        <w:t>Tuakutolereja echi kyakulongosola ichi mu kyandikwa ikii kilalonda.</w:t>
      </w:r>
    </w:p>
    <w:p>
      <w:pPr>
        <w:pStyle w:val="ArticleScripture"/>
        <w:jc w:val="left"/>
      </w:pPr>
      <w:r>
        <w:rPr>
          <w:rFonts w:ascii="Times New Roman" w:hAnsi="Times New Roman" w:eastAsia="Times New Roman" w:cs="Times New Roman"/>
        </w:rPr>
        <w:t>“‘Kandi babyutse kare mu gitondo, basohoka bajya mu butayu bwa Tekowa; maze igihe basohokaga, Yehoshafati arahagarara aravuga ati: Nimunyumve, yemwe Buyuda namwe baturage b’i Yerusalemu; mwizere Uwiteka Imana yanyu, ni bwo muzashikama; mwizere abahanuzi be, ni bwo muzagubwa neza. 2 Ngoma 20:20.’”</w:t>
      </w:r>
    </w:p>
    <w:p>
      <w:pPr>
        <w:pStyle w:val="ArticleScripture"/>
        <w:jc w:val="left"/>
      </w:pPr>
      <w:r>
        <w:rPr>
          <w:rFonts w:ascii="Times New Roman" w:hAnsi="Times New Roman" w:eastAsia="Times New Roman" w:cs="Times New Roman"/>
        </w:rPr>
        <w:t>“‘Amwiitege Mukama Katonda wammwe, kale munaanywezebwanga; amwiitege bannabbi be, kale munaalabirira.’”</w:t>
      </w:r>
    </w:p>
    <w:p>
      <w:pPr>
        <w:pStyle w:val="ArticleScripture"/>
        <w:jc w:val="left"/>
      </w:pPr>
      <w:r>
        <w:rPr>
          <w:rFonts w:ascii="Times New Roman" w:hAnsi="Times New Roman" w:eastAsia="Times New Roman" w:cs="Times New Roman"/>
        </w:rPr>
        <w:t>“Isaya 8:20. ‘Ku matheko ne ku buhidi; kana va sa ambe maererano ne shoko iri, imhaka yokuti hamuna chiedza mavari.’”</w:t>
      </w:r>
    </w:p>
    <w:p>
      <w:pPr>
        <w:pStyle w:val="ArticleScripture"/>
        <w:jc w:val="left"/>
      </w:pPr>
      <w:r>
        <w:rPr>
          <w:rFonts w:ascii="Times New Roman" w:hAnsi="Times New Roman" w:eastAsia="Times New Roman" w:cs="Times New Roman"/>
        </w:rPr>
        <w:t>“Makandiko mavili yawekwa hapa mbele ya watu wa Mungu: masharti mawili ya mafanikio. Sheria iliyonenwa na Yehova mwenyewe, na roho ya unabii, ndizo chemchemi mbili za hekima za kuwaongoza watu Wake katika kila uzoefu. Kumbukumbu la Torati 4:6. ‘Hii ndiyo hekima yenu na ufahamu wenu machoni pa mataifa, watakaosema, Hakika taifa hili kubwa ni watu wenye hekima na ufahamu.’”</w:t>
      </w:r>
    </w:p>
    <w:p>
      <w:pPr>
        <w:pStyle w:val="ArticleScripture"/>
        <w:jc w:val="left"/>
      </w:pPr>
      <w:r>
        <w:rPr>
          <w:rFonts w:ascii="Times New Roman" w:hAnsi="Times New Roman" w:eastAsia="Times New Roman" w:cs="Times New Roman"/>
        </w:rPr>
        <w:t>“Amateeka ga Katonda n’Omwoyo gw’Obunnabbi bitambulira wamu okulungamya n’okubuulirira ekkanisa, era buli ekkanisa lw’eba etegeeredde kino ng’egondera amateeka Ge, omwoyo gw’obunnabbi guweerezeddwa okugirungamya mu kkubo ery’amazima.</w:t>
      </w:r>
    </w:p>
    <w:p>
      <w:pPr>
        <w:pStyle w:val="ArticleScripture"/>
        <w:jc w:val="left"/>
      </w:pPr>
      <w:r>
        <w:rPr>
          <w:rFonts w:ascii="Times New Roman" w:hAnsi="Times New Roman" w:eastAsia="Times New Roman" w:cs="Times New Roman"/>
        </w:rPr>
        <w:t>“Kujubulirwa 12:17. ‘N’omusota n’asunguwalira omukazi, n’agenda okulwana n’abalala ku zzadde lye abasigalawo, abakwata ebiragiro bya Katonda era abalina obujulirwa bwa Yesu Kristo.’ Obunnabbi buno bulaga bulungi nti ekkanisa esigalawo erikkiriza Katonda mu mateeka Ge era eriba n’ekirabo eky’obunnabbi. Okugondera amateeka ga Katonda, n’omwoyo ogw’obunnabbi, bulijjo bye byawulanga abantu ba Katonda ab’amazima, era okukebera kutera okuweebwa ku biragiro ebirabisibwa mu kiseera ekyo.”</w:t>
      </w:r>
    </w:p>
    <w:p>
      <w:pPr>
        <w:pStyle w:val="ArticleScripture"/>
        <w:jc w:val="left"/>
      </w:pPr>
      <w:r>
        <w:rPr>
          <w:rFonts w:ascii="Times New Roman" w:hAnsi="Times New Roman" w:eastAsia="Times New Roman" w:cs="Times New Roman"/>
        </w:rPr>
        <w:t>“Mu biro bya Yeremiya, abantu ntibashidikanyaga ku butumwa bwa Mose, Eliya, cyangwa Elisha, ariko barashidikanyije kandi bashyira ku ruhande ubutumwa Imana yari yatumye Yeremiya, kugeza ubwo imbaraga n’ubushobozi bwabwo byari bimaze gupfushwa ubusa, maze nta muti usigaye uretse ko Imana ibajyana mu bunyage.</w:t>
      </w:r>
    </w:p>
    <w:p>
      <w:pPr>
        <w:pStyle w:val="ArticleScripture"/>
        <w:jc w:val="left"/>
      </w:pPr>
      <w:r>
        <w:rPr>
          <w:rFonts w:ascii="Times New Roman" w:hAnsi="Times New Roman" w:eastAsia="Times New Roman" w:cs="Times New Roman"/>
        </w:rPr>
        <w:t>“Yo mpe na mikolo ya Klisto, bato bayekolaki ete nsango ya Yelamiya ezalaki ya solo; mpe bamikumisaki mpo na kondima ete soki balingaki kozala na mikolo ya batata na bango, balingaki kondima nsango na ye; kasi na ntango yango moko bazalaki koboya nsango ya Klisto, oyo basakoli nyonso bakomaki mpo na ye.</w:t>
      </w:r>
    </w:p>
    <w:p>
      <w:pPr>
        <w:pStyle w:val="ArticleScripture"/>
        <w:jc w:val="left"/>
      </w:pPr>
      <w:r>
        <w:rPr>
          <w:rFonts w:ascii="Times New Roman" w:hAnsi="Times New Roman" w:eastAsia="Times New Roman" w:cs="Times New Roman"/>
        </w:rPr>
        <w:t>“Na comala ya malaika wa tatu yalipoibuka ulimwenguni, ambayo ni kuufunulia kanisa sheria ya Mungu katika utimilifu na uwezo wake, karama ya unabii nayo ilirejeshwa mara moja. Karama hii imetenda sehemu iliyo mashuhuri sana katika kuukuza na kuuendeleza ujumbe huu.</w:t>
      </w:r>
    </w:p>
    <w:p>
      <w:pPr>
        <w:pStyle w:val="ArticleScripture"/>
        <w:jc w:val="left"/>
      </w:pPr>
      <w:r>
        <w:rPr>
          <w:rFonts w:ascii="Times New Roman" w:hAnsi="Times New Roman" w:eastAsia="Times New Roman" w:cs="Times New Roman"/>
        </w:rPr>
        <w:t>“Lokola bokeseni ya makanisi ebimaki na oyo etali ndimbola ya Makomi mpe ndenge ya kosala mosala, oyo ekoki koningisa kondima ya bandimi na nsango mpe komema bokabwani na mosala, Molimo ya esakweli ezalaki ntango nyonso kongengisela ezalela yango pole. Ezalaki ntango nyonso komema bomoko ya makanisi mpe boyokani ya misala epai ya lisanga ya bandimi. Na kati ya mokakatano nyonso oyo ebimaki na bokoli ya nsango mpe bokoli ya mosala, baoyo batelemaki makasi pembeni ya mobeko ya Nzambe mpe pole ya Molimo ya esakweli balongaki, mpe mosala etombwaki na maboko na bango.”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Arobaini na Tisa</dc:title>
  <dc:subject>Mafumbo ga Nzambi Mamenunwí: Kusangisa Bunzambi ne Bumuntu</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