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Kumi na Nne</w:t>
      </w:r>
    </w:p>
    <w:p>
      <w:pPr>
        <w:pStyle w:val="ArticleSubtitle"/>
        <w:jc w:val="left"/>
      </w:pPr>
      <w:r>
        <w:rPr>
          <w:rFonts w:ascii="Arial" w:hAnsi="Arial" w:eastAsia="Arial" w:cs="Arial"/>
        </w:rPr>
        <w:t>Daniel Ekisanja Ekyokubiri – Okufunza n’Okumaliriza Ekitundu Ekisooka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“Mu Kusokolola ni mo mwasambakanila no kumina impapulo yonsi ya mu Baibolo. Aha ni ho kuuzulisha kwa buuku lya Daniele.” Acts of the Apostles, 585.</w:t>
      </w:r>
    </w:p>
    <w:p>
      <w:pPr>
        <w:pStyle w:val="ArticleBody"/>
        <w:jc w:val="left"/>
      </w:pPr>
      <w:r>
        <w:rPr>
          <w:rFonts w:ascii="Times New Roman" w:hAnsi="Times New Roman" w:eastAsia="Times New Roman" w:cs="Times New Roman"/>
        </w:rPr>
        <w:t>راستی‌ای که یوحنا آن را «مکاشفهٔ عیسی مسیح» می‌نامد، و شیرِ سبطِ یهودا از ژوئیهٔ ۲۰۲۳ آن را برای قوم خویش گشوده است، هنگامی به کمال می‌رسد که کتاب دانیال با کتاب مکاشفه به هم آورده شود. فصل دوم دانیال، در چارچوب آزمونِ تصویرِ وحش در ایام آخر، نمایانگر پیام فرشتهٔ دوم است. این فصل، فرایندی از آزمون و دوره‌ای معین از آزمون را مشخص می‌سازد.</w:t>
      </w:r>
    </w:p>
    <w:p>
      <w:pPr>
        <w:pStyle w:val="ArticleBody"/>
        <w:jc w:val="left"/>
      </w:pPr>
      <w:r>
        <w:rPr>
          <w:rFonts w:ascii="Times New Roman" w:hAnsi="Times New Roman" w:eastAsia="Times New Roman" w:cs="Times New Roman"/>
        </w:rPr>
        <w:t>Kipindi na mchakato wa Danieli sura ya pili, vilivyowakilishwa na ile miaka sabini ya utumwa wa Danieli, vilifananishia kipindi cha kujaribiwa cha Waprotestanti katika historia ya Wamillerite. Waprotestanti walishindwa katika mchakato wao wa kujaribiwa na wakawa mabinti za Rumi. Kiunabii, binti humfananisha mama yake; na Rumi ni mnyama wa kinabii. Kushindwa kwao na baadaye kubadilika kwao na kuwa mabinti za Rumi, kunafananishia jaribio la sanamu ya mnyama katika historia yetu ya sasa, kwa maana walibadilika na kuwa sanamu ya mnyama. Kwa hiyo mchakato wetu wa sasa wa kujaribiwa unawakilishwa na ile miaka sabini ya utumwa wa Danieli, na pia na historia ya ujumbe wa malaika wa pili wakati wa vuguvugu la Wamillerite.</w:t>
      </w:r>
    </w:p>
    <w:p>
      <w:pPr>
        <w:pStyle w:val="ArticleBody"/>
        <w:jc w:val="left"/>
      </w:pPr>
      <w:r>
        <w:rPr>
          <w:rFonts w:ascii="Times New Roman" w:hAnsi="Times New Roman" w:eastAsia="Times New Roman" w:cs="Times New Roman"/>
        </w:rPr>
        <w:t>Ku hisitulia ya ujumbe wa malaika wa pili ulioanza tarehe 11 Septemba 2001, mna kipindi maalumu na mchakato wa kupimwa ambao kwa ishara unawakilishwa kama ndoto ya sanamu ya Nebukadreza kuhusu wanyama; kwa maana ufalme katika unabii wa Biblia pia ni mnyama. Nebukadreza na tabaka la kidini la Wakaldayo huwakilisha wale wanaoshindwa jaribu, na Danieli pamoja na wale watatu wenye ustahili huwakilisha wale wanaolifaulu jaribu. Yaweza kuonekana vinginevyo, lakini kushindwa kwa Nebukadreza kunathibitishwa katika sura ya tatu ya Danieli.</w:t>
      </w:r>
    </w:p>
    <w:p>
      <w:pPr>
        <w:pStyle w:val="ArticleBody"/>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 xml:space="preserve"> </w:t>
      </w:r>
      <w:r>
        <w:rPr>
          <w:rFonts w:ascii="Nirmala UI" w:hAnsi="Nirmala UI" w:eastAsia="Nirmala UI" w:cs="Nirmala UI"/>
        </w:rPr>
        <w:t>दुवैमा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प्रक्रियाभित्र</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मार्गचिन्हहरू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प्रकाशितवाक्यको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सत्यहरूसँग</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जान्छन्।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अवधिलाई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डानिएललाई</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खाएको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अवस्थासम्म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w:t>
      </w:r>
      <w:r>
        <w:rPr>
          <w:rFonts w:ascii="Nirmala UI" w:hAnsi="Nirmala UI" w:eastAsia="Nirmala UI" w:cs="Nirmala UI"/>
        </w:rPr>
        <w:t>यायो</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नपुंसकहरूको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वर्गले</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खानेहरूको</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अर्थमै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मुखाकृतिले</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खाएको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p>
    <w:p>
      <w:pPr>
        <w:pStyle w:val="ArticleBody"/>
        <w:jc w:val="left"/>
      </w:pPr>
      <w:r>
        <w:rPr>
          <w:rFonts w:ascii="Times New Roman" w:hAnsi="Times New Roman" w:eastAsia="Times New Roman" w:cs="Times New Roman"/>
        </w:rPr>
        <w:t>Mu sura ya kabiri ya Daniyeli, Daniyeli yarasengaga kugira ngo asobanukirwe “ibanga” ryari rihishwe ry’inzozi z’igishushanyo cya Nebukadinezari. Yari akeneye kumenya uko izo nzozi zari zimeze, kandi n’icyo zisobanura. Agereranya ab’ibihe bya nyuma bashaka gusobanukirwa n’amabanga ajyana no gukurwaho ikimenyetso cya gihishwe cy’Ibyahishuwe bya Yesu Kristo, kuko gukurwaho ikimenyetso cya gihishwe cy’Ibyahishuwe bya Yesu Kristo ari ryo “banga” rya nyuma ry’ubuhanuzi rikurwaho ikimenyetso mbere y’uko igihe cy’imbabazi gifungwa. Abahanuzi bose, harimo na Daniyeli, berekana ibihe bya nyuma. Umuhate wa Daniyeli wo gusobanukirwa iryo “banga” wari umuhati w’ubuzima cyangwa urupfu, nk’uko n’ikigeragezo cy’ishusho y’inyamaswa ku bwoko bw’Imana mu bihe bya nyuma ari uko kiri.</w:t>
      </w:r>
    </w:p>
    <w:p>
      <w:pPr>
        <w:pStyle w:val="ArticleScripture"/>
        <w:jc w:val="left"/>
      </w:pPr>
      <w:r>
        <w:rPr>
          <w:rFonts w:ascii="Times New Roman" w:hAnsi="Times New Roman" w:eastAsia="Times New Roman" w:cs="Times New Roman"/>
        </w:rPr>
        <w:t>“Bwana amenionyesha waziwazi kwamba sanamu ya mnyama itafanywa kabla ya kufungwa kwa muda wa rehema; kwa maana huo ndio utakaokuwa mtihani mkuu kwa watu wa Mungu, ambao kwa huo hatima yao ya milele itaamuliwa.” Manuscript Releases, juzuu ya 15, 15.</w:t>
      </w:r>
    </w:p>
    <w:p>
      <w:pPr>
        <w:pStyle w:val="ArticleBody"/>
        <w:jc w:val="left"/>
      </w:pPr>
      <w:r>
        <w:rPr>
          <w:rFonts w:ascii="Times New Roman" w:hAnsi="Times New Roman" w:eastAsia="Times New Roman" w:cs="Times New Roman"/>
        </w:rPr>
        <w:t>Omusabi gwa Danieli, nga yanoonya okutegeera “ekyama,” gukiikirira akabonero ak’enjawulo mu byafaayo by’abantu ba Katonda mu nnaku ez’oluvannyuma. Ekitabo kya Danieli kiwa abajulirwa babiri abanyweza akabonero k’“okusaba” mu nnaku ez’oluvannyuma. Akabonero ako kasangibwa mu kiseera ekikiikirirwa obubaka obwokubiri obwa buli lunyiriri olw’enkyukakyuka.</w:t>
      </w:r>
    </w:p>
    <w:p>
      <w:pPr>
        <w:pStyle w:val="ArticleBody"/>
        <w:jc w:val="left"/>
      </w:pPr>
      <w:r>
        <w:rPr>
          <w:rFonts w:ascii="Times New Roman" w:hAnsi="Times New Roman" w:eastAsia="Times New Roman" w:cs="Times New Roman"/>
        </w:rPr>
        <w:t>Ebirowoozo eby'obunnabbi eby'okusaba byombi bye myaka nsanvu egy'obuwambe, egyo ng'ekyokulabirako ekiikirira “ebiseera musanvu” ebya Ebyalevi amakumi abiri mu mukaaga. Mu Danyeri bbiri, mu lunyiriri olw'olubereberye, erinnya “Nebukadduneeza” liddibwamu emirundi ebiri, era okuddibwamu kw'ekigambo mu Byawandiikibwa kye kabonero k'obubaka bwa malayika ow'okubiri.</w:t>
      </w:r>
    </w:p>
    <w:p>
      <w:pPr>
        <w:pStyle w:val="ArticleBody"/>
        <w:jc w:val="left"/>
      </w:pPr>
      <w:r>
        <w:rPr>
          <w:rFonts w:ascii="Times New Roman" w:hAnsi="Times New Roman" w:eastAsia="Times New Roman" w:cs="Times New Roman"/>
        </w:rPr>
        <w:t>Mu byanditswe bya Mushiki wa White harimo ibisobanuro byinshi byerekana ko Daniyeli igice cya gatatu ari ikimenyetso cy’itegeko ryo ku cyumweru. Daniyeli igice cya mbere gifite buri kiranga cyose cy’ubutumwa bw’umumarayika wa mbere, kandi turamenyeshwa ko udashobora kugira ubutumwa bwa gatatu (Daniyeli igice cya gatatu) hatabanje kuba ubutumwa bwa mbere n’ubwa kabiri.</w:t>
      </w:r>
    </w:p>
    <w:p>
      <w:pPr>
        <w:pStyle w:val="ArticleBody"/>
        <w:jc w:val="left"/>
      </w:pPr>
      <w:r>
        <w:rPr>
          <w:rFonts w:ascii="Times New Roman" w:hAnsi="Times New Roman" w:eastAsia="Times New Roman" w:cs="Times New Roman"/>
        </w:rPr>
        <w:t>Ellen White, canavara ait sûret sınavını, deneme süresi kapanmadan ve mühürlenmeden önce geçmemiz gereken sınav olarak tanımlamıştır. Daniel kitabının üçüncü bölümünde mûsiki çaldığında, deneme süresi simgesel olarak kapandı; çünkü üçüncü bölüm Pazar yasasını temsil eder. Nebukadnessar’ın mûsikisi, Sur fahişesinin, unutulmuş bulunduğu simgesel yetmiş yılın sonunda, yeryüzü krallarına söylemeye o vakit başladığı ezgiyi temsil eder.</w:t>
      </w:r>
    </w:p>
    <w:p>
      <w:pPr>
        <w:pStyle w:val="ArticleScripture"/>
        <w:jc w:val="left"/>
      </w:pPr>
      <w:r>
        <w:rPr>
          <w:rFonts w:ascii="Gadugi" w:hAnsi="Gadugi" w:eastAsia="Gadugi" w:cs="Gadugi"/>
        </w:rPr>
        <w:t>ᎿᎯᏳ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ᏓᎵᏆᎲᎢ</w:t>
      </w:r>
      <w:r>
        <w:rPr>
          <w:rFonts w:ascii="Times New Roman" w:hAnsi="Times New Roman" w:eastAsia="Times New Roman" w:cs="Times New Roman"/>
        </w:rPr>
        <w:t xml:space="preserve">, </w:t>
      </w:r>
      <w:r>
        <w:rPr>
          <w:rFonts w:ascii="Gadugi" w:hAnsi="Gadugi" w:eastAsia="Gadugi" w:cs="Gadugi"/>
        </w:rPr>
        <w:t>ᏓᎶᏂ</w:t>
      </w:r>
      <w:r>
        <w:rPr>
          <w:rFonts w:ascii="Times New Roman" w:hAnsi="Times New Roman" w:eastAsia="Times New Roman" w:cs="Times New Roman"/>
        </w:rPr>
        <w:t xml:space="preserve"> </w:t>
      </w:r>
      <w:r>
        <w:rPr>
          <w:rFonts w:ascii="Gadugi" w:hAnsi="Gadugi" w:eastAsia="Gadugi" w:cs="Gadugi"/>
        </w:rPr>
        <w:t>ᎠᏗᏒ</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ᏧᏓᏁᎶᏗ</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ᎤᏪᎧᎿ</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ᏓᎶᏂ</w:t>
      </w:r>
      <w:r>
        <w:rPr>
          <w:rFonts w:ascii="Times New Roman" w:hAnsi="Times New Roman" w:eastAsia="Times New Roman" w:cs="Times New Roman"/>
        </w:rPr>
        <w:t xml:space="preserve"> </w:t>
      </w:r>
      <w:r>
        <w:rPr>
          <w:rFonts w:ascii="Gadugi" w:hAnsi="Gadugi" w:eastAsia="Gadugi" w:cs="Gadugi"/>
        </w:rPr>
        <w:t>ᎠᏓᏰᎵᎯ</w:t>
      </w:r>
      <w:r>
        <w:rPr>
          <w:rFonts w:ascii="Times New Roman" w:hAnsi="Times New Roman" w:eastAsia="Times New Roman" w:cs="Times New Roman"/>
        </w:rPr>
        <w:t xml:space="preserve"> </w:t>
      </w:r>
      <w:r>
        <w:rPr>
          <w:rFonts w:ascii="Gadugi" w:hAnsi="Gadugi" w:eastAsia="Gadugi" w:cs="Gadugi"/>
        </w:rPr>
        <w:t>ᎤᏃᏎᏂᏍᎨᏍᏗ</w:t>
      </w:r>
      <w:r>
        <w:rPr>
          <w:rFonts w:ascii="Times New Roman" w:hAnsi="Times New Roman" w:eastAsia="Times New Roman" w:cs="Times New Roman"/>
        </w:rPr>
        <w:t xml:space="preserve"> </w:t>
      </w:r>
      <w:r>
        <w:rPr>
          <w:rFonts w:ascii="Gadugi" w:hAnsi="Gadugi" w:eastAsia="Gadugi" w:cs="Gadugi"/>
        </w:rPr>
        <w:t>ᎠᏨᏍᏗ</w:t>
      </w:r>
      <w:r>
        <w:rPr>
          <w:rFonts w:ascii="Times New Roman" w:hAnsi="Times New Roman" w:eastAsia="Times New Roman" w:cs="Times New Roman"/>
        </w:rPr>
        <w:t xml:space="preserve"> </w:t>
      </w:r>
      <w:r>
        <w:rPr>
          <w:rFonts w:ascii="Gadugi" w:hAnsi="Gadugi" w:eastAsia="Gadugi" w:cs="Gadugi"/>
        </w:rPr>
        <w:t>ᎠᏛᎶᏗ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ᎯᏯᏁᎲᎦ</w:t>
      </w:r>
      <w:r>
        <w:rPr>
          <w:rFonts w:ascii="Times New Roman" w:hAnsi="Times New Roman" w:eastAsia="Times New Roman" w:cs="Times New Roman"/>
        </w:rPr>
        <w:t xml:space="preserve"> </w:t>
      </w:r>
      <w:r>
        <w:rPr>
          <w:rFonts w:ascii="Gadugi" w:hAnsi="Gadugi" w:eastAsia="Gadugi" w:cs="Gadugi"/>
        </w:rPr>
        <w:t>ᎠᏤᎵᎦ</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ᏫᎯᏙᏙ</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ᎠᏨᏍᏗ</w:t>
      </w:r>
      <w:r>
        <w:rPr>
          <w:rFonts w:ascii="Times New Roman" w:hAnsi="Times New Roman" w:eastAsia="Times New Roman" w:cs="Times New Roman"/>
        </w:rPr>
        <w:t xml:space="preserve"> </w:t>
      </w:r>
      <w:r>
        <w:rPr>
          <w:rFonts w:ascii="Gadugi" w:hAnsi="Gadugi" w:eastAsia="Gadugi" w:cs="Gadugi"/>
        </w:rPr>
        <w:t>ᎠᏛᎶᏗ</w:t>
      </w:r>
      <w:r>
        <w:rPr>
          <w:rFonts w:ascii="Times New Roman" w:hAnsi="Times New Roman" w:eastAsia="Times New Roman" w:cs="Times New Roman"/>
        </w:rPr>
        <w:t xml:space="preserve"> </w:t>
      </w:r>
      <w:r>
        <w:rPr>
          <w:rFonts w:ascii="Gadugi" w:hAnsi="Gadugi" w:eastAsia="Gadugi" w:cs="Gadugi"/>
        </w:rPr>
        <w:t>ᎡᏣᏨᏍᏔᏅᎯ</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ᎠᏃᏎᏂᏍᎬ</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ᎯᏃᏎᏂᏍᎨᏍᏗ</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ᏗᎧᏃᎩᏍᏗ</w:t>
      </w:r>
      <w:r>
        <w:rPr>
          <w:rFonts w:ascii="Times New Roman" w:hAnsi="Times New Roman" w:eastAsia="Times New Roman" w:cs="Times New Roman"/>
        </w:rPr>
        <w:t xml:space="preserve"> </w:t>
      </w:r>
      <w:r>
        <w:rPr>
          <w:rFonts w:ascii="Gadugi" w:hAnsi="Gadugi" w:eastAsia="Gadugi" w:cs="Gadugi"/>
        </w:rPr>
        <w:t>ᏣᏂᏃᎩᏍᎨᏍᏗ</w:t>
      </w:r>
      <w:r>
        <w:rPr>
          <w:rFonts w:ascii="Times New Roman" w:hAnsi="Times New Roman" w:eastAsia="Times New Roman" w:cs="Times New Roman"/>
        </w:rPr>
        <w:t xml:space="preserve">, </w:t>
      </w:r>
      <w:r>
        <w:rPr>
          <w:rFonts w:ascii="Gadugi" w:hAnsi="Gadugi" w:eastAsia="Gadugi" w:cs="Gadugi"/>
        </w:rPr>
        <w:t>ᎡᏣᏅᏓᏗᏍᎬ</w:t>
      </w:r>
      <w:r>
        <w:rPr>
          <w:rFonts w:ascii="Times New Roman" w:hAnsi="Times New Roman" w:eastAsia="Times New Roman" w:cs="Times New Roman"/>
        </w:rPr>
        <w:t xml:space="preserve"> </w:t>
      </w:r>
      <w:r>
        <w:rPr>
          <w:rFonts w:ascii="Gadugi" w:hAnsi="Gadugi" w:eastAsia="Gadugi" w:cs="Gadugi"/>
        </w:rPr>
        <w:t>ᎤᏰᎸᏗ</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ᎿᎯᏳ</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ᏱᎰᏩ</w:t>
      </w:r>
      <w:r>
        <w:rPr>
          <w:rFonts w:ascii="Times New Roman" w:hAnsi="Times New Roman" w:eastAsia="Times New Roman" w:cs="Times New Roman"/>
        </w:rPr>
        <w:t xml:space="preserve"> </w:t>
      </w:r>
      <w:r>
        <w:rPr>
          <w:rFonts w:ascii="Gadugi" w:hAnsi="Gadugi" w:eastAsia="Gadugi" w:cs="Gadugi"/>
        </w:rPr>
        <w:t>ᏓᎶᏂ</w:t>
      </w:r>
      <w:r>
        <w:rPr>
          <w:rFonts w:ascii="Times New Roman" w:hAnsi="Times New Roman" w:eastAsia="Times New Roman" w:cs="Times New Roman"/>
        </w:rPr>
        <w:t xml:space="preserve"> </w:t>
      </w:r>
      <w:r>
        <w:rPr>
          <w:rFonts w:ascii="Gadugi" w:hAnsi="Gadugi" w:eastAsia="Gadugi" w:cs="Gadugi"/>
        </w:rPr>
        <w:t>ᎤᎪᎲᏍᏔᏂ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ᏥᏙᎯ</w:t>
      </w:r>
      <w:r>
        <w:rPr>
          <w:rFonts w:ascii="Times New Roman" w:hAnsi="Times New Roman" w:eastAsia="Times New Roman" w:cs="Times New Roman"/>
        </w:rPr>
        <w:t xml:space="preserve"> </w:t>
      </w:r>
      <w:r>
        <w:rPr>
          <w:rFonts w:ascii="Gadugi" w:hAnsi="Gadugi" w:eastAsia="Gadugi" w:cs="Gadugi"/>
        </w:rPr>
        <w:t>ᏧᏓᏁᎸ</w:t>
      </w:r>
      <w:r>
        <w:rPr>
          <w:rFonts w:ascii="Times New Roman" w:hAnsi="Times New Roman" w:eastAsia="Times New Roman" w:cs="Times New Roman"/>
        </w:rPr>
        <w:t xml:space="preserve"> </w:t>
      </w:r>
      <w:r>
        <w:rPr>
          <w:rFonts w:ascii="Gadugi" w:hAnsi="Gadugi" w:eastAsia="Gadugi" w:cs="Gadugi"/>
        </w:rPr>
        <w:t>Ꮾ</w:t>
      </w:r>
      <w:r>
        <w:rPr>
          <w:rFonts w:ascii="Times New Roman" w:hAnsi="Times New Roman" w:eastAsia="Times New Roman" w:cs="Times New Roman"/>
        </w:rPr>
        <w:t xml:space="preserve"> </w:t>
      </w:r>
      <w:r>
        <w:rPr>
          <w:rFonts w:ascii="Gadugi" w:hAnsi="Gadugi" w:eastAsia="Gadugi" w:cs="Gadugi"/>
        </w:rPr>
        <w:t>ᏔᎦᎸᏉᎡᎵ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ᎠᏓᏲᎵᏍᎨᏍᏗ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ᎬᏩᎧᎿ</w:t>
      </w:r>
      <w:r>
        <w:rPr>
          <w:rFonts w:ascii="Times New Roman" w:hAnsi="Times New Roman" w:eastAsia="Times New Roman" w:cs="Times New Roman"/>
        </w:rPr>
        <w:t xml:space="preserve"> </w:t>
      </w:r>
      <w:r>
        <w:rPr>
          <w:rFonts w:ascii="Gadugi" w:hAnsi="Gadugi" w:eastAsia="Gadugi" w:cs="Gadugi"/>
        </w:rPr>
        <w:t>ᎠᏁᎯ</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ᏗᎳᏫᎩ</w:t>
      </w:r>
      <w:r>
        <w:rPr>
          <w:rFonts w:ascii="Times New Roman" w:hAnsi="Times New Roman" w:eastAsia="Times New Roman" w:cs="Times New Roman"/>
        </w:rPr>
        <w:t xml:space="preserve"> </w:t>
      </w:r>
      <w:r>
        <w:rPr>
          <w:rFonts w:ascii="Gadugi" w:hAnsi="Gadugi" w:eastAsia="Gadugi" w:cs="Gadugi"/>
        </w:rPr>
        <w:t>ᎠᏂᏍᎪᎢ</w:t>
      </w:r>
      <w:r>
        <w:rPr>
          <w:rFonts w:ascii="Times New Roman" w:hAnsi="Times New Roman" w:eastAsia="Times New Roman" w:cs="Times New Roman"/>
        </w:rPr>
        <w:t xml:space="preserve"> </w:t>
      </w:r>
      <w:r>
        <w:rPr>
          <w:rFonts w:ascii="Gadugi" w:hAnsi="Gadugi" w:eastAsia="Gadugi" w:cs="Gadugi"/>
        </w:rPr>
        <w:t>ᎠᏂᎦᏌᏛᎢ</w:t>
      </w:r>
      <w:r>
        <w:rPr>
          <w:rFonts w:ascii="Times New Roman" w:hAnsi="Times New Roman" w:eastAsia="Times New Roman" w:cs="Times New Roman"/>
        </w:rPr>
        <w:t xml:space="preserve">. </w:t>
      </w:r>
      <w:r>
        <w:rPr>
          <w:rFonts w:ascii="Gadugi" w:hAnsi="Gadugi" w:eastAsia="Gadugi" w:cs="Gadugi"/>
        </w:rPr>
        <w:t>ᎡᏏᏯ</w:t>
      </w:r>
      <w:r>
        <w:rPr>
          <w:rFonts w:ascii="Times New Roman" w:hAnsi="Times New Roman" w:eastAsia="Times New Roman" w:cs="Times New Roman"/>
        </w:rPr>
        <w:t xml:space="preserve"> 23:15–17.</w:t>
      </w:r>
    </w:p>
    <w:p>
      <w:pPr>
        <w:pStyle w:val="ArticleBody"/>
        <w:jc w:val="left"/>
      </w:pPr>
      <w:r>
        <w:rPr>
          <w:rFonts w:ascii="Times New Roman" w:hAnsi="Times New Roman" w:eastAsia="Times New Roman" w:cs="Times New Roman"/>
        </w:rPr>
        <w:t>Sister White aetela alelu a tatu a kaengelela ua kokelelu a tatu.</w:t>
      </w:r>
    </w:p>
    <w:p>
      <w:pPr>
        <w:pStyle w:val="ArticleScripture"/>
        <w:jc w:val="left"/>
      </w:pPr>
      <w:r>
        <w:rPr>
          <w:rFonts w:ascii="Times New Roman" w:hAnsi="Times New Roman" w:eastAsia="Times New Roman" w:cs="Times New Roman"/>
        </w:rPr>
        <w:t>“Bangi bali yaakeenda kukutana na Bwana Harusi chini ya ujumbe wa malaika wa kwanza na wa pili, walikataa ujumbe wa tatu, ujumbe wa mwisho wa kuijaribu dunia utakaotolewa kwa ulimwengu, na msimamo unaofanana na huo utachukuliwa wakati mwito wa mwisho utakapotolewa.” Review and Herald, Oktoba 31, 1899.</w:t>
      </w:r>
    </w:p>
    <w:p>
      <w:pPr>
        <w:pStyle w:val="ArticleBody"/>
        <w:jc w:val="left"/>
      </w:pPr>
      <w:r>
        <w:rPr>
          <w:rFonts w:ascii="Times New Roman" w:hAnsi="Times New Roman" w:eastAsia="Times New Roman" w:cs="Times New Roman"/>
        </w:rPr>
        <w:t>Pa mashahidi kadhaa, Danieli sura ya pili ni ujumbe wa malaika wa pili. Historia ya kutiwa nguvu kwa malaika wa kwanza hadi hukumu ni historia inayowakilishwa na ile miaka sabini ya utumwa wa Danieli. Mazingira ya ombi la Danieli katika sura ya pili yanafanyika ndani ya ile miaka sabini, ambayo ni ishara ya “nyakati saba”.</w:t>
      </w:r>
    </w:p>
    <w:p>
      <w:pPr>
        <w:pStyle w:val="ArticleBody"/>
        <w:jc w:val="left"/>
      </w:pPr>
      <w:r>
        <w:rPr>
          <w:rFonts w:ascii="Times New Roman" w:hAnsi="Times New Roman" w:eastAsia="Times New Roman" w:cs="Times New Roman"/>
        </w:rPr>
        <w:t>Ensaala ya sura ya tisa, inaanza kwa rejea ya moja kwa moja kwa ile miaka sabini. Mandhari ya kinabii ya sala zote mbili ni ile ile. Zinawakilisha nyanja tofauti za sala iyo hiyo moja, lakini zote mbili zimewekwa katika mandhari ile ile ya “nyakati saba,” na zote mbili zinapatana na alama ya njia ya “sala” iliyo katika historia ya wale mia moja arobaini na nne elfu wa siku za mwisho.</w:t>
      </w:r>
    </w:p>
    <w:p>
      <w:pPr>
        <w:pStyle w:val="ArticleBody"/>
        <w:jc w:val="left"/>
      </w:pPr>
      <w:r>
        <w:rPr>
          <w:rFonts w:ascii="Times New Roman" w:hAnsi="Times New Roman" w:eastAsia="Times New Roman" w:cs="Times New Roman"/>
        </w:rPr>
        <w:t>Danyeli ahenmu kɔkɔbɔ ti 9 me no, na ɔwɔ nkɔmhyɛ mu “bere a wɔretwa afi ahenni biako mu akɔ foforo mu” fi Babilon ahenni mu rekɔ Mediafo ne Persiafo ahenni mu. Saa baabi a wɔretwa no yɛ nsɛnkyerɛnne bi nso, na ɛsan nso ne baabi koro no ara hyia wɔ ɔbɔfo a ɔto so abiɛsa no kuw no mu, bere a Onyankopɔn nkurɔfo wu wɔ kwan so sɛ “Laodikeafo,” na wofi ɔda mu pue sɛ “Filadelfiafo.” Baabi a ɔbɔfo a odi kan no kuw no retwa afi te no hyia Danyeli ne ne baabi a ɔretwa afi no, ne ɔbɔfo a ɔto so abiɛsa no kuw no nso; na ne nyinaa mmiɛnsa no wɔ abusuabɔ tẽẽ ne Lewifo nhoma ti 26 mu “mmerɛ ason” no ho. Nsakrae no fi Filadelfia kɔ Laodikea wɔ Millerfo kuw no mu no baa bere a “hann foforo” faa “mmerɛ ason” no ho bae wɔ 1856 mu, ne akyiri yi a wɔpoo “mmerɛ ason” no koraa wɔ 1863 mu no. Danyeli a ɔwɔ ti 9 mu, ɔbɔfo a odi kan no kuw no wɔ Millerfo bere mu, ne ɔbɔfo a ɔto so abiɛsa no kuw no wɔ yɛn bere yi mu no, ne nyinaa wɔ baabi a wɔretwa afi a ɛne ne ho hyia; na saa baabi a wɔretwa afi mmiɛnsa no nyinaa sisi “mmerɛ ason” no ho nsɛm no mu.</w:t>
      </w:r>
    </w:p>
    <w:p>
      <w:pPr>
        <w:pStyle w:val="ArticleBody"/>
        <w:jc w:val="left"/>
      </w:pPr>
      <w:r>
        <w:rPr>
          <w:rFonts w:ascii="Times New Roman" w:hAnsi="Times New Roman" w:eastAsia="Times New Roman" w:cs="Times New Roman"/>
        </w:rPr>
        <w:t>Mu mateka y’igikorwa cyo kugeragezwa, Daniyeli agereranya intumwa ihabwa umucyo, uwo asangira mbere na bagenzi be batatu; bityo akaba ashushanya uruhare rw’ubuhanuzi rwa “Eliya”, ari we “ijwi rirangurura mu butayu”.</w:t>
      </w:r>
    </w:p>
    <w:p>
      <w:pPr>
        <w:pStyle w:val="ArticleBody"/>
        <w:jc w:val="left"/>
      </w:pPr>
      <w:r>
        <w:rPr>
          <w:rFonts w:ascii="Times New Roman" w:hAnsi="Times New Roman" w:eastAsia="Times New Roman" w:cs="Times New Roman"/>
        </w:rPr>
        <w:t>“Sirra” ya sura ya pili ya Danieli inatambulisha kwamba ufalme wa nane wa unabii wa Biblia ni “mmoja wa wale saba” falme. Kwa kuwa ni uwakilisho wa kwanza wa falme za unabii wa Biblia, kwa hiyo unaunganishwa na uwakilisho wa mwisho wa falme za unabii wa Biblia unaopatikana katika Ufunuo sura ya kumi na saba. Ufalme wa nane, kwa kuwa ni “mmoja wa wale saba” falme zilizotangulia, unashughulikia hatua ya mpito inayoiweka Babeli ya kisasa kuwa muungano wa sehemu tatu wa yule joka, mnyama, na nabii wa uongo. Ndoto ya sanamu ya Nebukadneza hatimaye inautambulisha ufalme wa nane wa duniani katika historia ya unabii.</w:t>
      </w:r>
    </w:p>
    <w:p>
      <w:pPr>
        <w:pStyle w:val="ArticleBody"/>
        <w:jc w:val="left"/>
      </w:pPr>
      <w:r>
        <w:rPr>
          <w:rFonts w:ascii="Times New Roman" w:hAnsi="Times New Roman" w:eastAsia="Times New Roman" w:cs="Times New Roman"/>
        </w:rPr>
        <w:t>Mu bulemi bwa Bibilia, bufumu ni nyama; bunkelele bwasikidila mu ciloto-ca-cifwanyikiso ca Nebukadenezala ni bwena busapula bwa ntanshi ku nyama ya ku mpela, nge mo bualondolola kabidi mu Kusokolola cipandwa ca dikumi na cine. Pa nanku, ciloto ca Nebukadenezala, ku mpela ya byonso, ni ciloto ca cifwanyikiso ca nyama ya mwanda wa mwanda na ya ku mpela. Ni ciloto ca “cifwanyikiso ca nyama”.</w:t>
      </w:r>
    </w:p>
    <w:p>
      <w:pPr>
        <w:pStyle w:val="ArticleBody"/>
        <w:jc w:val="left"/>
      </w:pPr>
      <w:r>
        <w:rPr>
          <w:rFonts w:ascii="Times New Roman" w:hAnsi="Times New Roman" w:eastAsia="Times New Roman" w:cs="Times New Roman"/>
        </w:rPr>
        <w:t>Ew bixwe pejirandina girîngiya nasîna xala veguherînê ye ku di tevgera meleka sêyemîn de pêk tê; lê “veşartî” her weha mifteya ku gelek ji wan tiştan ku gotarên berê di derbarê dîroka ku piştî 18ê Tîrmeha 2020an hat de nîşan kirine, li hev tîne û damezrandinê dike. Di wan gotaran de hate pêşkêş kirin ku çar nîşanên rêyê yên her yek ji tevgerên pîroz ên reformê, ku bi heftê salên dîlgirtiyê yên Daniel têne temsîl kirin, her dem heman mijarê dihewînin.</w:t>
      </w:r>
    </w:p>
    <w:p>
      <w:pPr>
        <w:pStyle w:val="ArticleBody"/>
        <w:jc w:val="left"/>
      </w:pPr>
      <w:r>
        <w:rPr>
          <w:rFonts w:ascii="Times New Roman" w:hAnsi="Times New Roman" w:eastAsia="Times New Roman" w:cs="Times New Roman"/>
        </w:rPr>
        <w:t>Kristo zvakatangwamvezi zva mamañolo zuvha ya “kufwa ni kuvuwa”. Mupingamupinga wa kutanga, u uonisa kupewe nguvu kwa ujumbe wa kutanga, waiva ubatizo wa Kristo, cimanyiso ca kufwa ni kuvuwa. Mupingamupinga wa vuvili, u uonisa kukwazika kwa kutanga mu historia iyo, waiva kufwa ni kuvuwa kwa Lazaro. Mupingamupinga wa vutatu waiva kungira kwa ushindi mu Yerusalemu, kuonisa Kilio ca Usiku wa Pakati. Kristo waiva aenda ku kufwa Kwake ni kuvuwa Kwake, na Lazaro, mwakilishi hai wa kufwa ni kuvuwa, waongoza msafara. Lazaro tena waimika kuti wakati wa kutangazwa kwa Kilio ca Usiku wa Pakati, watu va Mungu “vatiwa muhuri”.</w:t>
      </w:r>
    </w:p>
    <w:p>
      <w:pPr>
        <w:pStyle w:val="ArticleScripture"/>
        <w:jc w:val="left"/>
      </w:pPr>
      <w:r>
        <w:rPr>
          <w:rFonts w:ascii="Times New Roman" w:hAnsi="Times New Roman" w:eastAsia="Times New Roman" w:cs="Times New Roman"/>
        </w:rPr>
        <w:t>“Mu’ujiza huu wa kilele, wa kumfufua Lazaro, ulikuwa wa kuweka muhuri wa Mungu juu ya kazi Yake na juu ya dai Lake la uungu.” The Desire of Ages, 529.</w:t>
      </w:r>
    </w:p>
    <w:p>
      <w:pPr>
        <w:pStyle w:val="ArticleBody"/>
        <w:jc w:val="left"/>
      </w:pPr>
      <w:r>
        <w:rPr>
          <w:rFonts w:ascii="Times New Roman" w:hAnsi="Times New Roman" w:eastAsia="Times New Roman" w:cs="Times New Roman"/>
        </w:rPr>
        <w:t>Ukukinyikya kwa kane kwa buroko kwali omusalaba, era era kwali okufa n’okuzuukira. Ekiseera ky’ebikinyikya ebyo bina kikiikirirwa emyaka nsanvu egy’obusibe bwa Danyeri.</w:t>
      </w:r>
    </w:p>
    <w:p>
      <w:pPr>
        <w:pStyle w:val="ArticleBody"/>
        <w:jc w:val="left"/>
      </w:pPr>
      <w:r>
        <w:rPr>
          <w:rFonts w:ascii="Times New Roman" w:hAnsi="Times New Roman" w:eastAsia="Times New Roman" w:cs="Times New Roman"/>
        </w:rPr>
        <w:t>Mu masatu ya Aba-Milleri, insonga nkuru yari “ihame ry’umunsi ku mwaka”, kandi ku wa 11 Kanama 1840 habaye uguhamya kw’iryo hame. Ugutenguha kwa mbere kwaturutse ku ishyirwa mu bikorwa ritari ryo ry’ihame ry’umunsi ku mwaka. Induru yo mu Gicuku yari ugutunganywa kw’ihame ry’umunsi ku mwaka mu isano rifitanye n’ubuhanuzi bw’imyaka ibihumbi bibiri na magana atatu n’ubuhanuzi bw’imyaka ibihumbi bibiri na magana atanu na makumyabiri, hanyuma Urubanza rw’Iperereza rutangira ubwo ubwo buhanuzi bw’umunsi ku mwaka bwasohoraga ku wa 22 Ukwakira 1844. Insanganyamatsiko y’ibimenyetso bine byose byo mu mateka y’Aba-Milleri yari “ihame ry’umunsi ku mwaka”. Igihe cy’utwo bimenyetso bine gishushanywa n’imyaka mirongo irindwi y’ubunyage bwa Daniyeli.</w:t>
      </w:r>
    </w:p>
    <w:p>
      <w:pPr>
        <w:pStyle w:val="ArticleBody"/>
        <w:jc w:val="left"/>
      </w:pPr>
      <w:r>
        <w:rPr>
          <w:rFonts w:ascii="Times New Roman" w:hAnsi="Times New Roman" w:eastAsia="Times New Roman" w:cs="Times New Roman"/>
        </w:rPr>
        <w:t>Mu masiku ga mfumu Davide, mutu ukuru wakaŵa “likasa la Chiuta.” Apo Davide wakapangiskika nkhongono, pamenepo wakatsimikiza kuti walitore likasa kuluta nalo ku msumba wa Davide.</w:t>
      </w:r>
    </w:p>
    <w:p>
      <w:pPr>
        <w:pStyle w:val="ArticleScripture"/>
        <w:jc w:val="left"/>
      </w:pPr>
      <w:r>
        <w:rPr>
          <w:rFonts w:ascii="Times New Roman" w:hAnsi="Times New Roman" w:eastAsia="Times New Roman" w:cs="Times New Roman"/>
        </w:rPr>
        <w:t>Kandi Daudi akazidi mbele, akawa mkuu; naye Bwana, Mungu wa majeshi, alikuwa pamoja naye. 2 Samweli 5:10.</w:t>
      </w:r>
    </w:p>
    <w:p>
      <w:pPr>
        <w:pStyle w:val="ArticleBody"/>
        <w:jc w:val="left"/>
      </w:pPr>
      <w:r>
        <w:rPr>
          <w:rFonts w:ascii="Times New Roman" w:hAnsi="Times New Roman" w:eastAsia="Times New Roman" w:cs="Times New Roman"/>
        </w:rPr>
        <w:t>Ukukatala kwa kwanza kwali pale Uza alipokosa kwa kuligusa sanduku la agano. Alama ya tatu ya njia ilikuwa wakati Daudi alipotambua kwamba Bwana alikuwa ameibariki nyumba ya Obed-edomu Mgiti, mahali ambapo sanduku lilikuwa limehifadhiwa tangu uasi wa Uza. Ndipo Daudi akaenda akalichukua sanduku kwa ajili ya kuingia kwake kwa ushindi katika Yerusalemu (ila tu mkewe akaonyesha hasira isiyofaa na “ukukatala” kwa kuingia kwa Daudi). Kila moja ya hizo alama nne za njia inawakilishwa na sanduku. Kipindi cha hizo alama nne za njia kinawakilishwa na miaka sabini ya utumwa ya Danieli.</w:t>
      </w:r>
    </w:p>
    <w:p>
      <w:pPr>
        <w:pStyle w:val="ArticleBody"/>
        <w:jc w:val="left"/>
      </w:pPr>
      <w:r>
        <w:rPr>
          <w:rFonts w:ascii="Times New Roman" w:hAnsi="Times New Roman" w:eastAsia="Times New Roman" w:cs="Times New Roman"/>
        </w:rPr>
        <w:t>Mu itariki ya 11 Nzeri 2001, Ubusilamu bw’“Ishyano rya gatatu” bwarekuwe, hanyuma burabuzwa. Itariki ya 18 Nyakanga 2020 yari ubuhanuzi bwapfubye ku byerekeye uruhare rw’Ubusilamu. Ubutumwa buzana amagufa yumye y’abapfuye bukongera kubaho buturuka ku “miyaga ine”, ari yo kimenyetso cy’Ubusilamu kandi bugahagararira ubutumwa bw’Induru ya Saa Sita z’ijoro. Kurimbuka kw’ishyanga gukurikira ubuhakanyi bw’ishyanga buzanwa n’itegeko ryo ku Cyumweru muri Leta Zunze Ubumwe za Amerika gutezwa imbere n’Ubusilamu bw’“Ishyano rya gatatu”. Igihe cy’izo nkingi enye z’inzira gihagarariwe n’imyaka mirongo irindwi y’ubunyage bwa Daniyeli.</w:t>
      </w:r>
    </w:p>
    <w:p>
      <w:pPr>
        <w:pStyle w:val="ArticleBody"/>
        <w:jc w:val="left"/>
      </w:pPr>
      <w:r>
        <w:rPr>
          <w:rFonts w:ascii="Times New Roman" w:hAnsi="Times New Roman" w:eastAsia="Times New Roman" w:cs="Times New Roman"/>
        </w:rPr>
        <w:t>Mugendo wa malaika wa kwanza unawakilisha mugendo wa malaika wa tatu, na ujumbe wa Kilio cha Usiku wa Manane katika historia ya Wamilleri ulikuwa marekebisho ya utabiri ulioshindwa ambao ulisababisha kukatishwa tamaa kwa kwanza.</w:t>
      </w:r>
    </w:p>
    <w:p>
      <w:pPr>
        <w:pStyle w:val="ArticleScripture"/>
        <w:jc w:val="left"/>
      </w:pPr>
      <w:r>
        <w:rPr>
          <w:rFonts w:ascii="Times New Roman" w:hAnsi="Times New Roman" w:eastAsia="Times New Roman" w:cs="Times New Roman"/>
        </w:rPr>
        <w:t>Abatuuka baabona mu Byawandiikibwa nti baali mu kiseera eky’okulindiriza, era nti baalina okulindirira n’obugumiikiriza okutuukirira kw’okwolesebwa. Obukakafu bwe bumu obwabaleetera okusuubira Mukama waabwe mu 1843, bwe bwabaleetera okumusuubira mu 1844. Early Writings, 247.</w:t>
      </w:r>
    </w:p>
    <w:p>
      <w:pPr>
        <w:pStyle w:val="ArticleBody"/>
        <w:jc w:val="left"/>
      </w:pPr>
      <w:r>
        <w:rPr>
          <w:rFonts w:ascii="Times New Roman" w:hAnsi="Times New Roman" w:eastAsia="Times New Roman" w:cs="Times New Roman"/>
        </w:rPr>
        <w:t>Ushahidi uleule wa shambulio la Kiislamu dhidi ya Nashville, ndio ushahidi wa shambulio dhidi ya Nashville litakalotukia kwa kuitikia utekelezwaji wa ibada ya Jumapili. Maandishi ya Roho ya Unabii hayashindwi kamwe. Utabiri wa shambulio dhidi ya Nashville umewekwa wazi katika maandishi ya Roho ya Unabii. Utabiri wa Nashville utatimizwa, lakini utabiri wa shambulio dhidi ya Nashville utategemezwa juu ya marekebisho ya utabiri uliokuwa umefeli hapo awali, kama ilivyokuwa katika historia ya Wamilleri. Unatimizwa katika alama ya nne ya njia, ambayo ni alama ya njia inayowakilisha “hukumu”.</w:t>
      </w:r>
    </w:p>
    <w:p>
      <w:pPr>
        <w:pStyle w:val="ArticleBody"/>
        <w:jc w:val="left"/>
      </w:pPr>
      <w:r>
        <w:rPr>
          <w:rFonts w:ascii="Times New Roman" w:hAnsi="Times New Roman" w:eastAsia="Times New Roman" w:cs="Times New Roman"/>
        </w:rPr>
        <w:t>Yesu siku zote huieleza mwisho kwa mwanzo, na alama ya kwanza ya njia ya Septemba 11, 2001, ilikuwa shambulio la Uislamu; kwa hiyo katika hukumu ya sheria ya Jumapili, kutakuwa na shambulio la Kiislamu dhidi ya Nashville. Yawezekana kabisa likajumuisha shabaha nyingine pia, lakini ujumbe wa Kilio cha Usiku wa Manane ni ujumbe ulio sahihisho la ujumbe uliosababisha kukatishwa tamaa kwa kwanza. Kukatishwa tamaa kwa kwanza kulisababishwa na dhambi ya kutumia kipengele cha wakati kwa unabii huo, si kwa maneno ya Ellen White.</w:t>
      </w:r>
    </w:p>
    <w:p>
      <w:pPr>
        <w:pStyle w:val="ArticleBody"/>
        <w:jc w:val="left"/>
      </w:pPr>
      <w:r>
        <w:rPr>
          <w:rFonts w:ascii="Times New Roman" w:hAnsi="Times New Roman" w:eastAsia="Times New Roman" w:cs="Times New Roman"/>
        </w:rPr>
        <w:t>Kikosi ni kutambua kwamba alama nne za njia zinazoanza kwenye “kuwezeshwa” kwa ujumbe wa kwanza (ambako katika Danieli hutokea mwanzoni mwa miaka sabini ya mfano), daima hutawaliwa na mada ileile. Ikiwa umekubali Septemba 11, 2001, kuwa utimilifu wa unabii, kwa namna ya kinabii umekula “kile kitabu kilichofichwa”. Watu wachache sana kwa kweli walikula ukweli huo, lakini walikuwapo baadhi ambao, kama anavyowakilisha Danieli, waliamua mioyoni mwao wasijitie unajisi kwa chakula cha Babeli. Hata hivyo, wapo wale wanaodai kuamini kwamba Septemba 11, 2001 ulikuwa utimilifu wa unabii, lakini husisitiza kwamba haikuwa Uislamu, bali ilikuwa familia ya Bush, au wafuasi wa utandawazi, au Wajesuti, au CIA, au mchanganyiko fulani wa wahusika wale wale wa kawaida ambao hutumiwa mara nyingi na wanadharia wa kisasa wa njama. Akiwa Alfa na Omega, Yesu huonyesha mwisho kwa mwanzo; kwa hiyo, ikiwa tumekosea kuhusu kile kilichowakilishwa kwa namna ya kinabii mnamo Septemba 11, 2001, tunaharibu uwezo wetu wa kuligawa kwa usahihi Neno la kiunabii la “kweli”.</w:t>
      </w:r>
    </w:p>
    <w:p>
      <w:pPr>
        <w:pStyle w:val="ArticleBody"/>
        <w:jc w:val="left"/>
      </w:pPr>
      <w:r>
        <w:rPr>
          <w:rFonts w:ascii="Times New Roman" w:hAnsi="Times New Roman" w:eastAsia="Times New Roman" w:cs="Times New Roman"/>
        </w:rPr>
        <w:t>Mu mateka y’Abamillerite, “guhabwa ubushobozi” k’ubutumwa bwa mbere kwari Ubuyisilamu bwo muri Ishyano rya kabiri; kandi uko guhabwa ubushobozi kwagereranyaga uguhabwa ubushobozi kwabaye ku wa 11 Nzeri 2001, kwazanywe n’Ubuyisilamu bwo muri Ishyano rya gatatu.</w:t>
      </w:r>
    </w:p>
    <w:p>
      <w:pPr>
        <w:pStyle w:val="ArticleBody"/>
        <w:jc w:val="left"/>
      </w:pPr>
      <w:r>
        <w:rPr>
          <w:rFonts w:ascii="Times New Roman" w:hAnsi="Times New Roman" w:eastAsia="Times New Roman" w:cs="Times New Roman"/>
        </w:rPr>
        <w:t>Waislamu katika alama ya kwanza ya njia humtambulisha Uislamu katika alama ya mwisho ya njia. Alama ya mwisho ya njia inawakilisha hukumu, nayo Marekani huhukumiwa katika sheria ya Jumapili. Ni ujumbe wa pili wa Ezekieli katika sura ya thelathini na saba, uletao wafu katika uzima, na ujumbe huo ndio ujumbe wa alama ya tatu ya njia, yaani Kilio cha Usiku wa Manane. Huo ndio ujumbe wa kutiwa muhuri, kama ulivyobainishwa kwa mfano katika kuingia kwa ushindi kwa Kristo akimpanda “punda”, ishara ya Uislamu. Ujumbe wa kutiwa muhuri wa Kilio cha Usiku wa Manane hubebwa na Uislamu.</w:t>
      </w:r>
    </w:p>
    <w:p>
      <w:pPr>
        <w:pStyle w:val="ArticleScripture"/>
        <w:jc w:val="left"/>
      </w:pPr>
      <w:r>
        <w:rPr>
          <w:rFonts w:ascii="Times New Roman" w:hAnsi="Times New Roman" w:eastAsia="Times New Roman" w:cs="Times New Roman"/>
        </w:rPr>
        <w:t>Bêjin keça Siyonê: Va, Padîşahê te tê cem te, bi xweşdilî, û li ser kerê rûniştî ye, û li ser kurikê, zayê kerê. Metta 21:5.</w:t>
      </w:r>
    </w:p>
    <w:p>
      <w:pPr>
        <w:pStyle w:val="ArticleBody"/>
        <w:jc w:val="left"/>
      </w:pPr>
      <w:r>
        <w:rPr>
          <w:rFonts w:ascii="Times New Roman" w:hAnsi="Times New Roman" w:eastAsia="Times New Roman" w:cs="Times New Roman"/>
        </w:rPr>
        <w:t>Unabii wa pili wa Ezekieli unatoka katika “pepo nne”, ambayo pia ni ishara ya Uislamu. Ni muhimu kabisa kuwa wazi kuhusu ukweli huu, kwa maana ujumbe ulio Kilio cha Usiku wa Manane ni ujumbe unaoutambulisha Uislamu wa Ole wa tatu kuwa ndio nguvu iletayo hukumu juu ya Marekani wakati wa sheria ya Jumapili, na kuleta uharibifu wa taifa unaofuata amri hiyo.</w:t>
      </w:r>
    </w:p>
    <w:p>
      <w:pPr>
        <w:pStyle w:val="ArticleBody"/>
        <w:jc w:val="left"/>
      </w:pPr>
      <w:r>
        <w:rPr>
          <w:rFonts w:ascii="Times New Roman" w:hAnsi="Times New Roman" w:eastAsia="Times New Roman" w:cs="Times New Roman"/>
        </w:rPr>
        <w:t>Biwandiko birindwi vyo mu Gitabu c’Ivyahishuwe vyari imanza z’Imana ku gushirwa mu ngiro kw’ugusenga ku musi w’Imana wa mungu na Roma ya gipagani hamwe na Roma y’ubupapa.</w:t>
      </w:r>
    </w:p>
    <w:p>
      <w:pPr>
        <w:pStyle w:val="ArticleListItem"/>
        <w:ind w:left="576" w:hanging="259"/>
        <w:jc w:val="left"/>
      </w:pPr>
      <w:r>
        <w:rPr>
          <w:rFonts w:ascii="Times New Roman" w:hAnsi="Times New Roman" w:eastAsia="Times New Roman" w:cs="Times New Roman"/>
        </w:rPr>
        <w:t>1. Amakakha kane okwamba agha lwaletulua ku Roma ya kipagani panindi Constantine ahaminihia na kuhimikha ishilagho sha kwanza sha Siku ya Mungu ya Jumapili mu mwaka gwa 321.</w:t>
      </w:r>
    </w:p>
    <w:p>
      <w:pPr>
        <w:pStyle w:val="ArticleListItem"/>
        <w:ind w:left="576" w:hanging="259"/>
        <w:jc w:val="left"/>
      </w:pPr>
      <w:r>
        <w:rPr>
          <w:rFonts w:ascii="Times New Roman" w:hAnsi="Times New Roman" w:eastAsia="Times New Roman" w:cs="Times New Roman"/>
        </w:rPr>
        <w:t>2. Borinê pêncemîn û şeşemîn (ku di heman demê de yekem û duyemîn Wayê Îslamê ne), dadweriyên Xwedê bûn li dijî Romaya papayî ji ber yasa Yekşemê ya papayî ku di Meclîsa Orléansê de, di sala 538-an de, hate pejirandin.</w:t>
      </w:r>
    </w:p>
    <w:p>
      <w:pPr>
        <w:pStyle w:val="ArticleListItem"/>
        <w:ind w:left="576" w:hanging="259"/>
        <w:jc w:val="left"/>
      </w:pPr>
      <w:r>
        <w:rPr>
          <w:rFonts w:ascii="Times New Roman" w:hAnsi="Times New Roman" w:eastAsia="Times New Roman" w:cs="Times New Roman"/>
        </w:rPr>
        <w:t>3. Tarumbeta wa saba (ambayo ndiyo Ole wa tatu wa Uislamu), ni hukumu itakayoujia Marekani itakapolazimisha ibada ya Jumapili katika wakati ulio karibu ujao.</w:t>
      </w:r>
    </w:p>
    <w:p>
      <w:pPr>
        <w:pStyle w:val="ArticleBody"/>
        <w:jc w:val="left"/>
      </w:pPr>
      <w:r>
        <w:rPr>
          <w:rFonts w:ascii="Times New Roman" w:hAnsi="Times New Roman" w:eastAsia="Times New Roman" w:cs="Times New Roman"/>
        </w:rPr>
        <w:t>Waislamu wa ole wa tatu unawakilisha alama ya kwanza ya tarehe 11 Septemba, 2001. Utabiri ulioshindwa wa shambulio la Uislamu dhidi ya Nashville tarehe 18 Julai, 2020 unawakilisha kukatishwa tamaa kwa kwanza, alama ya pili. Ujumbe wa “pepo nne” za Uislamu, kama unavyowakilishwa katika unabii wa pili wa Ezekieli katika sura ya thelathini na saba, unawakilisha Kilio cha Usiku wa Manane, alama ya tatu, na kisha alama ya nne ya kutimizwa kwa utabiri ulioshindwa wa tarehe 18 Julai, 2020 katika sheria ya Jumapili. Hizo ndizo alama nne za kinabii zinazotukia katika historia ya kinabii ya wale mia moja na arobaini na nne elfu, kama inavyowakilishwa na miaka sabini ya utumwa ya Danieli.</w:t>
      </w:r>
    </w:p>
    <w:p>
      <w:pPr>
        <w:pStyle w:val="ArticleBody"/>
        <w:jc w:val="left"/>
      </w:pPr>
      <w:r>
        <w:rPr>
          <w:rFonts w:ascii="Times New Roman" w:hAnsi="Times New Roman" w:eastAsia="Times New Roman" w:cs="Times New Roman"/>
        </w:rPr>
        <w:t>Kutambula obubaka bw’Okukaaba okw’Ekiro wakati kye kimu ku bintu ebikulu eby’“ekyama” ekyabikkulirwa Danyeri mu kifaananyi, bwe yasaba okutegeera ekirooto ky’ekifaananyi kya Nebukadduneeza. Okusaba kwe ka kabonero ak’oku kkubo akasangibwa ku nkomerero y’ennaku essatu n’ekitundu ez’okufa ez’abajulirwa bombi ab’omu Okubikkulirwa ekkumi n’emu. Okusaba kwa Danyeri okw’Ebyabaleevi abiri mu mukaaga, nga bwe kwawandiikibwa mu ssuula ey’omwenda, kwali mu mwaka ogusooka gwa Daliyo. Kino kiteeka okusaba kwe ku bifo eby’enkyukakyuka.</w:t>
      </w:r>
    </w:p>
    <w:p>
      <w:pPr>
        <w:pStyle w:val="ArticleBody"/>
        <w:jc w:val="left"/>
      </w:pPr>
      <w:r>
        <w:rPr>
          <w:rFonts w:ascii="Times New Roman" w:hAnsi="Times New Roman" w:eastAsia="Times New Roman" w:cs="Times New Roman"/>
        </w:rPr>
        <w:t>Kahulikan a punto ti panagballasiw iti pakasaritaan dagiti Millerite ket idi 1856, idi a ti movimiento dagiti Millerite ket nagballasiw manipud iti Philadelphia agingga iti Laodicea, kas iti pannakaammo ni James ken Ellen White. Iti isu met laeng a tawen, ti “baro a lawag” maipapan iti “pito a panawen” ket dimteng kadagiti artikulo ni Hiram Edson iti Review and Herald, ngem idi 1863 (“pito a panawen” iti ud-udina), ti “pito a panawen” ket naibelleng a naan-anay. Ni Daniel impakararag na “ti kararag” a mabigbig kas “ti agas” iti “panakaisina” ti “pito a panawen” iti punto ti panagballasiw iti nagbaetan ti umuna ken maikadua a pagarian iti padto ti Biblia.</w:t>
      </w:r>
    </w:p>
    <w:p>
      <w:pPr>
        <w:pStyle w:val="ArticleBody"/>
        <w:jc w:val="left"/>
      </w:pPr>
      <w:r>
        <w:rPr>
          <w:rFonts w:ascii="Leelawadee UI" w:hAnsi="Leelawadee UI" w:eastAsia="Leelawadee UI" w:cs="Leelawadee UI"/>
        </w:rPr>
        <w:t>ថ្ងៃបីកន្លះជានិមិត្តសញ្ញាសម្រាប់រយៈពេលមួយពាន់ពីររយហុកសិបឆ្នាំ</w:t>
      </w:r>
      <w:r>
        <w:rPr>
          <w:rFonts w:ascii="Times New Roman" w:hAnsi="Times New Roman" w:eastAsia="Times New Roman" w:cs="Times New Roman"/>
        </w:rPr>
        <w:t xml:space="preserve"> </w:t>
      </w:r>
      <w:r>
        <w:rPr>
          <w:rFonts w:ascii="Leelawadee UI" w:hAnsi="Leelawadee UI" w:eastAsia="Leelawadee UI" w:cs="Leelawadee UI"/>
        </w:rPr>
        <w:t>ដែលវាផងដែរជានិមិត្តសញ្ញានៃ</w:t>
      </w:r>
      <w:r>
        <w:rPr>
          <w:rFonts w:ascii="Times New Roman" w:hAnsi="Times New Roman" w:eastAsia="Times New Roman" w:cs="Times New Roman"/>
        </w:rPr>
        <w:t xml:space="preserve"> «</w:t>
      </w:r>
      <w:r>
        <w:rPr>
          <w:rFonts w:ascii="Leelawadee UI" w:hAnsi="Leelawadee UI" w:eastAsia="Leelawadee UI" w:cs="Leelawadee UI"/>
        </w:rPr>
        <w:t>ប្រាំពីរគ្រា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ចលនាឡៅឌីសេអានរបស់</w:t>
      </w:r>
      <w:r>
        <w:rPr>
          <w:rFonts w:ascii="Times New Roman" w:hAnsi="Times New Roman" w:eastAsia="Times New Roman" w:cs="Times New Roman"/>
        </w:rPr>
        <w:t xml:space="preserve"> Future for America </w:t>
      </w:r>
      <w:r>
        <w:rPr>
          <w:rFonts w:ascii="Leelawadee UI" w:hAnsi="Leelawadee UI" w:eastAsia="Leelawadee UI" w:cs="Leelawadee UI"/>
        </w:rPr>
        <w:t>បានបង្ហាញការបះបោរប្រឆាំងនឹងបទបញ្ជារបស់ព្រះដែលហាមមិនឲ្យព្យួរសារទំនាយលើពេលវេលាម្តងទៀតឡើយ។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ចលនានោះត្រូវបាន</w:t>
      </w:r>
      <w:r>
        <w:rPr>
          <w:rFonts w:ascii="Times New Roman" w:hAnsi="Times New Roman" w:eastAsia="Times New Roman" w:cs="Times New Roman"/>
        </w:rPr>
        <w:t xml:space="preserve"> «</w:t>
      </w:r>
      <w:r>
        <w:rPr>
          <w:rFonts w:ascii="Leelawadee UI" w:hAnsi="Leelawadee UI" w:eastAsia="Leelawadee UI" w:cs="Leelawadee UI"/>
        </w:rPr>
        <w:t>សម្លាប់</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កំចាត់ខ្ចាត់ខ្ចាយ</w:t>
      </w:r>
      <w:r>
        <w:rPr>
          <w:rFonts w:ascii="Times New Roman" w:hAnsi="Times New Roman" w:eastAsia="Times New Roman" w:cs="Times New Roman"/>
        </w:rPr>
        <w:t xml:space="preserve">» </w:t>
      </w:r>
      <w:r>
        <w:rPr>
          <w:rFonts w:ascii="Leelawadee UI" w:hAnsi="Leelawadee UI" w:eastAsia="Leelawadee UI" w:cs="Leelawadee UI"/>
        </w:rPr>
        <w:t>នៅតាមផ្លូវនៃ</w:t>
      </w:r>
      <w:r>
        <w:rPr>
          <w:rFonts w:ascii="Times New Roman" w:hAnsi="Times New Roman" w:eastAsia="Times New Roman" w:cs="Times New Roman"/>
        </w:rPr>
        <w:t xml:space="preserve"> Revelation 11 </w:t>
      </w:r>
      <w:r>
        <w:rPr>
          <w:rFonts w:ascii="Leelawadee UI" w:hAnsi="Leelawadee UI" w:eastAsia="Leelawadee UI" w:cs="Leelawadee UI"/>
        </w:rPr>
        <w:t>ដែលរត់កាត់ជ្រលងឆ្អឹងស្ងួតស្លាប់របស់</w:t>
      </w:r>
      <w:r>
        <w:rPr>
          <w:rFonts w:ascii="Times New Roman" w:hAnsi="Times New Roman" w:eastAsia="Times New Roman" w:cs="Times New Roman"/>
        </w:rPr>
        <w:t xml:space="preserve"> Ezekiel</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នៅចុងបញ្ចប់នៃអំឡុងពេល</w:t>
      </w:r>
      <w:r>
        <w:rPr>
          <w:rFonts w:ascii="Times New Roman" w:hAnsi="Times New Roman" w:eastAsia="Times New Roman" w:cs="Times New Roman"/>
        </w:rPr>
        <w:t xml:space="preserve"> «</w:t>
      </w:r>
      <w:r>
        <w:rPr>
          <w:rFonts w:ascii="Leelawadee UI" w:hAnsi="Leelawadee UI" w:eastAsia="Leelawadee UI" w:cs="Leelawadee UI"/>
        </w:rPr>
        <w:t>កំចាត់ខ្ចាត់ខ្ចាយ</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ដែលជាផងដែរ</w:t>
      </w:r>
      <w:r>
        <w:rPr>
          <w:rFonts w:ascii="Times New Roman" w:hAnsi="Times New Roman" w:eastAsia="Times New Roman" w:cs="Times New Roman"/>
        </w:rPr>
        <w:t xml:space="preserve"> «</w:t>
      </w:r>
      <w:r>
        <w:rPr>
          <w:rFonts w:ascii="Leelawadee UI" w:hAnsi="Leelawadee UI" w:eastAsia="Leelawadee UI" w:cs="Leelawadee UI"/>
        </w:rPr>
        <w:t>ពេលពន្យារ</w:t>
      </w:r>
      <w:r>
        <w:rPr>
          <w:rFonts w:ascii="Times New Roman" w:hAnsi="Times New Roman" w:eastAsia="Times New Roman" w:cs="Times New Roman"/>
        </w:rPr>
        <w:t xml:space="preserve">» </w:t>
      </w:r>
      <w:r>
        <w:rPr>
          <w:rFonts w:ascii="Leelawadee UI" w:hAnsi="Leelawadee UI" w:eastAsia="Leelawadee UI" w:cs="Leelawadee UI"/>
        </w:rPr>
        <w:t>នៃប្រៀបធៀបអំពីព្រហ្មចារីទាំងដប់</w:t>
      </w:r>
      <w:r>
        <w:rPr>
          <w:rFonts w:ascii="Times New Roman" w:hAnsi="Times New Roman" w:eastAsia="Times New Roman" w:cs="Times New Roman"/>
        </w:rPr>
        <w:t xml:space="preserve"> </w:t>
      </w:r>
      <w:r>
        <w:rPr>
          <w:rFonts w:ascii="Leelawadee UI" w:hAnsi="Leelawadee UI" w:eastAsia="Leelawadee UI" w:cs="Leelawadee UI"/>
        </w:rPr>
        <w:t>ពេលនេះពួកគេកំពុងត្រូវបានហៅចេញពីផ្នូររបស់ខ្លួន</w:t>
      </w:r>
      <w:r>
        <w:rPr>
          <w:rFonts w:ascii="Times New Roman" w:hAnsi="Times New Roman" w:eastAsia="Times New Roman" w:cs="Times New Roman"/>
        </w:rPr>
        <w:t xml:space="preserve"> </w:t>
      </w:r>
      <w:r>
        <w:rPr>
          <w:rFonts w:ascii="Leelawadee UI" w:hAnsi="Leelawadee UI" w:eastAsia="Leelawadee UI" w:cs="Leelawadee UI"/>
        </w:rPr>
        <w:t>ដោយ</w:t>
      </w:r>
      <w:r>
        <w:rPr>
          <w:rFonts w:ascii="Times New Roman" w:hAnsi="Times New Roman" w:eastAsia="Times New Roman" w:cs="Times New Roman"/>
        </w:rPr>
        <w:t xml:space="preserve"> «</w:t>
      </w:r>
      <w:r>
        <w:rPr>
          <w:rFonts w:ascii="Leelawadee UI" w:hAnsi="Leelawadee UI" w:eastAsia="Leelawadee UI" w:cs="Leelawadee UI"/>
        </w:rPr>
        <w:t>សំឡេងមួយកំពុងស្រែក</w:t>
      </w:r>
      <w:r>
        <w:rPr>
          <w:rFonts w:ascii="Times New Roman" w:hAnsi="Times New Roman" w:eastAsia="Times New Roman" w:cs="Times New Roman"/>
        </w:rPr>
        <w:t xml:space="preserve">» </w:t>
      </w:r>
      <w:r>
        <w:rPr>
          <w:rFonts w:ascii="Leelawadee UI" w:hAnsi="Leelawadee UI" w:eastAsia="Leelawadee UI" w:cs="Leelawadee UI"/>
        </w:rPr>
        <w:t>ពីក្នុង</w:t>
      </w:r>
      <w:r>
        <w:rPr>
          <w:rFonts w:ascii="Times New Roman" w:hAnsi="Times New Roman" w:eastAsia="Times New Roman" w:cs="Times New Roman"/>
        </w:rPr>
        <w:t xml:space="preserve"> «</w:t>
      </w:r>
      <w:r>
        <w:rPr>
          <w:rFonts w:ascii="Leelawadee UI" w:hAnsi="Leelawadee UI" w:eastAsia="Leelawadee UI" w:cs="Leelawadee UI"/>
        </w:rPr>
        <w:t>ទីរហោស្ថាន</w:t>
      </w:r>
      <w:r>
        <w:rPr>
          <w:rFonts w:ascii="Times New Roman" w:hAnsi="Times New Roman" w:eastAsia="Times New Roman" w:cs="Times New Roman"/>
        </w:rPr>
        <w:t xml:space="preserve">» </w:t>
      </w:r>
      <w:r>
        <w:rPr>
          <w:rFonts w:ascii="Leelawadee UI" w:hAnsi="Leelawadee UI" w:eastAsia="Leelawadee UI" w:cs="Leelawadee UI"/>
        </w:rPr>
        <w:t>នៃថ្ងៃ</w:t>
      </w:r>
      <w:r>
        <w:rPr>
          <w:rFonts w:ascii="Times New Roman" w:hAnsi="Times New Roman" w:eastAsia="Times New Roman" w:cs="Times New Roman"/>
        </w:rPr>
        <w:t xml:space="preserve"> «</w:t>
      </w:r>
      <w:r>
        <w:rPr>
          <w:rFonts w:ascii="Leelawadee UI" w:hAnsi="Leelawadee UI" w:eastAsia="Leelawadee UI" w:cs="Leelawadee UI"/>
        </w:rPr>
        <w:t>បីកន្លះ</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Kama vile Wamileri hatimaye walivyotambua kwamba wakati huo walikuwa katika “wakati wa kukawia” wa Mathayo sura ya ishirini na tano, na Habakuki sura ya pili, vivyo hivyo, “mashahidi wawili waliokufa” wanapaswa kutambua walipo, wakati “sauti ya aliaye nyikani” inapolia. Ni lazima watambue kwamba “wametawanyika”. Utambuzi huo ni mwito wa “maombi”, lakini si maombi tu kwa ujumla, bali ni mwito wa maombi ya Danieli ya Mambo ya Walawi ishirini na sita. Bila maombi hayo mahsusi, hakuna uamsho. Uamsho huo huashiria hatua ya mpito kutoka Laodikia kwenda Filadelfia, na huzaa hali ya kinabii ya yule wa nane aliye wa wale saba, kama inavyothibitishwa na sanamu ya Nebukadneza katika Danieli sura ya pili.</w:t>
      </w:r>
    </w:p>
    <w:p>
      <w:pPr>
        <w:pStyle w:val="ArticleBody"/>
        <w:jc w:val="left"/>
      </w:pPr>
      <w:r>
        <w:rPr>
          <w:rFonts w:ascii="Times New Roman" w:hAnsi="Times New Roman" w:eastAsia="Times New Roman" w:cs="Times New Roman"/>
        </w:rPr>
        <w:t>ئەگەر ئەو نوێژی تەوبە و دانپێدانانە تەواو بێت، بەڵێنی ئەوەیە کە خودا پاشان پەیمانی خۆی بیری دەکاتەوە و گەلی پەرتەوازەی خۆی کۆ دەکاتەوە. پێشگۆیی یەکەمی حەزقیال ئێسکانەکان کۆکردەوە، و دواتر پێشگۆیی ئەوی سەبارەت بە «چوار با» ئەو «فیڵادێلفیاییە» تازە لەدایکبووانەی گۆڕی بۆ سوپایەکی بەهێز… سوپایەکی بەهێز کە، بەپێی ئاشکراکردنەوە یازدە، پاشان دەبوو «بەرز بکرێنەوە بۆ ئاسمان» لەگەڵ «هەورێک لە فریشتەکان». ئەوان ئەوسا «ئاڵای» یەزدانن.</w:t>
      </w:r>
    </w:p>
    <w:p>
      <w:pPr>
        <w:pStyle w:val="ArticleBody"/>
        <w:jc w:val="left"/>
      </w:pPr>
      <w:r>
        <w:rPr>
          <w:rFonts w:ascii="Times New Roman" w:hAnsi="Times New Roman" w:eastAsia="Times New Roman" w:cs="Times New Roman"/>
        </w:rPr>
        <w:t>Danyeri kabiri “ibanga” ryayo, nk’uko Intare yo mu muryango wa Yuda irimo kubihishura ubu, ryemeza ikimenyetso cy’“uwa munani ukomoka kuri ba ndwi”… kandi buri kintu cyose cy’ubuhanuzi cyo muri Danyeri kabiri gihura n’uruhererekane rw’ubuhanuzi rw’abahamya babiri bo mu Byahishuwe igice cya cumi na kimwe. Abahamya babiri bo mu Byahishuwe igice cya cumi na kimwe “bashyizwe hejuru nk’ibendera” muri rya “saha” nyine itegeko ryo ku Cyumweru riberamo, kuko bazamurwa muri cya “gishyitsi gikomeye” cyo mu Byahishuwe igice cya cumi na kimwe. Icyo “gishyitsi gikomeye” kirimbura kimwe cya cumi cy’umurwa, kandi Leta Zunze Ubumwe z’Amerika ni yo mwami mukuru wa mbere mu “bami icumi”, nk’uko byari ku Bufaransa, igihe “gishyitsi” cy’Impinduramatwara y’Abafaransa cyahanaguraga Ubufaransa, mu gusohoza ibyahanuwe byo mu Byahishuwe igice cya cumi na kimwe.</w:t>
      </w:r>
    </w:p>
    <w:p>
      <w:pPr>
        <w:pStyle w:val="ArticleBody"/>
        <w:jc w:val="left"/>
      </w:pPr>
      <w:r>
        <w:rPr>
          <w:rFonts w:ascii="Times New Roman" w:hAnsi="Times New Roman" w:eastAsia="Times New Roman" w:cs="Times New Roman"/>
        </w:rPr>
        <w:t>Ukukamilika kamili kwa ile tetemeko la nchi kunatimizwa juu ya mnyama wa “nchi,” nayo sheria ya Jumapili katika ufalme wa mnyama wa nchi huleta mtikiso. Ukamilifu wa utimizo wa “tetemeko la nchi” cha Ufunuo kumi na moja ni sheria ya Jumapili wakati mnyama wa “nchi” “anatikiswa” na uasi wa taifa unafuatwa na uangamivu wa taifa. Katika saa hiyo, wale mashahidi wawili “wanainuliwa kama bendera.” “Wanapaa kwenda mbinguni katika mawingu,” kama vile Kristo alivyopaa kwenda mbinguni kwa mara ya mwisho. Maneno yake ya mwisho kwa wanafunzi, wanaowakilisha watu wa Mungu wa siku za mwisho, ambao nao pia wataiinuliwa kwenda mbinguni kama bendera, yameandikwa katika kitabu cha Matendo.</w:t>
      </w:r>
    </w:p>
    <w:p>
      <w:pPr>
        <w:pStyle w:val="ArticleScripture"/>
        <w:jc w:val="left"/>
      </w:pPr>
      <w:r>
        <w:rPr>
          <w:rFonts w:ascii="Times New Roman" w:hAnsi="Times New Roman" w:eastAsia="Times New Roman" w:cs="Times New Roman"/>
        </w:rPr>
        <w:t>Na akawaambia, Si juu yenu kujua nyakati wala majira, ambayo Baba ameweka katika mamlaka yake mwenyewe. Lakini mtapokea nguvu, baada ya Roho Mtakatifu kuwajilia juu yenu; nanyi mtakuwa mashahidi wangu katika Yerusalemu, na katika Uyahudi wote, na Samaria, na hata mwisho wa dunia. Na alipokwisha kusema hayo, walipokuwa wakitazama, akainuliwa juu; na wingu likampokea, lisimwone tena. Matendo 1:7–9.</w:t>
      </w:r>
    </w:p>
    <w:p>
      <w:pPr>
        <w:pStyle w:val="ArticleBody"/>
        <w:jc w:val="left"/>
      </w:pPr>
      <w:r>
        <w:rPr>
          <w:rFonts w:ascii="Times New Roman" w:hAnsi="Times New Roman" w:eastAsia="Times New Roman" w:cs="Times New Roman"/>
        </w:rPr>
        <w:t>Ane a va vanga “ensign” va fanele ku hundzuka eka ku tirhisa ka “times and seasons”, loko va lava ku amukela matimba ya Moya lowo Kwetsima leswaku va hetisisa ntirho wa “ensign”.</w:t>
      </w:r>
    </w:p>
    <w:p>
      <w:pPr>
        <w:pStyle w:val="ArticleBody"/>
        <w:jc w:val="left"/>
      </w:pPr>
      <w:r>
        <w:rPr>
          <w:rFonts w:ascii="Times New Roman" w:hAnsi="Times New Roman" w:eastAsia="Times New Roman" w:cs="Times New Roman"/>
        </w:rPr>
        <w:t>“Mfihlo” uḽa we a dzumbululwa kha Daniele kha ndima ya vhuvhili, ndi mfihlo ya Nzumbululo ya Yesu Kristo ine ya khou pfulululwa phanḓa ha musi tshifhinga tsha khathululo tshi sa athu u valwa. Yeneyo “mfihlo” i katela “ḓivhazwakale yo dzumbamaho” ya “Mibvumo ya Sumbe.” Yeneyo ḓivhazwakale yo vhekanywa kha ipfi ḽa Tshihevheru ḽo sikwaho nga u ṱanganyisaḽaḽaḽaḽaḽaḽaḽaḽaḽaḽaḽaḽaḽaḽaḽaḽaḽaḽaḽaḽaḽaḽaḽaḽaḽaḽaḽaḽaḽaḽaḽaḽaḽaḽaḽaḽaḽaḽaḽaḽaḽaḽaḽaḽaḽaḽaḽaḽaḽaḽaḽaḽaḽaḽaḽaḽaḽaḽaḽaḽaḽaḽaḽaḽaḽaḽa maḽeḓere a u thoma, a vhu-13 na a u fhedzisela a alifabete ya Tshihevheru. Musi eneo maḽeḓere a tshi ṱanganyiswa, a bveledza ipfi ḽa Tshihevheru ḽine ḽa amba uri “ngoho.” Yesu ndi “ngoho”, ane hafhu a vha wa U Thoma na wa U Fhedzisela. Eneo maḽeḓere mararu a imela maitele a tshivhumbeo tsha muvhuso muṅwe na muṅwe muhulwane wa mveledziso, ngauri a imela vharuṅwa vha u thoma, vha vhuvhili na vha vhuraru. A imela maitele a u kunakiswa a magoho mararu a imelelwaho nga Daniele kha ndima ya fumimbili sa “u kunakiswa, u itwa tshena, na u lingiwa”. Enoyo maitele wa u lingwa na u kunakiswa wa magoho mararu wo no ḓivhadzwa lwa miṅwaha i fhira fumi-mbili nga Future for America, fhedzi zwino wo no ḓivhiwa sa une wa imela “ḓivhazwakale yo dzumbamaho” ngomu kha migero mikhethwa ya mveledziso. Yeneyo “ḓivhazwakale yo dzumbamaho” ndi khunyeledzo yo fhelelaho ya “Mibvumo ya Sumbe” ye ya pfuṋelwa u swika zwino, phanḓa ha u valwa ha tshifhinga tsha khathululo.</w:t>
      </w:r>
    </w:p>
    <w:p>
      <w:pPr>
        <w:pStyle w:val="ArticleBody"/>
        <w:jc w:val="left"/>
      </w:pPr>
      <w:r>
        <w:rPr>
          <w:rFonts w:ascii="Times New Roman" w:hAnsi="Times New Roman" w:eastAsia="Times New Roman" w:cs="Times New Roman"/>
        </w:rPr>
        <w:t>كالاكا کەوتووە کە حەوت هەورەکان نوێنەرایەتیی «دیاریکردنێکی ڕووداوەکان دەکەن کە لە ژێر پەیامەکانی فریشتەی یەکەم و دووەمدا ڕوویداون»، و هەروەها نوێنەرایەتیی «ڕووداوە داهاتووەکان دەکەن کە بە ڕیزبەندیی خۆیان ئاشکرا دەکرێن». ئێستا بەهۆی ئاشکراکردنی «ڕاستی»، دەرکەوتووە کە سێ نیشانەڕێی کۆتاییی هێڵی چاکسازییەک، «مێژووی شاراوەی» حەوت هەورەن. ئەو نیشانەڕێیانە لە «یەکەمین» دڵتەنگبوون دەست پێدەکەن و بە «دوایین» دڵتەنگبوون کۆتایی دێنن. نیشانەڕێی ناوەندی بریتییە لە بانگی نیوەشەو. یەکەمین دڵتەنگبوون دەستپێکی «کاتی چاوەڕوانی» نیشان دەدات، کە لە بانگی نیوەشەو کۆتایی دێت. پەیامی بانگی نیوەشەو لە «دادوەری» کۆتایی دێت، لەوێدا دوایین دڵتەنگبوون نیشان دەکرێت.</w:t>
      </w:r>
    </w:p>
    <w:p>
      <w:pPr>
        <w:pStyle w:val="ArticleBody"/>
        <w:jc w:val="left"/>
      </w:pPr>
      <w:r>
        <w:rPr>
          <w:rFonts w:ascii="Times New Roman" w:hAnsi="Times New Roman" w:eastAsia="Times New Roman" w:cs="Times New Roman"/>
        </w:rPr>
        <w:t>Okucwererwa okw’okubanza mu ssuula ey’okubiri eya Danyeri, kwali kutegeera kwa Danyeri nti yali asiddwawo wansi w’“ekiragiro ky’okufa.” Awo n’asaba “obudde,” bwe kityo n’ateeka akabonero ku ntandikwa y’“ekiseera eky’okulinda.” Ekyo ne kimuleetera okutegeera “ekyama,” kye bubaka obw’Okukaaba okw’Ekiro kya wakati, oluvannyuma ne bukiweebwa Nebukadduneeza asobole “okusala omusango” ku bubaka bwa Danyeri.</w:t>
      </w:r>
    </w:p>
    <w:p>
      <w:pPr>
        <w:pStyle w:val="ArticleBody"/>
        <w:jc w:val="left"/>
      </w:pPr>
      <w:r>
        <w:rPr>
          <w:rFonts w:ascii="Times New Roman" w:hAnsi="Times New Roman" w:eastAsia="Times New Roman" w:cs="Times New Roman"/>
        </w:rPr>
        <w:t>“Cejna” Nebukadnezar ya xewna û şîroveya ku Danyêl pêşkêş kir, sêyemîn ji wan sê nîşaneyên rê ye ku “dîroka veşartî” ya Heft Hêsiran temsîl dikin. Ew cejna jî di beşa sêyemîn a pirtûka Danyêl de tê dubare kirin; ku ew prensîba ku di pirtûkên Danyêl û Vahiy de bi qewat tê bikaranîn temsîl dike, û ew prensîb jî ev e: “dubare bike û fireh bike”.</w:t>
      </w:r>
    </w:p>
    <w:p>
      <w:pPr>
        <w:pStyle w:val="ArticleBody"/>
        <w:jc w:val="left"/>
      </w:pPr>
      <w:r>
        <w:rPr>
          <w:rFonts w:ascii="Times New Roman" w:hAnsi="Times New Roman" w:eastAsia="Times New Roman" w:cs="Times New Roman"/>
        </w:rPr>
        <w:t>ما ئآرْتِكٕلٕس منز تراوِہٕم تِرِیَم بابس، مَگَر یِتھ جایہِ یِیہٕ پَتہٕ کَرنہٕ لایق چھُ زِ باب تِرِیَمَنٛدَرٕس تِرِیَم وَیمارکَس ہُنٛد قَضاوَتہٕ وُچھان آکھِرِم مایوسی، یُس پٲتم مایوسی ہِنٛد تمثیل آسو۔ “ساتھ گرجن ہِنٛز پُوشیدہ تٲریخ” تِرِی وَیمارک نشاندہی کَران چھِ، یِم مایوسی سۭتۍ شروعات تہٕ اختتام کَران۔ دانی ایل ہِنٛد باب دویمَنٛدَرٕس پٲتم مایوسی نبوکدنضر ہِنٛد “موتُک فرمان” سۭتۍ متعلق چھِ، تہٕ باب تِرِیَمَنٛدَرٕس آکھِرِم مایوسی نبوکدنضر ہِنٛد اکھ نٔو “موتُک فرمان” سۭتۍ متعلق چھِ۔</w:t>
      </w:r>
    </w:p>
    <w:p>
      <w:pPr>
        <w:pStyle w:val="ArticleBody"/>
        <w:jc w:val="left"/>
      </w:pPr>
      <w:r>
        <w:rPr>
          <w:rFonts w:ascii="Times New Roman" w:hAnsi="Times New Roman" w:eastAsia="Times New Roman" w:cs="Times New Roman"/>
        </w:rPr>
        <w:t>“Vafakazi vavali” va “história yi fihliweke”, lava yimelaka nhlangano wa Future for America, byi yimela ku khunguvanyeka ka July 18, 2020. Kutani ku sungula “nkarhi wo rindza” hilaha wu yimeriwaka hakona hi “masiku manharhu na hafu” eka Nhlavutelo ndzima ya khume na yin’we. Ku pfuxeka ni ku tlhela va hanya ka lava “dlayiweke emitileni” hi xivandzana lexi tlakukeke xi huma “egheleni leri nga riki na makumu” swi hlamuseriwa hi ku kongoma eRitweni ra Xikwembu ra vuprofeta; kambe eka xiyimo xo olova, loko vafakazi vambirhi va pfuka, va twisisa “xihundla” lexi yimeriwaka eka Daniyele ndzima ya vumbirhi.</w:t>
      </w:r>
    </w:p>
    <w:p>
      <w:pPr>
        <w:pStyle w:val="ArticleBody"/>
        <w:jc w:val="left"/>
      </w:pPr>
      <w:r>
        <w:rPr>
          <w:rFonts w:ascii="Times New Roman" w:hAnsi="Times New Roman" w:eastAsia="Times New Roman" w:cs="Times New Roman"/>
        </w:rPr>
        <w:t>“</w:t>
      </w:r>
      <w:r>
        <w:rPr>
          <w:rFonts w:ascii="Nirmala UI" w:hAnsi="Nirmala UI" w:eastAsia="Nirmala UI" w:cs="Nirmala UI"/>
        </w:rPr>
        <w:t>സങ്കേതം</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w:t>
      </w:r>
      <w:r>
        <w:rPr>
          <w:rFonts w:ascii="Nirmala UI" w:hAnsi="Nirmala UI" w:eastAsia="Nirmala UI" w:cs="Nirmala UI"/>
        </w:rPr>
        <w:t>അര്</w:t>
      </w:r>
      <w:r>
        <w:rPr>
          <w:rFonts w:ascii="Times New Roman" w:hAnsi="Times New Roman" w:eastAsia="Times New Roman" w:cs="Times New Roman"/>
        </w:rPr>
        <w:t>‍</w:t>
      </w:r>
      <w:r>
        <w:rPr>
          <w:rFonts w:ascii="Nirmala UI" w:hAnsi="Nirmala UI" w:eastAsia="Nirmala UI" w:cs="Nirmala UI"/>
        </w:rPr>
        <w:t>ദ്ധരാത്രി</w:t>
      </w:r>
      <w:r>
        <w:rPr>
          <w:rFonts w:ascii="Times New Roman" w:hAnsi="Times New Roman" w:eastAsia="Times New Roman" w:cs="Times New Roman"/>
        </w:rPr>
        <w:t xml:space="preserve"> </w:t>
      </w:r>
      <w:r>
        <w:rPr>
          <w:rFonts w:ascii="Nirmala UI" w:hAnsi="Nirmala UI" w:eastAsia="Nirmala UI" w:cs="Nirmala UI"/>
        </w:rPr>
        <w:t>നിലവിളിയുടെ</w:t>
      </w:r>
      <w:r>
        <w:rPr>
          <w:rFonts w:ascii="Times New Roman" w:hAnsi="Times New Roman" w:eastAsia="Times New Roman" w:cs="Times New Roman"/>
        </w:rPr>
        <w:t xml:space="preserve"> </w:t>
      </w:r>
      <w:r>
        <w:rPr>
          <w:rFonts w:ascii="Nirmala UI" w:hAnsi="Nirmala UI" w:eastAsia="Nirmala UI" w:cs="Nirmala UI"/>
        </w:rPr>
        <w:t>സന്ദേശമാണ്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പിന്നീട്</w:t>
      </w:r>
      <w:r>
        <w:rPr>
          <w:rFonts w:ascii="Times New Roman" w:hAnsi="Times New Roman" w:eastAsia="Times New Roman" w:cs="Times New Roman"/>
        </w:rPr>
        <w:t xml:space="preserve"> </w:t>
      </w:r>
      <w:r>
        <w:rPr>
          <w:rFonts w:ascii="Nirmala UI" w:hAnsi="Nirmala UI" w:eastAsia="Nirmala UI" w:cs="Nirmala UI"/>
        </w:rPr>
        <w:t>ദാനിയേല്</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വരെയും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പ്രസംഗിക്കുന്നു</w:t>
      </w:r>
      <w:r>
        <w:rPr>
          <w:rFonts w:ascii="Times New Roman" w:hAnsi="Times New Roman" w:eastAsia="Times New Roman" w:cs="Times New Roman"/>
        </w:rPr>
        <w:t xml:space="preserve">. </w:t>
      </w:r>
      <w:r>
        <w:rPr>
          <w:rFonts w:ascii="Nirmala UI" w:hAnsi="Nirmala UI" w:eastAsia="Nirmala UI" w:cs="Nirmala UI"/>
        </w:rPr>
        <w:t>അപ്പോഴേക്കും</w:t>
      </w:r>
      <w:r>
        <w:rPr>
          <w:rFonts w:ascii="Times New Roman" w:hAnsi="Times New Roman" w:eastAsia="Times New Roman" w:cs="Times New Roman"/>
        </w:rPr>
        <w:t xml:space="preserve"> </w:t>
      </w:r>
      <w:r>
        <w:rPr>
          <w:rFonts w:ascii="Nirmala UI" w:hAnsi="Nirmala UI" w:eastAsia="Nirmala UI" w:cs="Nirmala UI"/>
        </w:rPr>
        <w:t>ഉടൻ</w:t>
      </w:r>
      <w:r>
        <w:rPr>
          <w:rFonts w:ascii="Times New Roman" w:hAnsi="Times New Roman" w:eastAsia="Times New Roman" w:cs="Times New Roman"/>
        </w:rPr>
        <w:t xml:space="preserve"> </w:t>
      </w:r>
      <w:r>
        <w:rPr>
          <w:rFonts w:ascii="Nirmala UI" w:hAnsi="Nirmala UI" w:eastAsia="Nirmala UI" w:cs="Nirmala UI"/>
        </w:rPr>
        <w:t>വരാനിരിക്കുന്ന</w:t>
      </w:r>
      <w:r>
        <w:rPr>
          <w:rFonts w:ascii="Times New Roman" w:hAnsi="Times New Roman" w:eastAsia="Times New Roman" w:cs="Times New Roman"/>
        </w:rPr>
        <w:t xml:space="preserve"> </w:t>
      </w:r>
      <w:r>
        <w:rPr>
          <w:rFonts w:ascii="Nirmala UI" w:hAnsi="Nirmala UI" w:eastAsia="Nirmala UI" w:cs="Nirmala UI"/>
        </w:rPr>
        <w:t>ഞായറാഴ്ചനിയമം</w:t>
      </w:r>
      <w:r>
        <w:rPr>
          <w:rFonts w:ascii="Times New Roman" w:hAnsi="Times New Roman" w:eastAsia="Times New Roman" w:cs="Times New Roman"/>
        </w:rPr>
        <w:t xml:space="preserve"> </w:t>
      </w:r>
      <w:r>
        <w:rPr>
          <w:rFonts w:ascii="Nirmala UI" w:hAnsi="Nirmala UI" w:eastAsia="Nirmala UI" w:cs="Nirmala UI"/>
        </w:rPr>
        <w:t>എത്തുകയും</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സംഭവിക്കുകയും</w:t>
      </w:r>
      <w:r>
        <w:rPr>
          <w:rFonts w:ascii="Times New Roman" w:hAnsi="Times New Roman" w:eastAsia="Times New Roman" w:cs="Times New Roman"/>
        </w:rPr>
        <w:t xml:space="preserve"> </w:t>
      </w:r>
      <w:r>
        <w:rPr>
          <w:rFonts w:ascii="Nirmala UI" w:hAnsi="Nirmala UI" w:eastAsia="Nirmala UI" w:cs="Nirmala UI"/>
        </w:rPr>
        <w:t>ചെയ്യുന്നു</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ദാനിയേല്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പ്രതിനിധീകരിക്കപ്പെട്ടിരിക്കുന്നവർ</w:t>
      </w:r>
      <w:r>
        <w:rPr>
          <w:rFonts w:ascii="Times New Roman" w:hAnsi="Times New Roman" w:eastAsia="Times New Roman" w:cs="Times New Roman"/>
        </w:rPr>
        <w:t xml:space="preserve"> 2020 </w:t>
      </w:r>
      <w:r>
        <w:rPr>
          <w:rFonts w:ascii="Nirmala UI" w:hAnsi="Nirmala UI" w:eastAsia="Nirmala UI" w:cs="Nirmala UI"/>
        </w:rPr>
        <w:t>ജൂലൈ</w:t>
      </w:r>
      <w:r>
        <w:rPr>
          <w:rFonts w:ascii="Times New Roman" w:hAnsi="Times New Roman" w:eastAsia="Times New Roman" w:cs="Times New Roman"/>
        </w:rPr>
        <w:t xml:space="preserve"> 18-</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അനുഭവിച്ചു</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രാജാക്കന്മാർ</w:t>
      </w:r>
      <w:r>
        <w:rPr>
          <w:rFonts w:ascii="Times New Roman" w:hAnsi="Times New Roman" w:eastAsia="Times New Roman" w:cs="Times New Roman"/>
        </w:rPr>
        <w:t xml:space="preserve">” </w:t>
      </w:r>
      <w:r>
        <w:rPr>
          <w:rFonts w:ascii="Nirmala UI" w:hAnsi="Nirmala UI" w:eastAsia="Nirmala UI" w:cs="Nirmala UI"/>
        </w:rPr>
        <w:t>എന്നവരുടെ</w:t>
      </w:r>
      <w:r>
        <w:rPr>
          <w:rFonts w:ascii="Times New Roman" w:hAnsi="Times New Roman" w:eastAsia="Times New Roman" w:cs="Times New Roman"/>
        </w:rPr>
        <w:t xml:space="preserve"> </w:t>
      </w:r>
      <w:r>
        <w:rPr>
          <w:rFonts w:ascii="Nirmala UI" w:hAnsi="Nirmala UI" w:eastAsia="Nirmala UI" w:cs="Nirmala UI"/>
        </w:rPr>
        <w:t>നേതാവായ</w:t>
      </w:r>
      <w:r>
        <w:rPr>
          <w:rFonts w:ascii="Times New Roman" w:hAnsi="Times New Roman" w:eastAsia="Times New Roman" w:cs="Times New Roman"/>
        </w:rPr>
        <w:t xml:space="preserve"> </w:t>
      </w:r>
      <w:r>
        <w:rPr>
          <w:rFonts w:ascii="Nirmala UI" w:hAnsi="Nirmala UI" w:eastAsia="Nirmala UI" w:cs="Nirmala UI"/>
        </w:rPr>
        <w:t>ഐക്യനാടുകൾ</w:t>
      </w:r>
      <w:r>
        <w:rPr>
          <w:rFonts w:ascii="Times New Roman" w:hAnsi="Times New Roman" w:eastAsia="Times New Roman" w:cs="Times New Roman"/>
        </w:rPr>
        <w:t xml:space="preserve"> </w:t>
      </w:r>
      <w:r>
        <w:rPr>
          <w:rFonts w:ascii="Nirmala UI" w:hAnsi="Nirmala UI" w:eastAsia="Nirmala UI" w:cs="Nirmala UI"/>
        </w:rPr>
        <w:t>അനുഭവിക്കുന്നു</w:t>
      </w:r>
      <w:r>
        <w:rPr>
          <w:rFonts w:ascii="Times New Roman" w:hAnsi="Times New Roman" w:eastAsia="Times New Roman" w:cs="Times New Roman"/>
        </w:rPr>
        <w:t xml:space="preserve">; </w:t>
      </w:r>
      <w:r>
        <w:rPr>
          <w:rFonts w:ascii="Nirmala UI" w:hAnsi="Nirmala UI" w:eastAsia="Nirmala UI" w:cs="Nirmala UI"/>
        </w:rPr>
        <w:t>ദേശീയ</w:t>
      </w:r>
      <w:r>
        <w:rPr>
          <w:rFonts w:ascii="Times New Roman" w:hAnsi="Times New Roman" w:eastAsia="Times New Roman" w:cs="Times New Roman"/>
        </w:rPr>
        <w:t xml:space="preserve"> </w:t>
      </w:r>
      <w:r>
        <w:rPr>
          <w:rFonts w:ascii="Nirmala UI" w:hAnsi="Nirmala UI" w:eastAsia="Nirmala UI" w:cs="Nirmala UI"/>
        </w:rPr>
        <w:t>വിശ്വാസത്യാഗം</w:t>
      </w:r>
      <w:r>
        <w:rPr>
          <w:rFonts w:ascii="Times New Roman" w:hAnsi="Times New Roman" w:eastAsia="Times New Roman" w:cs="Times New Roman"/>
        </w:rPr>
        <w:t xml:space="preserve"> </w:t>
      </w:r>
      <w:r>
        <w:rPr>
          <w:rFonts w:ascii="Nirmala UI" w:hAnsi="Nirmala UI" w:eastAsia="Nirmala UI" w:cs="Nirmala UI"/>
        </w:rPr>
        <w:t>ഇസ്ലാമിൽ</w:t>
      </w:r>
      <w:r>
        <w:rPr>
          <w:rFonts w:ascii="Times New Roman" w:hAnsi="Times New Roman" w:eastAsia="Times New Roman" w:cs="Times New Roman"/>
        </w:rPr>
        <w:t xml:space="preserve"> </w:t>
      </w:r>
      <w:r>
        <w:rPr>
          <w:rFonts w:ascii="Nirmala UI" w:hAnsi="Nirmala UI" w:eastAsia="Nirmala UI" w:cs="Nirmala UI"/>
        </w:rPr>
        <w:t>നിന്നുള്ള</w:t>
      </w:r>
      <w:r>
        <w:rPr>
          <w:rFonts w:ascii="Times New Roman" w:hAnsi="Times New Roman" w:eastAsia="Times New Roman" w:cs="Times New Roman"/>
        </w:rPr>
        <w:t xml:space="preserve"> </w:t>
      </w:r>
      <w:r>
        <w:rPr>
          <w:rFonts w:ascii="Nirmala UI" w:hAnsi="Nirmala UI" w:eastAsia="Nirmala UI" w:cs="Nirmala UI"/>
        </w:rPr>
        <w:t>ദേശീയ</w:t>
      </w:r>
      <w:r>
        <w:rPr>
          <w:rFonts w:ascii="Times New Roman" w:hAnsi="Times New Roman" w:eastAsia="Times New Roman" w:cs="Times New Roman"/>
        </w:rPr>
        <w:t xml:space="preserve"> </w:t>
      </w:r>
      <w:r>
        <w:rPr>
          <w:rFonts w:ascii="Nirmala UI" w:hAnsi="Nirmala UI" w:eastAsia="Nirmala UI" w:cs="Nirmala UI"/>
        </w:rPr>
        <w:t>നാശത്തെ</w:t>
      </w:r>
      <w:r>
        <w:rPr>
          <w:rFonts w:ascii="Times New Roman" w:hAnsi="Times New Roman" w:eastAsia="Times New Roman" w:cs="Times New Roman"/>
        </w:rPr>
        <w:t xml:space="preserve"> </w:t>
      </w:r>
      <w:r>
        <w:rPr>
          <w:rFonts w:ascii="Nirmala UI" w:hAnsi="Nirmala UI" w:eastAsia="Nirmala UI" w:cs="Nirmala UI"/>
        </w:rPr>
        <w:t>വരവേൽക്കുന്നതിനാലാണ്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Iha nkyandiko ikurikiyeho ni ho tuzasoza incamake n’umwanzuro by’igice cya kabiri cya Daniyeli.</w:t>
      </w:r>
    </w:p>
    <w:p>
      <w:pPr>
        <w:pStyle w:val="ArticleScripture"/>
        <w:jc w:val="left"/>
      </w:pPr>
      <w:r>
        <w:rPr>
          <w:rFonts w:ascii="Times New Roman" w:hAnsi="Times New Roman" w:eastAsia="Times New Roman" w:cs="Times New Roman"/>
        </w:rPr>
        <w:t>“Satana avee uvaha hakonjo y’omí holupandja. Oye wa etitha po etango lyoidolola ly’osabatha, e li oku li pumbiwa unene. Oye wa iba ehambelelo ly’ounyuni wOvakriste, a li tundilila ko kOosabatha yaOmwene, a li pe osabatha ei y’oidolola. Ounyuni wa nyongama kosikundaneki, komutemo gwa ningwa komuntu. Ngaashi Nebukadnesa a thika po efano lye lyegolide moshilongo shaDura, nokwe lihakulula pombada, osho yo Satana te lihakulula mosabatha ei yopamanguluko, omo a ibila omwenyo gwEulu.” Review and Herald, March 8,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Kumi na Nne</dc:title>
  <dc:subject>Daniel Ekisanja Ekyokubiri – Okufunza n’Okumaliriza Ekitundu Ekisooka</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