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Igitabo ca Daniyeli - Ijana na Mirongo Itanu na Bitatu</w:t>
      </w:r>
    </w:p>
    <w:p>
      <w:pPr>
        <w:pStyle w:val="ArticleSubtitle"/>
        <w:jc w:val="left"/>
      </w:pPr>
      <w:r>
        <w:rPr>
          <w:rFonts w:ascii="Arial" w:hAnsi="Arial" w:eastAsia="Arial" w:cs="Arial"/>
        </w:rPr>
        <w:t>Ubwami bw’Amajyaruguru n’ubw’Amajyepfo mu kimenyetso cy’umwuka: urugendo runyura mu nsengero za Bibiliya no muri kamere muntu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Ufalme wa kaskazini uliwakilisha asili ya chini katika hekalu la wanadamu; uliwakilisha mwili katika hekalu la kanisa; uliwakilisha mwili wa kibinadamu katika hekalu la Kristo. Kristo alilijenga kila hekalu, naye aliweka kila msingi, na jiwe la kwanza katika hekalu la Wamillerite lilikuwa fundisho la “nyakati saba,” linalowakilishwa na fimbo mbili za Ezekieli. Katika uasi wa mwaka 1863, Uadventista wa Laodikia walilikataa “jiwe lao la pembeni” la kinabii, jambo ambalo pia lilitokea katika ujenzi wa hekalu la duniani. Jiwe lililokataliwa lilikuwa limekusudiwa kuchaguliwa katika hitimisho la kusimamishwa kwa hekalu, ijapokuwa lilikuwa jiwe la kujikwaza katika kipindi chote cha ujenzi. Hata hivyo, Neno la kinabii linatambulisha kwamba jiwe la kujikwaza lililokataliwa hatimaye litakuwa jiwe kuu la pembeni.</w:t>
      </w:r>
    </w:p>
    <w:p>
      <w:pPr>
        <w:pStyle w:val="ArticleBody"/>
        <w:jc w:val="left"/>
      </w:pPr>
      <w:r>
        <w:rPr>
          <w:rFonts w:ascii="Times New Roman" w:hAnsi="Times New Roman" w:eastAsia="Times New Roman" w:cs="Times New Roman"/>
        </w:rPr>
        <w:t>“</w:t>
      </w:r>
      <w:r>
        <w:rPr>
          <w:rFonts w:ascii="Nirmala UI" w:hAnsi="Nirmala UI" w:eastAsia="Nirmala UI" w:cs="Nirmala UI"/>
        </w:rPr>
        <w:t>சப்த</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குச்சி</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ராஜ்யத்தால்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பிரதிநிதித்துவப்படுத்தப்படுவதுபோல்</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ராஜ்யத்திற்குச்</w:t>
      </w:r>
      <w:r>
        <w:rPr>
          <w:rFonts w:ascii="Times New Roman" w:hAnsi="Times New Roman" w:eastAsia="Times New Roman" w:cs="Times New Roman"/>
        </w:rPr>
        <w:t xml:space="preserve"> </w:t>
      </w:r>
      <w:r>
        <w:rPr>
          <w:rFonts w:ascii="Nirmala UI" w:hAnsi="Nirmala UI" w:eastAsia="Nirmala UI" w:cs="Nirmala UI"/>
        </w:rPr>
        <w:t>சார்பாக</w:t>
      </w:r>
      <w:r>
        <w:rPr>
          <w:rFonts w:ascii="Times New Roman" w:hAnsi="Times New Roman" w:eastAsia="Times New Roman" w:cs="Times New Roman"/>
        </w:rPr>
        <w:t xml:space="preserve"> “</w:t>
      </w:r>
      <w:r>
        <w:rPr>
          <w:rFonts w:ascii="Nirmala UI" w:hAnsi="Nirmala UI" w:eastAsia="Nirmala UI" w:cs="Nirmala UI"/>
        </w:rPr>
        <w:t>தலை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நகரமாகிய</w:t>
      </w:r>
      <w:r>
        <w:rPr>
          <w:rFonts w:ascii="Times New Roman" w:hAnsi="Times New Roman" w:eastAsia="Times New Roman" w:cs="Times New Roman"/>
        </w:rPr>
        <w:t xml:space="preserve"> </w:t>
      </w:r>
      <w:r>
        <w:rPr>
          <w:rFonts w:ascii="Nirmala UI" w:hAnsi="Nirmala UI" w:eastAsia="Nirmala UI" w:cs="Nirmala UI"/>
        </w:rPr>
        <w:t>எருசலேமைக்</w:t>
      </w:r>
      <w:r>
        <w:rPr>
          <w:rFonts w:ascii="Times New Roman" w:hAnsi="Times New Roman" w:eastAsia="Times New Roman" w:cs="Times New Roman"/>
        </w:rPr>
        <w:t xml:space="preserve"> </w:t>
      </w:r>
      <w:r>
        <w:rPr>
          <w:rFonts w:ascii="Nirmala UI" w:hAnsi="Nirmala UI" w:eastAsia="Nirmala UI" w:cs="Nirmala UI"/>
        </w:rPr>
        <w:t>குறிப்பிடத்</w:t>
      </w:r>
      <w:r>
        <w:rPr>
          <w:rFonts w:ascii="Times New Roman" w:hAnsi="Times New Roman" w:eastAsia="Times New Roman" w:cs="Times New Roman"/>
        </w:rPr>
        <w:t xml:space="preserve"> </w:t>
      </w:r>
      <w:r>
        <w:rPr>
          <w:rFonts w:ascii="Nirmala UI" w:hAnsi="Nirmala UI" w:eastAsia="Nirmala UI" w:cs="Nirmala UI"/>
        </w:rPr>
        <w:t>தேர்ந்தெடுத்ததும்</w:t>
      </w:r>
      <w:r>
        <w:rPr>
          <w:rFonts w:ascii="Times New Roman" w:hAnsi="Times New Roman" w:eastAsia="Times New Roman" w:cs="Times New Roman"/>
        </w:rPr>
        <w:t xml:space="preserve">, </w:t>
      </w:r>
      <w:r>
        <w:rPr>
          <w:rFonts w:ascii="Nirmala UI" w:hAnsi="Nirmala UI" w:eastAsia="Nirmala UI" w:cs="Nirmala UI"/>
        </w:rPr>
        <w:t>அங்கேயே</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பரிசுத்தஸ்தலத்தையும்</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நாமத்தையும்</w:t>
      </w:r>
      <w:r>
        <w:rPr>
          <w:rFonts w:ascii="Times New Roman" w:hAnsi="Times New Roman" w:eastAsia="Times New Roman" w:cs="Times New Roman"/>
        </w:rPr>
        <w:t xml:space="preserve"> </w:t>
      </w:r>
      <w:r>
        <w:rPr>
          <w:rFonts w:ascii="Nirmala UI" w:hAnsi="Nirmala UI" w:eastAsia="Nirmala UI" w:cs="Nirmala UI"/>
        </w:rPr>
        <w:t>வைத்ததும்</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ராஜ்யத்திலேயே</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1798 </w:t>
      </w:r>
      <w:r>
        <w:rPr>
          <w:rFonts w:ascii="Nirmala UI" w:hAnsi="Nirmala UI" w:eastAsia="Nirmala UI" w:cs="Nirmala UI"/>
        </w:rPr>
        <w:t>முதல்</w:t>
      </w:r>
      <w:r>
        <w:rPr>
          <w:rFonts w:ascii="Times New Roman" w:hAnsi="Times New Roman" w:eastAsia="Times New Roman" w:cs="Times New Roman"/>
        </w:rPr>
        <w:t xml:space="preserve"> 1844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குச்சிகளும்</w:t>
      </w:r>
      <w:r>
        <w:rPr>
          <w:rFonts w:ascii="Times New Roman" w:hAnsi="Times New Roman" w:eastAsia="Times New Roman" w:cs="Times New Roman"/>
        </w:rPr>
        <w:t xml:space="preserve"> </w:t>
      </w:r>
      <w:r>
        <w:rPr>
          <w:rFonts w:ascii="Nirmala UI" w:hAnsi="Nirmala UI" w:eastAsia="Nirmala UI" w:cs="Nirmala UI"/>
        </w:rPr>
        <w:t>ஒன்றிணைக்கப்படும்</w:t>
      </w:r>
      <w:r>
        <w:rPr>
          <w:rFonts w:ascii="Times New Roman" w:hAnsi="Times New Roman" w:eastAsia="Times New Roman" w:cs="Times New Roman"/>
        </w:rPr>
        <w:t xml:space="preserve"> </w:t>
      </w:r>
      <w:r>
        <w:rPr>
          <w:rFonts w:ascii="Nirmala UI" w:hAnsi="Nirmala UI" w:eastAsia="Nirmala UI" w:cs="Nirmala UI"/>
        </w:rPr>
        <w:t>வரையில்</w:t>
      </w:r>
      <w:r>
        <w:rPr>
          <w:rFonts w:ascii="Times New Roman" w:hAnsi="Times New Roman" w:eastAsia="Times New Roman" w:cs="Times New Roman"/>
        </w:rPr>
        <w:t>, “</w:t>
      </w:r>
      <w:r>
        <w:rPr>
          <w:rFonts w:ascii="Nirmala UI" w:hAnsi="Nirmala UI" w:eastAsia="Nirmala UI" w:cs="Nirmala UI"/>
        </w:rPr>
        <w:t>தலை</w:t>
      </w:r>
      <w:r>
        <w:rPr>
          <w:rFonts w:ascii="Times New Roman" w:hAnsi="Times New Roman" w:eastAsia="Times New Roman" w:cs="Times New Roman"/>
        </w:rPr>
        <w:t xml:space="preserve">” </w:t>
      </w:r>
      <w:r>
        <w:rPr>
          <w:rFonts w:ascii="Nirmala UI" w:hAnsi="Nirmala UI" w:eastAsia="Nirmala UI" w:cs="Nirmala UI"/>
        </w:rPr>
        <w:t>தாழ்ந்த</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ராஜ்யமாக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1844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யோவானுக்கு</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ராஜ்யத்தை</w:t>
      </w:r>
      <w:r>
        <w:rPr>
          <w:rFonts w:ascii="Times New Roman" w:hAnsi="Times New Roman" w:eastAsia="Times New Roman" w:cs="Times New Roman"/>
        </w:rPr>
        <w:t xml:space="preserve"> </w:t>
      </w:r>
      <w:r>
        <w:rPr>
          <w:rFonts w:ascii="Nirmala UI" w:hAnsi="Nirmala UI" w:eastAsia="Nirmala UI" w:cs="Nirmala UI"/>
        </w:rPr>
        <w:t>விட்டுவிடும்படி</w:t>
      </w:r>
      <w:r>
        <w:rPr>
          <w:rFonts w:ascii="Times New Roman" w:hAnsi="Times New Roman" w:eastAsia="Times New Roman" w:cs="Times New Roman"/>
        </w:rPr>
        <w:t xml:space="preserve"> </w:t>
      </w:r>
      <w:r>
        <w:rPr>
          <w:rFonts w:ascii="Nirmala UI" w:hAnsi="Nirmala UI" w:eastAsia="Nirmala UI" w:cs="Nirmala UI"/>
        </w:rPr>
        <w:t>சொல்லப்பட்டபோது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ஜாதிகளுக்குக்</w:t>
      </w:r>
      <w:r>
        <w:rPr>
          <w:rFonts w:ascii="Times New Roman" w:hAnsi="Times New Roman" w:eastAsia="Times New Roman" w:cs="Times New Roman"/>
        </w:rPr>
        <w:t xml:space="preserve"> </w:t>
      </w:r>
      <w:r>
        <w:rPr>
          <w:rFonts w:ascii="Nirmala UI" w:hAnsi="Nirmala UI" w:eastAsia="Nirmala UI" w:cs="Nirmala UI"/>
        </w:rPr>
        <w:t>கொடுக்கப்பட்டிருந்தது</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ராஜ்யம்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தேசமாகத்</w:t>
      </w:r>
      <w:r>
        <w:rPr>
          <w:rFonts w:ascii="Times New Roman" w:hAnsi="Times New Roman" w:eastAsia="Times New Roman" w:cs="Times New Roman"/>
        </w:rPr>
        <w:t xml:space="preserve"> </w:t>
      </w:r>
      <w:r>
        <w:rPr>
          <w:rFonts w:ascii="Nirmala UI" w:hAnsi="Nirmala UI" w:eastAsia="Nirmala UI" w:cs="Nirmala UI"/>
        </w:rPr>
        <w:t>தனியே</w:t>
      </w:r>
      <w:r>
        <w:rPr>
          <w:rFonts w:ascii="Times New Roman" w:hAnsi="Times New Roman" w:eastAsia="Times New Roman" w:cs="Times New Roman"/>
        </w:rPr>
        <w:t xml:space="preserve"> </w:t>
      </w:r>
      <w:r>
        <w:rPr>
          <w:rFonts w:ascii="Nirmala UI" w:hAnsi="Nirmala UI" w:eastAsia="Nirmala UI" w:cs="Nirmala UI"/>
        </w:rPr>
        <w:t>நிற்கும்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கொடியாக</w:t>
      </w:r>
      <w:r>
        <w:rPr>
          <w:rFonts w:ascii="Times New Roman" w:hAnsi="Times New Roman" w:eastAsia="Times New Roman" w:cs="Times New Roman"/>
        </w:rPr>
        <w:t xml:space="preserve"> </w:t>
      </w:r>
      <w:r>
        <w:rPr>
          <w:rFonts w:ascii="Nirmala UI" w:hAnsi="Nirmala UI" w:eastAsia="Nirmala UI" w:cs="Nirmala UI"/>
        </w:rPr>
        <w:t>விடப்பட்டது</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குறைந்தபட்சம்</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திட்டமாக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திட்டம்</w:t>
      </w:r>
      <w:r>
        <w:rPr>
          <w:rFonts w:ascii="Times New Roman" w:hAnsi="Times New Roman" w:eastAsia="Times New Roman" w:cs="Times New Roman"/>
        </w:rPr>
        <w:t xml:space="preserve"> 1863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கலகத்தினாலும்</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காதேஷிலுள்ள</w:t>
      </w:r>
      <w:r>
        <w:rPr>
          <w:rFonts w:ascii="Times New Roman" w:hAnsi="Times New Roman" w:eastAsia="Times New Roman" w:cs="Times New Roman"/>
        </w:rPr>
        <w:t xml:space="preserve"> </w:t>
      </w:r>
      <w:r>
        <w:rPr>
          <w:rFonts w:ascii="Nirmala UI" w:hAnsi="Nirmala UI" w:eastAsia="Nirmala UI" w:cs="Nirmala UI"/>
        </w:rPr>
        <w:t>கலகம்</w:t>
      </w:r>
      <w:r>
        <w:rPr>
          <w:rFonts w:ascii="Times New Roman" w:hAnsi="Times New Roman" w:eastAsia="Times New Roman" w:cs="Times New Roman"/>
        </w:rPr>
        <w:t xml:space="preserve">” </w:t>
      </w:r>
      <w:r>
        <w:rPr>
          <w:rFonts w:ascii="Nirmala UI" w:hAnsi="Nirmala UI" w:eastAsia="Nirmala UI" w:cs="Nirmala UI"/>
        </w:rPr>
        <w:t>என்பதினாலும்</w:t>
      </w:r>
      <w:r>
        <w:rPr>
          <w:rFonts w:ascii="Times New Roman" w:hAnsi="Times New Roman" w:eastAsia="Times New Roman" w:cs="Times New Roman"/>
        </w:rPr>
        <w:t xml:space="preserve"> </w:t>
      </w:r>
      <w:r>
        <w:rPr>
          <w:rFonts w:ascii="Nirmala UI" w:hAnsi="Nirmala UI" w:eastAsia="Nirmala UI" w:cs="Nirmala UI"/>
        </w:rPr>
        <w:t>தடுக்கப்பட்டது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wa 11 Ndamukiza 2001, Umwami yagaruye Itorero rye ry’i Lawodikiya ku mwaka wa 1863, ku wa 1888, ku wa 1919, no ku wa 1957, ku “bugome bwa kabiri i Kadeshi”. Ariko muri ubwo bugome, isezerano ry’uko ibuye ryanzwe rizahinduka umutwe w’imfuruka ubu ni ryo ririmo gusohozwa. Risohozwa muri abo bagereranywa n’ibihumbi ijana na mirongo ine na bine, abo Kristo asohozamo guhuza Ubumana n’ubumuntu iteka ryose.</w:t>
      </w:r>
    </w:p>
    <w:p>
      <w:pPr>
        <w:pStyle w:val="ArticleBody"/>
        <w:jc w:val="left"/>
      </w:pPr>
      <w:r>
        <w:rPr>
          <w:rFonts w:ascii="Times New Roman" w:hAnsi="Times New Roman" w:eastAsia="Times New Roman" w:cs="Times New Roman"/>
        </w:rPr>
        <w:t>Paulo alitambua asili ya chini kuwa mwili, na asili ya juu kuwa nia. Aliutambua mwili (asili ya chini) kuwa mauti.</w:t>
      </w:r>
    </w:p>
    <w:p>
      <w:pPr>
        <w:pStyle w:val="ArticleScripture"/>
        <w:jc w:val="left"/>
      </w:pPr>
      <w:r>
        <w:rPr>
          <w:rFonts w:ascii="Times New Roman" w:hAnsi="Times New Roman" w:eastAsia="Times New Roman" w:cs="Times New Roman"/>
        </w:rPr>
        <w:t>Pantu tweshi ukuti amalango ya mupashi; lelo ine ndi wa mubili, uwashitishiwa ku lubembu. Pantu ico ncita nshicisuminisha iyo; pantu ico mfwaya, eco nshicita; lelo ico nshipata, eco ncita. Kanshi nga ncita ico nshifwaya, nsuminisha ku malango ukuti yabwino. Nomba eico te ine nakabili ncita ico, lelo lubembu ulwikala muli ine. Pantu naishiba ukuti muli ine (ni co, mu mubili wandi,) tamwikalamo icintu nangu cimo icisuma: pantu ukufwaya kulipo pali ine; lelo inshila ya kucita ico cisuma nshiiisanga. Pantu icisuma ico mfwaya, eco nshicita; lelo icibi ico nshifwaya, eco ncita. Nomba nga ncita ico nshifwaya, te ine nakabili ncita ico, lelo lubembu ulwikala muli ine. Kanshi nsanga umulayo, ukuti, lintu mfwaya ukucita icisuma, ububi bulipo pali ine. Pantu nsangalala mu malango yakwa Lesa mu muntu wa mukati: lelo mbona umbi umulayo mu filundwa fyandi, ulelwisha amalango ya mano yandi, no kuntwala mu bukole ku mulayo wa lubembu uli mu filundwa fyandi. Mwe muntu uwalandaine! ni nani ukangulya ku mubili wa mfwa iyi? Abena Roma 7:14–24.</w:t>
      </w:r>
    </w:p>
    <w:p>
      <w:pPr>
        <w:pStyle w:val="ArticleBody"/>
        <w:jc w:val="left"/>
      </w:pPr>
      <w:r>
        <w:rPr>
          <w:rFonts w:ascii="Times New Roman" w:hAnsi="Times New Roman" w:eastAsia="Times New Roman" w:cs="Times New Roman"/>
        </w:rPr>
        <w:t>Paulo ayijjaga nti mu “mubiri” gwe tewabangaamu “kirungi kyonna.” Emitendera egy’obuzaaliranwa n’egyo gye yakulizaamu egyali mu mubiri gwe, gyakolanga kwokka okumuleeta mu kibi. Emitendera egyo gyakiikiriranga amateeka ag’ekibi, naye Paulo yayagalanga okukwata amateeka ga Katonda, so si mateeka ag’ekibi. Amateeka ga Katonda Paulo yagatuumanga “amateeka ag’omu birowoozo bye” (obutonde bwe obw’oku ntikko). Okukaaba kwe kwali nti, “ani alindokola mu mubiri guno ogw’okufa?” Mazima Pawulo yali amanyi nti obwakatonda bwe bwandireesezza obulokozi, naye era yali amanyi nti omulimu gw’obulokozi gwetaaganga okwetaba kwe.</w:t>
      </w:r>
    </w:p>
    <w:p>
      <w:pPr>
        <w:pStyle w:val="ArticleScripture"/>
        <w:jc w:val="left"/>
      </w:pPr>
      <w:r>
        <w:rPr>
          <w:rFonts w:ascii="Times New Roman" w:hAnsi="Times New Roman" w:eastAsia="Times New Roman" w:cs="Times New Roman"/>
        </w:rPr>
        <w:t>Kyo nene, vagiwene vangu, monga mwevile mwumvwile lyonse, kechi kaha halwola lwamono lwami chiku, shina muchima chikuma halwola lwakukaya kwami, lingisenu lupulusu lwenu vene na woma na kutetemana. Pundu vene Ikiye Kalunga mwalingi muli enu, ha kufwila na ha kulinga, kupwa cha kusakwilila chenyi chamwaza. Filipi 2:12, 13.</w:t>
      </w:r>
    </w:p>
    <w:p>
      <w:pPr>
        <w:pStyle w:val="ArticleBody"/>
        <w:jc w:val="left"/>
      </w:pPr>
      <w:r>
        <w:rPr>
          <w:rFonts w:ascii="Times New Roman" w:hAnsi="Times New Roman" w:eastAsia="Times New Roman" w:cs="Times New Roman"/>
        </w:rPr>
        <w:t>Ji xelasbûna ji bedena mirinê bi hêza Îlahî hate temam kirin, hêza ku bi hêza mirovî ve girêdayî bû; û ev mînak bû ku Îsa ji bo mirovan pêşkêş kir. Heta dema ku yasa gunehê bi awayekî çalak di xwezaya jêrîn a bedenê de dixebitî jî, Îsa bi teslîmkirina xwestina xwe ji xwestina Bavê xwe re, xwezaya xwe ya jêrîn di bindestiyê de li hember yasaya Xwedê girt. Pawlos dikaribû xelasbûnê bibîne heke ew xwestina xwe teslîmî xwestina Îlahiyetê bikira. Bi kirina vê yekê, ew xelasiya xwe bi xwe dixebitand; û ev e tiştê ku Xwişka White mebesta wê dike gava ku ew li ser karê rakirina guneh ji jiyana me diaxive.</w:t>
      </w:r>
    </w:p>
    <w:p>
      <w:pPr>
        <w:pStyle w:val="ArticleScripture"/>
        <w:jc w:val="left"/>
      </w:pPr>
      <w:r>
        <w:rPr>
          <w:rFonts w:ascii="Times New Roman" w:hAnsi="Times New Roman" w:eastAsia="Times New Roman" w:cs="Times New Roman"/>
        </w:rPr>
        <w:t>“Muoyo woonse ulo ukana ukulipela kuli Leza uba pa nshi yakwe ya bukonsi bwa maka yambi. Te wakwe mwine. Limbi enga sosa pa bwang’anda, lelo ali mu bupondo bwa bupika ubwa panshi nganshi. Tapingulwa ukumona ubulenge bwa cine, pantu amano yakwe yali pa nshi ya bukonsi bwa Satana. Apo eko aikombela umwine ukuti alekonka ifyo ubupingushi bwakwe bwine bwasosa, aba aleumfwa ku kufwaya kwa mfumu ya mfifi. Kristu aishile ukwabula ku mupashi impingu sha bupika bwa lubembu. ‘Nga Umwana ebo amupela ubwafwilisho, ebo muleba ba bwang’anda cine.’ ‘Amafunde ya Mupashi wa mweo muli Kristu Yesu’ yatubikile ‘bwang’anda ku mafunde ya lubembu no kufwa.’ Abena Roma 8:2.”</w:t>
      </w:r>
    </w:p>
    <w:p>
      <w:pPr>
        <w:pStyle w:val="ArticleScripture"/>
        <w:jc w:val="left"/>
      </w:pPr>
      <w:r>
        <w:rPr>
          <w:rFonts w:ascii="Times New Roman" w:hAnsi="Times New Roman" w:eastAsia="Times New Roman" w:cs="Times New Roman"/>
        </w:rPr>
        <w:t>“Di karê rizgarkirinê de ne tundî heye. Tu hêza derveyî nayê bikaranîn. Di bin bandora Ruhê Xwedê de, mirov azad tê hiştin ku hilbijêre ka ew kîjanî xizmet bike. Di wê guhertinê de ku dema can xwe teslîmî Mesîh dike pêk tê, hesta herî bilind a azadî heye. Derxistina guneh kiryara xwe ya canê ye. Rast e, em hêzek nînin ku xwe ji bin kontrola Şeytanê rizgar bikin; lê gava em dixwazin ku ji gunehê azad bibin, û di hewcedariya xwe ya mezin de gazî hêzekî ji derveyî û ji jorê xwe bikin, hêzên canê bi enerjîya ilahî ya Ruhê Pîroz têne dagirtin, û ew ji fermanên îradeyê re guh didin di cih anîna îradeya Xwedê de.”</w:t>
      </w:r>
    </w:p>
    <w:p>
      <w:pPr>
        <w:pStyle w:val="ArticleScripture"/>
        <w:jc w:val="left"/>
      </w:pPr>
      <w:r>
        <w:rPr>
          <w:rFonts w:ascii="Times New Roman" w:hAnsi="Times New Roman" w:eastAsia="Times New Roman" w:cs="Times New Roman"/>
        </w:rPr>
        <w:t>“Ebyo ombeera yokka omuntu gy’asobola okuba n’obwetwaze, kwe kufuuka omu ne Kristo. ‘Amazima galibafuula ba ddembe;’ era Kristo ge Mazima. Ekibi kisobola okuwangula nga kinafuya ebirowoozo, ne kizikiriza eddembe ly’omwoyo lyokka. Okugondera Katonda kwe kuzzibwawo eri omuntu yennyini,—eri ekitiibwa ekituufu n’obuganzi bw’omuntu. Amateeka ag’obwakatonda, ge tutwalibwamu okugondera, ge ‘mateeka ag’eddembe.’ Yakobo 2:12.” The Desire of Ages, 466.</w:t>
      </w:r>
    </w:p>
    <w:p>
      <w:pPr>
        <w:pStyle w:val="ArticleBody"/>
        <w:jc w:val="left"/>
      </w:pPr>
      <w:r>
        <w:rPr>
          <w:rFonts w:ascii="Times New Roman" w:hAnsi="Times New Roman" w:eastAsia="Times New Roman" w:cs="Times New Roman"/>
        </w:rPr>
        <w:t>Paulo akalilila, “Ee mutu wa usasa ye! ni ani ukangulua ukufuma mu mubili wa mfwa iyi?” Nsile White asosele ati, “ilyo twafwaya ukubulwa ku lubembu, no mu kusokwa kwesu ukukalamba tukalilila ku maka aya kufuma kunse no kupita pali fwe bene, amaka ya mweo yaisulamo amaka ya Bulesa aya Mupashi wa Mushilo, kabili yalakonka ifunde lya bufwayo mu kuisusha ubufwayo bwa Lesa.” Mu kwikatana kwa buntunse bwesu na bulesa bwa Kristu, ukupitila mu kushita kwa bufwayo bwesu, twakwanisha “icito” ica kufumyapo ulubembu mu “mweo” wesu twine.</w:t>
      </w:r>
    </w:p>
    <w:p>
      <w:pPr>
        <w:pStyle w:val="ArticleBody"/>
        <w:jc w:val="left"/>
      </w:pPr>
      <w:r>
        <w:rPr>
          <w:rFonts w:ascii="Times New Roman" w:hAnsi="Times New Roman" w:eastAsia="Times New Roman" w:cs="Times New Roman"/>
        </w:rPr>
        <w:t>Baitu, tunahitaji kuelewa “nguvu ya kweli ya mapenzi.” Mapenzi ni “nguvu inayotawala katika asili ya mwanadamu, nguvu ya kuamua, au ya kuchagua. Kila kitu hutegemea utendaji ulio sawa wa mapenzi. Mungu amewapa wanadamu uwezo wa kuchagua; ni wao kuutumia. Huwezi kuibadili moyo wako, huwezi kwa nafsi yako mwenyewe kumpa Mungu mapendo yake; lakini waweza kuchagua kumtumikia. Waweza kumpa mapenzi yako; ndipo atatenda ndani yako kutaka na kutenda kwa kadiri ya mapenzi yake mema. Hivyo asili yako yote italetwa chini ya uongozi wa Roho wa Kristo; mapendo yako yataelekezwa kwake, mawazo yako yatakuwa katika upatano naye.”</w:t>
      </w:r>
    </w:p>
    <w:p>
      <w:pPr>
        <w:pStyle w:val="ArticleBody"/>
        <w:jc w:val="left"/>
      </w:pPr>
      <w:r>
        <w:rPr>
          <w:rFonts w:ascii="Times New Roman" w:hAnsi="Times New Roman" w:eastAsia="Times New Roman" w:cs="Times New Roman"/>
        </w:rPr>
        <w:t>Pawulo amanyanga gose aga, kabili amanyile ukuti ubwina-bwe bwa panshi bwalingile ukubikwako ubukulu no kulangululwa ku bwina-bwe bwa pa mulu, ukupitila mu kushimikisha ubufwayo bwakwe. E ico Paulo afwile cila bushiku.</w:t>
      </w:r>
    </w:p>
    <w:p>
      <w:pPr>
        <w:pStyle w:val="ArticleScripture"/>
        <w:jc w:val="left"/>
      </w:pPr>
      <w:r>
        <w:rPr>
          <w:rFonts w:ascii="Times New Roman" w:hAnsi="Times New Roman" w:eastAsia="Times New Roman" w:cs="Times New Roman"/>
        </w:rPr>
        <w:t>Ndzi tiyisekisa hi ku tsaka ka n’wina loku ndzi nga na kona eka Kriste Yesu Hosi ya hina, ndzi fa siku ni siku. 1 Vakorinto 15:31.</w:t>
      </w:r>
    </w:p>
    <w:p>
      <w:pPr>
        <w:pStyle w:val="ArticleBody"/>
        <w:jc w:val="left"/>
      </w:pPr>
      <w:r>
        <w:rPr>
          <w:rFonts w:ascii="Times New Roman" w:hAnsi="Times New Roman" w:eastAsia="Times New Roman" w:cs="Times New Roman"/>
        </w:rPr>
        <w:t>Paulo akamenya ko yacikwiriye kubamba ku musaraba imiterere yiwe yo hasi imisi yose, akoresheje ugushaka kwiwe kugira ngo agume aganza iyo miterere yiwe yo hasi. Ni co gituma yabambye umubiri wiwe ku musaraba.</w:t>
      </w:r>
    </w:p>
    <w:p>
      <w:pPr>
        <w:pStyle w:val="ArticleScripture"/>
        <w:jc w:val="left"/>
      </w:pPr>
      <w:r>
        <w:rPr>
          <w:rFonts w:ascii="Times New Roman" w:hAnsi="Times New Roman" w:eastAsia="Times New Roman" w:cs="Times New Roman"/>
        </w:rPr>
        <w:t>Na abo bali ba Kristo, bakomye ku musalaba omubiri hamwe n’irari n’irushako byawo. Abagalatiya 5:24.</w:t>
      </w:r>
    </w:p>
    <w:p>
      <w:pPr>
        <w:pStyle w:val="ArticleBody"/>
        <w:jc w:val="left"/>
      </w:pPr>
      <w:r>
        <w:rPr>
          <w:rFonts w:ascii="Times New Roman" w:hAnsi="Times New Roman" w:eastAsia="Times New Roman" w:cs="Times New Roman"/>
        </w:rPr>
        <w:t>Paulo akamenye kwamba mwili wake wa dhambi ungeendelea kuwamo katika ubinadamu hata hadi Kuja kwa Pili kwa Kristo, ambapo waaminifu, kwa kufumba na kufumbua jicho, wangepokea mwili mpya wa utukufu. Hii ndiyo sababu mwaka 1798 unabainisha msingi wa ile miaka arobaini na sita ambayo ndani yake hekalu la Kiwamileri lilijengwa, kwa kuwa Kristo, akiwa ndiye msingi wa pekee, alikuwa Mwana-Kondoo aliyechinjwa tangu kuwekwa msingi. Ufalme wa kaskazini ulikuwa ni mwili, ambao kwa njia ya dhambi ulikuwa umejipatia mamlaka juu ya ubinadamu, na ukajiinua wenyewe kuwa ufalme wa kaskazini wa bandia. Katika mwaka 1844, Yohana aliambiwa “uache nje” ua wa nje, jambo ambalo katika Kiyunani humaanisha kuukataa ule asili ya chini, ambao ulikuwa umejipatia mamlaka juu ya asili ya juu ambamo Mungu alikuwa amechagua kuliweka jina Lake, na katika mwaka 1798, mwili (asili ya chini) pamoja na “hisia na tamaa zake” ulipaswa kusulubiwa.</w:t>
      </w:r>
    </w:p>
    <w:p>
      <w:pPr>
        <w:pStyle w:val="ArticleBody"/>
        <w:jc w:val="left"/>
      </w:pPr>
      <w:r>
        <w:rPr>
          <w:rFonts w:ascii="Times New Roman" w:hAnsi="Times New Roman" w:eastAsia="Times New Roman" w:cs="Times New Roman"/>
        </w:rPr>
        <w:t>Ku ntandaro, omubiri gwa Kristo gwafa ku musalaba, kubanga yatemwako okuva mu balamu. Awo obwakabaka obw’obukiika obwa ddyo bwalina okuba eggwanga limu, nga lirina kabaka omu, nga liri mu ndagaano ne Katonda, era eggwanga eririna awatukuvu wa Katonda mu makkati gaalyo. Olunyiriri ku lunyiriri, “ebiro musanvu,” kaakano ye “omutwe gw’enkoona,” kubanga okuva nga 11 Ssebutemba 2001, Katonda ayimusa “eggye lye ery’obukiika obwa kkono” ng’akabonero. Eggye eryo lirina okuba eggwanga limu, era eggwanga eryo liryolesa ekifaananyi kye yekka, era likola bwe lityo mu kiseera kyennyini nga Setaani ayimusa “ejjembe” lye, kye kifaananyi ky’ensolo. Mu Ezeekyeri essuula amakumi asatu mu musanvu, obubaka bw’empewo ennya buwewutta obubaka bw’enkuba ey’oluvannyuma ku abo olwo abayimirira ng’eggye eryo. Obubaka bw’empewo ennya bwe bubaka bw’Ekkondeere ery’Omusanvu, era awo niho ekyama kya Katonda kituukirizibwa.</w:t>
      </w:r>
    </w:p>
    <w:p>
      <w:pPr>
        <w:pStyle w:val="ArticleBody"/>
        <w:jc w:val="left"/>
      </w:pPr>
      <w:r>
        <w:rPr>
          <w:rFonts w:ascii="Times New Roman" w:hAnsi="Times New Roman" w:eastAsia="Times New Roman" w:cs="Times New Roman"/>
        </w:rPr>
        <w:t>ikorwa byo kurangiza byo gushyiraho ikimenyetso byatangiye ku wa 7 Ukwakira 2023. Igihe cyo gushyirwaho ikimenyetso kwa ba kimwe ijana na mirongo ine na bane b’ihumbi kirarangizwa mu gihe cyo kuvuza kw’Impanda ya Karindwi, kandi iyo mpanda ivuzwa incuro eshatu mu gihe cy’umurimo wo gushyiraho ikimenyetso. Buri gihe iranga igitero cya Isilamu ku Gihugu Cyiza. “Igihugu cyiza” cya none cyo mu buryo bw’umwuka cyatewe ku wa 11 Nzeri 2001, kandi igihugu cyiza cya kera cyo mu buryo bw’ukuri cyatewe ku wa 7 Ukwakira 2023, ari na wo mwaka nyirizina abahamya babiri bari barishwe bongeye kubaho. Igitero cya gatatu ni ku itegeko ryo ku Cyumweru rigiye kuza vuba muri Leta Zunze Ubumwe za Amerika.</w:t>
      </w:r>
    </w:p>
    <w:p>
      <w:pPr>
        <w:pStyle w:val="ArticleBody"/>
        <w:jc w:val="left"/>
      </w:pPr>
      <w:r>
        <w:rPr>
          <w:rFonts w:ascii="Times New Roman" w:hAnsi="Times New Roman" w:eastAsia="Times New Roman" w:cs="Times New Roman"/>
        </w:rPr>
        <w:t>Kuanzia Oktoba 7, 2023, pembe ya Kirepublican na pembe ya kweli ya Kiprotestanti ya mnyama wa nchi zinafanya mabadiliko yao ya mwisho kuwa pembe ambayo, katika sheria ya Jumapili iliyo karibu kuja, hunena ama kama joka au kama Mwanakondoo. Dhihirisho mbili za wapinzani wa ndani na wa nje katika pambano kuu linaloonyeshwa katika matukio ya kufunga ya historia ya dunia, zote mbili zimo ndani ya historia inayowakilishwa na aya ya arobaini katika Danieli sura ya kumi na moja. Maendeleo mawili ya mwisho ya pembe hizo mbili yanatimizwa wakati wa mlio wa Baragumu ya Saba. Baragumu ya Saba ndiyo ya tatu kati ya baragumu tatu za ole.</w:t>
      </w:r>
    </w:p>
    <w:p>
      <w:pPr>
        <w:pStyle w:val="ArticleBody"/>
        <w:jc w:val="left"/>
      </w:pPr>
      <w:r>
        <w:rPr>
          <w:rFonts w:ascii="Times New Roman" w:hAnsi="Times New Roman" w:eastAsia="Times New Roman" w:cs="Times New Roman"/>
        </w:rPr>
        <w:t>Matatizo matatu yanaonyesha utumizi wa unabii mara tatu, na kwa kufanya hivyo yanatoa ushuhuda thabiti kuhusu alama ya njia ya Oktoba 7, 2023. Katika ole wa kwanza na ole wa pili pia, vita vya Uislamu vilitekelezwa dhidi ya majeshi ya Rumi, ambayo katika siku za mwisho ni Marekani, kama inavyoshuhudiwa na kutiishwa kwa Umoja wa Kisovieti kulikosababishwa na muungano wa siri kati ya mpinga-kristo (Papa Yohane Paulo II), na nabii wa uongo (Ronald Reagan) mwaka 1989.</w:t>
      </w:r>
    </w:p>
    <w:p>
      <w:pPr>
        <w:pStyle w:val="ArticleBody"/>
        <w:jc w:val="left"/>
      </w:pPr>
      <w:r>
        <w:rPr>
          <w:rFonts w:ascii="Times New Roman" w:hAnsi="Times New Roman" w:eastAsia="Times New Roman" w:cs="Times New Roman"/>
        </w:rPr>
        <w:t>Mu olembi olw’okusooka, nga bwe kiteekebwawo mu Okubikkulirwa essuula ey’omwenda, mulimu obunnabbi obw’ekiseera obw’emyezi etaano, kwe kugamba emyaka kikumi mu ataano. Mu olembi olw’okubiri, mulimu obunnabbi obw’ekiseera obw’emyaka ebikumi bisatu mu kyenda mu gumu, n’ennaku kkumi na ttaano. Obunnabbi obwo bwombi obw’ebiseera bukiikirira olutalo eri Rooma Obusiraamu lwe lwaleeta mu nnono zombi ezikiikirira olembi olw’olubereberye n’olw’okubiri. Obunnabbi obwo bwombi bwalina ebiva mu lutalo eby’enjawulo bibiri. Mu myaka egyo ekikumi mu ataano egy’olubereberye Obusiraamu bwali bwa “kulumya” Rooma, era mu bunnabbi obw’emyaka ebikumi bisatu mu kyenda mu gumu, n’ennaku kkumi na ttaano, Obusiraamu bwali bwa “kutta” Rooma. Obunnabbi obwo bwombi bwali bugattiddwa butereevu. Enkomerero y’emyaka ekikumi mu ataano Obusiraamu gye bwali bwa kulumya Rooma ye yalaga entandikwa y’emyaka ebikumi bisatu mu kyenda mu gumu, n’ennaku kkumi na ttaano, Obusiraamu gye bwali bwa kutta Rooma. Olembi olw’olubereberye n’olw’okubiri byawulibwa olw’enkomerero y’emyaka ekikumi mu ataano, n’entandikwa y’emyaka ebikumi bisatu mu kyenda mu gumu, n’ennaku kkumi na ttaano.</w:t>
      </w:r>
    </w:p>
    <w:p>
      <w:pPr>
        <w:pStyle w:val="ArticleBody"/>
        <w:jc w:val="left"/>
      </w:pP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स्टेट्स</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सन्डे</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सन्डे</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डेढ़</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मुख्यधारा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उग्र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7 </w:t>
      </w:r>
      <w:r>
        <w:rPr>
          <w:rFonts w:ascii="Nirmala UI" w:hAnsi="Nirmala UI" w:eastAsia="Nirmala UI" w:cs="Nirmala UI"/>
        </w:rPr>
        <w:t>अक्टूबर</w:t>
      </w:r>
      <w:r>
        <w:rPr>
          <w:rFonts w:ascii="Times New Roman" w:hAnsi="Times New Roman" w:eastAsia="Times New Roman" w:cs="Times New Roman"/>
        </w:rPr>
        <w:t xml:space="preserve">, 2023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12 </w:t>
      </w:r>
      <w:r>
        <w:rPr>
          <w:rFonts w:ascii="Nirmala UI" w:hAnsi="Nirmala UI" w:eastAsia="Nirmala UI" w:cs="Nirmala UI"/>
        </w:rPr>
        <w:t>फ़रवरी</w:t>
      </w:r>
      <w:r>
        <w:rPr>
          <w:rFonts w:ascii="Times New Roman" w:hAnsi="Times New Roman" w:eastAsia="Times New Roman" w:cs="Times New Roman"/>
        </w:rPr>
        <w:t xml:space="preserve">, 2024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पैंसठ</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Lemyaka mia na hamsini ya Uislamu kuidhuru majeshi ya Rumi, jambo linaloongoza kwenye kuuawa kwa majeshi ya Rumi katika ole ya kwanza na ya pili, yanarudiwa katika historia ya ole ya tatu, kwa maana ndivyo utendaji wa matumizi ya unabii ya namna tatu ulivyo. Kulia kwa Baragumu ya Saba, ambako ndiko kutiwa muhuri kwa wale mia na arobaini na nne elfu, ambako ndiko wakati muungano wa Uungu na ubinadamu hutukia, kama unavyowakilishwa na kuunganishwa kwa vijiti viwili, kuna alama za njiani tatu. Ya kwanza ni nchi ya utukufu ya kiroho, na ya mwisho ni nchi ya utukufu ya kiroho. Alama ya njiani ya katikati ni nchi ya utukufu halisi.</w:t>
      </w:r>
    </w:p>
    <w:p>
      <w:pPr>
        <w:pStyle w:val="ArticleBody"/>
        <w:jc w:val="left"/>
      </w:pPr>
      <w:r>
        <w:rPr>
          <w:rFonts w:ascii="Times New Roman" w:hAnsi="Times New Roman" w:eastAsia="Times New Roman" w:cs="Times New Roman"/>
        </w:rPr>
        <w:t>2023</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అయ్యో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హెచ్చరిక</w:t>
      </w:r>
      <w:r>
        <w:rPr>
          <w:rFonts w:ascii="Times New Roman" w:hAnsi="Times New Roman" w:eastAsia="Times New Roman" w:cs="Times New Roman"/>
        </w:rPr>
        <w:t xml:space="preserve"> </w:t>
      </w:r>
      <w:r>
        <w:rPr>
          <w:rFonts w:ascii="Nirmala UI" w:hAnsi="Nirmala UI" w:eastAsia="Nirmala UI" w:cs="Nirmala UI"/>
        </w:rPr>
        <w:t>తూర్యధ్వనిలోని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ఘోష</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యుద్ధవికాసం</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హానిచేయు</w:t>
      </w:r>
      <w:r>
        <w:rPr>
          <w:rFonts w:ascii="Times New Roman" w:hAnsi="Times New Roman" w:eastAsia="Times New Roman" w:cs="Times New Roman"/>
        </w:rPr>
        <w:t xml:space="preserve">” </w:t>
      </w:r>
      <w:r>
        <w:rPr>
          <w:rFonts w:ascii="Nirmala UI" w:hAnsi="Nirmala UI" w:eastAsia="Nirmala UI" w:cs="Nirmala UI"/>
        </w:rPr>
        <w:t>కాలములోనికి</w:t>
      </w:r>
      <w:r>
        <w:rPr>
          <w:rFonts w:ascii="Times New Roman" w:hAnsi="Times New Roman" w:eastAsia="Times New Roman" w:cs="Times New Roman"/>
        </w:rPr>
        <w:t xml:space="preserve"> </w:t>
      </w:r>
      <w:r>
        <w:rPr>
          <w:rFonts w:ascii="Nirmala UI" w:hAnsi="Nirmala UI" w:eastAsia="Nirmala UI" w:cs="Nirmala UI"/>
        </w:rPr>
        <w:t>ప్రవేశించినట్లు</w:t>
      </w:r>
      <w:r>
        <w:rPr>
          <w:rFonts w:ascii="Times New Roman" w:hAnsi="Times New Roman" w:eastAsia="Times New Roman" w:cs="Times New Roman"/>
        </w:rPr>
        <w:t xml:space="preserve"> </w:t>
      </w:r>
      <w:r>
        <w:rPr>
          <w:rFonts w:ascii="Nirmala UI" w:hAnsi="Nirmala UI" w:eastAsia="Nirmala UI" w:cs="Nirmala UI"/>
        </w:rPr>
        <w:t>గుర్తించెను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రిపబ్లికన్</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నిజమైన</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సాక్షులు</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జీవించి</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పరస్పర</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సంకేతాత్మక</w:t>
      </w:r>
      <w:r>
        <w:rPr>
          <w:rFonts w:ascii="Times New Roman" w:hAnsi="Times New Roman" w:eastAsia="Times New Roman" w:cs="Times New Roman"/>
        </w:rPr>
        <w:t xml:space="preserve"> </w:t>
      </w:r>
      <w:r>
        <w:rPr>
          <w:rFonts w:ascii="Nirmala UI" w:hAnsi="Nirmala UI" w:eastAsia="Nirmala UI" w:cs="Nirmala UI"/>
        </w:rPr>
        <w:t>కొమ్ములలోనికి</w:t>
      </w:r>
      <w:r>
        <w:rPr>
          <w:rFonts w:ascii="Times New Roman" w:hAnsi="Times New Roman" w:eastAsia="Times New Roman" w:cs="Times New Roman"/>
        </w:rPr>
        <w:t xml:space="preserve"> </w:t>
      </w:r>
      <w:r>
        <w:rPr>
          <w:rFonts w:ascii="Nirmala UI" w:hAnsi="Nirmala UI" w:eastAsia="Nirmala UI" w:cs="Nirmala UI"/>
        </w:rPr>
        <w:t>మార్పులను</w:t>
      </w:r>
      <w:r>
        <w:rPr>
          <w:rFonts w:ascii="Times New Roman" w:hAnsi="Times New Roman" w:eastAsia="Times New Roman" w:cs="Times New Roman"/>
        </w:rPr>
        <w:t xml:space="preserve"> </w:t>
      </w:r>
      <w:r>
        <w:rPr>
          <w:rFonts w:ascii="Nirmala UI" w:hAnsi="Nirmala UI" w:eastAsia="Nirmala UI" w:cs="Nirmala UI"/>
        </w:rPr>
        <w:t>ఆరంభించిరి</w:t>
      </w:r>
      <w:r>
        <w:rPr>
          <w:rFonts w:ascii="Times New Roman" w:hAnsi="Times New Roman" w:eastAsia="Times New Roman" w:cs="Times New Roman"/>
        </w:rPr>
        <w:t xml:space="preserve">. </w:t>
      </w:r>
      <w:r>
        <w:rPr>
          <w:rFonts w:ascii="Nirmala UI" w:hAnsi="Nirmala UI" w:eastAsia="Nirmala UI" w:cs="Nirmala UI"/>
        </w:rPr>
        <w:t>రిపబ్లికన్</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మృగమునకు</w:t>
      </w:r>
      <w:r>
        <w:rPr>
          <w:rFonts w:ascii="Times New Roman" w:hAnsi="Times New Roman" w:eastAsia="Times New Roman" w:cs="Times New Roman"/>
        </w:rPr>
        <w:t xml:space="preserve"> </w:t>
      </w:r>
      <w:r>
        <w:rPr>
          <w:rFonts w:ascii="Nirmala UI" w:hAnsi="Nirmala UI" w:eastAsia="Nirmala UI" w:cs="Nirmala UI"/>
        </w:rPr>
        <w:t>ప్రతిరూపమైన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కొమ్మును</w:t>
      </w:r>
      <w:r>
        <w:rPr>
          <w:rFonts w:ascii="Times New Roman" w:hAnsi="Times New Roman" w:eastAsia="Times New Roman" w:cs="Times New Roman"/>
        </w:rPr>
        <w:t xml:space="preserve"> </w:t>
      </w:r>
      <w:r>
        <w:rPr>
          <w:rFonts w:ascii="Nirmala UI" w:hAnsi="Nirmala UI" w:eastAsia="Nirmala UI" w:cs="Nirmala UI"/>
        </w:rPr>
        <w:t>ఏర్పరచుటకై</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భ్రష్ట</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శక్తులనూ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భ్రష్ట</w:t>
      </w:r>
      <w:r>
        <w:rPr>
          <w:rFonts w:ascii="Times New Roman" w:hAnsi="Times New Roman" w:eastAsia="Times New Roman" w:cs="Times New Roman"/>
        </w:rPr>
        <w:t xml:space="preserve"> </w:t>
      </w:r>
      <w:r>
        <w:rPr>
          <w:rFonts w:ascii="Nirmala UI" w:hAnsi="Nirmala UI" w:eastAsia="Nirmala UI" w:cs="Nirmala UI"/>
        </w:rPr>
        <w:t>రిపబ్లికన్</w:t>
      </w:r>
      <w:r>
        <w:rPr>
          <w:rFonts w:ascii="Times New Roman" w:hAnsi="Times New Roman" w:eastAsia="Times New Roman" w:cs="Times New Roman"/>
        </w:rPr>
        <w:t xml:space="preserve"> </w:t>
      </w:r>
      <w:r>
        <w:rPr>
          <w:rFonts w:ascii="Nirmala UI" w:hAnsi="Nirmala UI" w:eastAsia="Nirmala UI" w:cs="Nirmala UI"/>
        </w:rPr>
        <w:t>శక్తులనూ</w:t>
      </w:r>
      <w:r>
        <w:rPr>
          <w:rFonts w:ascii="Times New Roman" w:hAnsi="Times New Roman" w:eastAsia="Times New Roman" w:cs="Times New Roman"/>
        </w:rPr>
        <w:t xml:space="preserve"> </w:t>
      </w:r>
      <w:r>
        <w:rPr>
          <w:rFonts w:ascii="Nirmala UI" w:hAnsi="Nirmala UI" w:eastAsia="Nirmala UI" w:cs="Nirmala UI"/>
        </w:rPr>
        <w:t>కలిపిన</w:t>
      </w:r>
      <w:r>
        <w:rPr>
          <w:rFonts w:ascii="Times New Roman" w:hAnsi="Times New Roman" w:eastAsia="Times New Roman" w:cs="Times New Roman"/>
        </w:rPr>
        <w:t xml:space="preserve"> </w:t>
      </w:r>
      <w:r>
        <w:rPr>
          <w:rFonts w:ascii="Nirmala UI" w:hAnsi="Nirmala UI" w:eastAsia="Nirmala UI" w:cs="Nirmala UI"/>
        </w:rPr>
        <w:t>సంగమమే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నిజమైన</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మృగమునకు</w:t>
      </w:r>
      <w:r>
        <w:rPr>
          <w:rFonts w:ascii="Times New Roman" w:hAnsi="Times New Roman" w:eastAsia="Times New Roman" w:cs="Times New Roman"/>
        </w:rPr>
        <w:t xml:space="preserve"> </w:t>
      </w:r>
      <w:r>
        <w:rPr>
          <w:rFonts w:ascii="Nirmala UI" w:hAnsi="Nirmala UI" w:eastAsia="Nirmala UI" w:cs="Nirmala UI"/>
        </w:rPr>
        <w:t>ప్రతిరూపానికి</w:t>
      </w:r>
      <w:r>
        <w:rPr>
          <w:rFonts w:ascii="Times New Roman" w:hAnsi="Times New Roman" w:eastAsia="Times New Roman" w:cs="Times New Roman"/>
        </w:rPr>
        <w:t xml:space="preserve"> </w:t>
      </w:r>
      <w:r>
        <w:rPr>
          <w:rFonts w:ascii="Nirmala UI" w:hAnsi="Nirmala UI" w:eastAsia="Nirmala UI" w:cs="Nirmala UI"/>
        </w:rPr>
        <w:t>విరుద్ధమైన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ప్రతిఫలింపజేయుటకై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స్వభావములో</w:t>
      </w:r>
      <w:r>
        <w:rPr>
          <w:rFonts w:ascii="Times New Roman" w:hAnsi="Times New Roman" w:eastAsia="Times New Roman" w:cs="Times New Roman"/>
        </w:rPr>
        <w:t xml:space="preserve"> </w:t>
      </w:r>
      <w:r>
        <w:rPr>
          <w:rFonts w:ascii="Nirmala UI" w:hAnsi="Nirmala UI" w:eastAsia="Nirmala UI" w:cs="Nirmala UI"/>
        </w:rPr>
        <w:t>లయోదికేయ</w:t>
      </w:r>
      <w:r>
        <w:rPr>
          <w:rFonts w:ascii="Times New Roman" w:hAnsi="Times New Roman" w:eastAsia="Times New Roman" w:cs="Times New Roman"/>
        </w:rPr>
        <w:t xml:space="preserve"> </w:t>
      </w:r>
      <w:r>
        <w:rPr>
          <w:rFonts w:ascii="Nirmala UI" w:hAnsi="Nirmala UI" w:eastAsia="Nirmala UI" w:cs="Nirmala UI"/>
        </w:rPr>
        <w:t>స్థితి</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ఫిలదెల్ఫీయ</w:t>
      </w:r>
      <w:r>
        <w:rPr>
          <w:rFonts w:ascii="Times New Roman" w:hAnsi="Times New Roman" w:eastAsia="Times New Roman" w:cs="Times New Roman"/>
        </w:rPr>
        <w:t xml:space="preserve"> </w:t>
      </w:r>
      <w:r>
        <w:rPr>
          <w:rFonts w:ascii="Nirmala UI" w:hAnsi="Nirmala UI" w:eastAsia="Nirmala UI" w:cs="Nirmala UI"/>
        </w:rPr>
        <w:t>స్థితికి</w:t>
      </w:r>
      <w:r>
        <w:rPr>
          <w:rFonts w:ascii="Times New Roman" w:hAnsi="Times New Roman" w:eastAsia="Times New Roman" w:cs="Times New Roman"/>
        </w:rPr>
        <w:t xml:space="preserve"> </w:t>
      </w:r>
      <w:r>
        <w:rPr>
          <w:rFonts w:ascii="Nirmala UI" w:hAnsi="Nirmala UI" w:eastAsia="Nirmala UI" w:cs="Nirmala UI"/>
        </w:rPr>
        <w:t>మారుచుండగా</w:t>
      </w:r>
      <w:r>
        <w:rPr>
          <w:rFonts w:ascii="Times New Roman" w:hAnsi="Times New Roman" w:eastAsia="Times New Roman" w:cs="Times New Roman"/>
        </w:rPr>
        <w:t xml:space="preserve">, </w:t>
      </w:r>
      <w:r>
        <w:rPr>
          <w:rFonts w:ascii="Nirmala UI" w:hAnsi="Nirmala UI" w:eastAsia="Nirmala UI" w:cs="Nirmala UI"/>
        </w:rPr>
        <w:t>దైవత్వమును</w:t>
      </w:r>
      <w:r>
        <w:rPr>
          <w:rFonts w:ascii="Times New Roman" w:hAnsi="Times New Roman" w:eastAsia="Times New Roman" w:cs="Times New Roman"/>
        </w:rPr>
        <w:t xml:space="preserve"> </w:t>
      </w:r>
      <w:r>
        <w:rPr>
          <w:rFonts w:ascii="Nirmala UI" w:hAnsi="Nirmala UI" w:eastAsia="Nirmala UI" w:cs="Nirmala UI"/>
        </w:rPr>
        <w:t>మానవత్వముతో</w:t>
      </w:r>
      <w:r>
        <w:rPr>
          <w:rFonts w:ascii="Times New Roman" w:hAnsi="Times New Roman" w:eastAsia="Times New Roman" w:cs="Times New Roman"/>
        </w:rPr>
        <w:t xml:space="preserve"> </w:t>
      </w:r>
      <w:r>
        <w:rPr>
          <w:rFonts w:ascii="Nirmala UI" w:hAnsi="Nirmala UI" w:eastAsia="Nirmala UI" w:cs="Nirmala UI"/>
        </w:rPr>
        <w:t>కలిపిన</w:t>
      </w:r>
      <w:r>
        <w:rPr>
          <w:rFonts w:ascii="Times New Roman" w:hAnsi="Times New Roman" w:eastAsia="Times New Roman" w:cs="Times New Roman"/>
        </w:rPr>
        <w:t xml:space="preserve"> </w:t>
      </w:r>
      <w:r>
        <w:rPr>
          <w:rFonts w:ascii="Nirmala UI" w:hAnsi="Nirmala UI" w:eastAsia="Nirmala UI" w:cs="Nirmala UI"/>
        </w:rPr>
        <w:t>సంగమమే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2001 </w:t>
      </w:r>
      <w:r>
        <w:rPr>
          <w:rFonts w:ascii="Nirmala UI" w:hAnsi="Nirmala UI" w:eastAsia="Nirmala UI" w:cs="Nirmala UI"/>
        </w:rPr>
        <w:t>సంవత్సరానంతరం</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రెండేళ్లకు</w:t>
      </w:r>
      <w:r>
        <w:rPr>
          <w:rFonts w:ascii="Times New Roman" w:hAnsi="Times New Roman" w:eastAsia="Times New Roman" w:cs="Times New Roman"/>
        </w:rPr>
        <w:t xml:space="preserve"> 2023 </w:t>
      </w:r>
      <w:r>
        <w:rPr>
          <w:rFonts w:ascii="Nirmala UI" w:hAnsi="Nirmala UI" w:eastAsia="Nirmala UI" w:cs="Nirmala UI"/>
        </w:rPr>
        <w:t>సంభవించినందున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మానవత్వముతో</w:t>
      </w:r>
      <w:r>
        <w:rPr>
          <w:rFonts w:ascii="Times New Roman" w:hAnsi="Times New Roman" w:eastAsia="Times New Roman" w:cs="Times New Roman"/>
        </w:rPr>
        <w:t xml:space="preserve"> </w:t>
      </w:r>
      <w:r>
        <w:rPr>
          <w:rFonts w:ascii="Nirmala UI" w:hAnsi="Nirmala UI" w:eastAsia="Nirmala UI" w:cs="Nirmala UI"/>
        </w:rPr>
        <w:t>కలిసిన</w:t>
      </w:r>
      <w:r>
        <w:rPr>
          <w:rFonts w:ascii="Times New Roman" w:hAnsi="Times New Roman" w:eastAsia="Times New Roman" w:cs="Times New Roman"/>
        </w:rPr>
        <w:t xml:space="preserve"> </w:t>
      </w:r>
      <w:r>
        <w:rPr>
          <w:rFonts w:ascii="Nirmala UI" w:hAnsi="Nirmala UI" w:eastAsia="Nirmala UI" w:cs="Nirmala UI"/>
        </w:rPr>
        <w:t>దైవత్వమనే</w:t>
      </w:r>
      <w:r>
        <w:rPr>
          <w:rFonts w:ascii="Times New Roman" w:hAnsi="Times New Roman" w:eastAsia="Times New Roman" w:cs="Times New Roman"/>
        </w:rPr>
        <w:t xml:space="preserve"> </w:t>
      </w:r>
      <w:r>
        <w:rPr>
          <w:rFonts w:ascii="Nirmala UI" w:hAnsi="Nirmala UI" w:eastAsia="Nirmala UI" w:cs="Nirmala UI"/>
        </w:rPr>
        <w:t>సంకేతాత్మక</w:t>
      </w:r>
      <w:r>
        <w:rPr>
          <w:rFonts w:ascii="Times New Roman" w:hAnsi="Times New Roman" w:eastAsia="Times New Roman" w:cs="Times New Roman"/>
        </w:rPr>
        <w:t xml:space="preserve"> </w:t>
      </w:r>
      <w:r>
        <w:rPr>
          <w:rFonts w:ascii="Nirmala UI" w:hAnsi="Nirmala UI" w:eastAsia="Nirmala UI" w:cs="Nirmala UI"/>
        </w:rPr>
        <w:t>సంబంధాన్ని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Historia hii yote hutukia katika aya ya arobaini ya Danieli kumi na moja, ambayo ndiyo aya iliyofunuliwa na ikaleta kuongezeka kwa maarifa mwaka 1989, jambo linalowakilishwa na Mto Hiddekeli. Katika historia ya kinabii ya aya hiyo, kazi ya mwisho katika Patakatifu pa Patakatifu pia hukamilishwa, nayo ndiyo nuru iliyofunuliwa mwaka 1798, na jambo hilo linawakilishwa na Mto Ulai. Mwanzo wa aya ya arobaini hutambulisha wakati wa mwisho katika mwaka 1798, na mwisho wa aya hiyo hutambulisha wakati wa mwisho katika mwaka 1989, na mito yote miwili huungana pamoja katika historia ya aya ya arobaini, kama vile Tigri na Frati (Ulai na Hiddekeli) hufanya muda mfupi kabla ya kufika Ghuba ya Uajemi.</w:t>
      </w:r>
    </w:p>
    <w:p>
      <w:pPr>
        <w:pStyle w:val="ArticleBody"/>
        <w:jc w:val="left"/>
      </w:pPr>
      <w:r>
        <w:rPr>
          <w:rFonts w:ascii="Times New Roman" w:hAnsi="Times New Roman" w:eastAsia="Times New Roman" w:cs="Times New Roman"/>
        </w:rPr>
        <w:t>Tuzokomeza fundisho hili katika makala inayofuata.</w:t>
      </w:r>
    </w:p>
    <w:p>
      <w:pPr>
        <w:pStyle w:val="ArticleScripture"/>
        <w:jc w:val="left"/>
      </w:pPr>
      <w:r>
        <w:rPr>
          <w:rFonts w:ascii="Times New Roman" w:hAnsi="Times New Roman" w:eastAsia="Times New Roman" w:cs="Times New Roman"/>
        </w:rPr>
        <w:t>Omwoyo gwa Mukama Katonda guli ku nze; kubanga Mukama yannyondezza okubulira abawombeefu ebigambo ebirungi; antumye okusiba ebiwundu by’abamenyese emitima, okulangira eddembe eri abasibe, n’okuggulirawo ekkomera eri abo abasibiddwa; Okulangira omwaka ogukkirizibwa ogwa Mukama, n’olunaku olw’okuwalana eggwanga olwa Katonda waffe; okusanyusa bonna abakaaba; Okuteekateeka eri abo abakaabira mu Sayuuni, okubawa obulungi mu kifo ky’evvu, amafuta ag’essanyu mu kifo ky’okukungubaga, ekyambalo eky’okutendereza mu kifo ky’omwoyo gw’obuzito; balyoke bayitibwe emiti egy’obutuukirivu, okusimba kwa Mukama, alyoke agulumizibwe.</w:t>
      </w:r>
    </w:p>
    <w:p>
      <w:pPr>
        <w:pStyle w:val="ArticleScripture"/>
        <w:jc w:val="left"/>
      </w:pPr>
      <w:r>
        <w:rPr>
          <w:rFonts w:ascii="Times New Roman" w:hAnsi="Times New Roman" w:eastAsia="Times New Roman" w:cs="Times New Roman"/>
        </w:rPr>
        <w:t>Na watajenga mahame ya kale, watainua ukiwa wa zamani, nao watayakarabati miji iliyoharibika, mahali pa ukiwa vya vizazi vingi. Na wageni watasimama na kulisha makundi yenu, na wana wa mgeni watakuwa wakulima wenu na watunzaji wa mizabibu yenu. Bali ninyi mtaitwa Makuhani wa Bwana; watu watawaita Wahudumu wa Mungu wetu; mtakula utajiri wa mataifa, na katika utukufu wao mtajisifu. Badala ya aibu yenu mtapata maradufu; na badala ya fedheha watafurahia fungu lao; kwa hiyo katika nchi yao watamiliki maradufu; furaha ya milele itakuwa yao.</w:t>
      </w:r>
    </w:p>
    <w:p>
      <w:pPr>
        <w:pStyle w:val="ArticleScripture"/>
        <w:jc w:val="left"/>
      </w:pPr>
      <w:r>
        <w:rPr>
          <w:rFonts w:ascii="Times New Roman" w:hAnsi="Times New Roman" w:eastAsia="Times New Roman" w:cs="Times New Roman"/>
        </w:rPr>
        <w:t>Nĩngĩ niĩ Jehova nĩngwendete cira; nĩngĩĩrĩte ũhĩa wa igongona ria gũcinwo; na nĩngũtongoragia wĩra wao ma, na nĩngũrĩkanĩra nao kĩrĩkanĩro gĩa tene na tene. Nao mũciaro wao nĩũgĩmenyeka gatagatĩ ka ndũrĩri, na njĩaro ciao gatagatĩ ka andũ; othe arĩa makamona nĩmakamekĩrĩria kuuma, atĩ nĩo mũciaro ũrĩa Jehova arogire. Nĩngakenaga mũno thĩinĩ wa Jehova, ngoro yakwa nĩĩgakena thĩinĩ wa Ngai wakwa; nĩgũkorwo andĩikĩte nguo cia ũhonokio, andĩhumbĩte kanzu ka ũthingu, ta mũrũme wa ũhingo ũrĩa wĩhakaga indo cia gũtherithia, na ta mũtumia wa ũhingo ũrĩa wĩcemanagia na gĩcũthio gĩake. Nĩgũkorwo o ta ũrĩa thĩ ĩheanaga kĩmera gĩayo, na ta mũgũnda ũrĩa ũmũrutanagia iria ihaandĩtio thĩinĩ waguo; o na ũguo nĩguo Mwathani Jehova agũtũma ũthingu na goocwo kũmera mbere ya ndũrĩri ciothe. Isaia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Igitabo ca Daniyeli - Ijana na Mirongo Itanu na Bitatu</dc:title>
  <dc:subject>Ubwami bw’Amajyaruguru n’ubw’Amajyepfo mu kimenyetso cy’umwuka: urugendo runyura mu nsengero za Bibiliya no muri kamere muntu</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