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Ikatabu kya Daniele — Namba Imwe Mia Itanu na Itanu</w:t>
      </w:r>
    </w:p>
    <w:p>
      <w:pPr>
        <w:pStyle w:val="ArticleSubtitle"/>
        <w:jc w:val="left"/>
      </w:pPr>
      <w:r>
        <w:rPr>
          <w:rFonts w:ascii="Arial" w:hAnsi="Arial" w:eastAsia="Arial" w:cs="Arial"/>
        </w:rPr>
        <w:t>Kusianisa Maono ya Mwisho ya Danieli: Safari Sambamba ya Wanawali Wenye Hekima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Tukabangila kusungula kufwila chilengwa ca kulekelesha ca Daniele pa kusontelela Daniele ngo cimanyikilo ca bantu ba cipangano ca kwa Lesa ba mu nshiku sha kulekelesha, kabili twaloleshekesha pa vesi yakwe ya ntanshi pamo ne cipandwa ca kulekelesha ukutendeka ukusontelela imibelele ya bupolofita iya bantu abo ba mu nshiku sha kulekelesha abaimininwa na Belteshazzar. Bantu ba cipangano ca kwa Lesa ba mu nshiku sha kulekelesha baimininako baMillerite ba mu cilangililo ca malaika wa ntanshi, kabili na bamwe ne nkana ine ne myanda ine na bane ba mu cilangililo ca malaika wa butatu. BaMillerite bafikilishe umulumbe wa bafyakashi ikumi, kabili uwo mulumbe ulebwekeshwapo na pa kalata konse mu nshiku sha kulekelesha.</w:t>
      </w:r>
    </w:p>
    <w:p>
      <w:pPr>
        <w:pStyle w:val="ArticleScripture"/>
        <w:jc w:val="left"/>
      </w:pPr>
      <w:r>
        <w:rPr>
          <w:rFonts w:ascii="Times New Roman" w:hAnsi="Times New Roman" w:eastAsia="Times New Roman" w:cs="Times New Roman"/>
        </w:rPr>
        <w:t>“Ndzi tala ku kongomisiwa eka xifaniso xa tinghwendza ta khume, ntlhanu wa tona a ti tlharihile, kutani ntlhanu ti ri ta vuphukuphuku. Xifaniso lexi xi hetisekile naswona xi ta hetiseka ku ya hi rito rin’wana ni rin’wana, hikuva xi tirha hi ndlela yo hlawuleka eka nkarhi lowu, naswona, ku fana ni rungula ra ntsumi ya vunharhu, xi hetisekile naswona xi ta tshama xi ri ntiyiso wa nkarhi wa sweswi ku fikela emakumu ka nkarhi.” Review and Herald, August 19, 1890.</w:t>
      </w:r>
    </w:p>
    <w:p>
      <w:pPr>
        <w:pStyle w:val="ArticleBody"/>
        <w:jc w:val="left"/>
      </w:pPr>
      <w:r>
        <w:rPr>
          <w:rFonts w:ascii="Times New Roman" w:hAnsi="Times New Roman" w:eastAsia="Times New Roman" w:cs="Times New Roman"/>
        </w:rPr>
        <w:t>Phetoho ea mekgatlo ka bobedi ya matsatsi a bofelo ke phetoho ya Bo-Advente.</w:t>
      </w:r>
    </w:p>
    <w:p>
      <w:pPr>
        <w:pStyle w:val="ArticleScripture"/>
        <w:jc w:val="left"/>
      </w:pPr>
      <w:r>
        <w:rPr>
          <w:rFonts w:ascii="Times New Roman" w:hAnsi="Times New Roman" w:eastAsia="Times New Roman" w:cs="Times New Roman"/>
        </w:rPr>
        <w:t>«لەم مەتەلەی دە خوێندنەوەی متا 25، سەرچاوەی ئەزموونی گەلی ئەدفێنتیستیش ڕووندەکاتەوە.» The Great Controversy, 393.</w:t>
      </w:r>
    </w:p>
    <w:p>
      <w:pPr>
        <w:pStyle w:val="ArticleBody"/>
        <w:jc w:val="left"/>
      </w:pPr>
      <w:r>
        <w:rPr>
          <w:rFonts w:ascii="Times New Roman" w:hAnsi="Times New Roman" w:eastAsia="Times New Roman" w:cs="Times New Roman"/>
        </w:rPr>
        <w:t>Vamilleri vakamela līnga lya mūnyanyike wa kwanza, nendī mavao gāvo gakavakilwanga lōli na kanisa lya Filadelfia. Mwaka wa 1856, līnga lya Vamilleri va Filadelfia lyahāmile kuja mu līnga lya Laodikia, nendī mu uasi wa 1863, lyahāmile kangi kuja mu kanisa lya Waadventista wa Siku ya Saba la Laodikia.</w:t>
      </w:r>
    </w:p>
    <w:p>
      <w:pPr>
        <w:pStyle w:val="ArticleBody"/>
        <w:jc w:val="left"/>
      </w:pPr>
      <w:r>
        <w:rPr>
          <w:rFonts w:ascii="Times New Roman" w:hAnsi="Times New Roman" w:eastAsia="Times New Roman" w:cs="Times New Roman"/>
        </w:rPr>
        <w:t>Abantu abali ikhulu limwe namakumi amane lane lenkulungwane bamele intshukumo yengelosi yesithathu, futhi amava abo nawo amelwa libandla laseFiladefiya. Ngo-1989, incwadi kaDaniyeli yavululwa ebandleni lama-Adventist oSuku lwesiXhenxe laseLawodike, njalo ngoSepthemba 11, 2001, kwaqala intshukumo yama-Adventist yaseLawodike; kuthi ngoJulayi ka-2023, kwafika uguquko lokubuyela entshukumweni yaseFiladefiya.</w:t>
      </w:r>
    </w:p>
    <w:p>
      <w:pPr>
        <w:pStyle w:val="ArticleBody"/>
        <w:jc w:val="left"/>
      </w:pPr>
      <w:r>
        <w:rPr>
          <w:rFonts w:ascii="Times New Roman" w:hAnsi="Times New Roman" w:eastAsia="Times New Roman" w:cs="Times New Roman"/>
        </w:rPr>
        <w:t>Belteshazzar, au Daniel amesaririka Philadelphian iyiruguru mu misi y’iherezo, gisubiramo amaserukira y’Abafiladelifiya y’Abamilerite “ku nyuguti yayo yose.” Umurongo wa mbere w’iyerekwa rya nyuma ugereranya abo bantu bo mu misi y’iherezo, kandi ubuhamya bwa nyuma bw’iyerekwa rya nyuma bugomba guhura n’ubuhamya bwa mbere bw’iyerekwa rya nyuma. Igikorwa cyo kwezwa cyo muri Daniyeli igice cya cumi na kabiri kigaragaza ukwiyongera kw’ubumenyi, n’amatsinda abiri avamo kubera uko. Belteshazzar ni yo shusho ya nyuma kandi isumba izindi y’abanyabwenge bo mu misi y’iherezo. Muri Daniyeli igice cya cumi na kabiri harimo nibura ukuri gutanu k’ubuhanuzi kwabaye inkingi z’amajanja z’umutwe w’Abamilerite, kandi bigomba gusubirwamo mu murimo wa marayika wa gatatu.</w:t>
      </w:r>
    </w:p>
    <w:p>
      <w:pPr>
        <w:pStyle w:val="ArticleBody"/>
        <w:jc w:val="left"/>
      </w:pPr>
      <w:r>
        <w:rPr>
          <w:rFonts w:ascii="Times New Roman" w:hAnsi="Times New Roman" w:eastAsia="Times New Roman" w:cs="Times New Roman"/>
        </w:rPr>
        <w:t>Telek ni mchakato wa utakaso unaozalisha makundi mawili ya waabudu, na kwa hiyo hutimiza mfano wa mabikira kumi katika harakati za mwanzo na za mwisho.</w:t>
      </w:r>
    </w:p>
    <w:p>
      <w:pPr>
        <w:pStyle w:val="ArticleScripture"/>
        <w:jc w:val="left"/>
      </w:pPr>
      <w:r>
        <w:rPr>
          <w:rFonts w:ascii="Times New Roman" w:hAnsi="Times New Roman" w:eastAsia="Times New Roman" w:cs="Times New Roman"/>
        </w:rPr>
        <w:t>Naye wewe, Ee Danieli, yafunge maneno haya, ukakitie muhuri kitabu, hata wakati wa mwisho; wengi watapita huku na huku, na maarifa yataongezeka.... Akasema, Enenda zako, Danieli; kwa maana maneno haya yamefungwa na kutiwa muhuri hata wakati wa mwisho. Wengi watatakaswa, na kufanywa weupe, na kujaribiwa; bali waovu watatenda maovu; wala hakuna hata mmoja wa waovu atakayeelewa; bali wenye hekima wataelewa. Danieli 12:4, 9, 10.</w:t>
      </w:r>
    </w:p>
    <w:p>
      <w:pPr>
        <w:pStyle w:val="ArticleBody"/>
        <w:jc w:val="left"/>
      </w:pPr>
      <w:r>
        <w:rPr>
          <w:rFonts w:ascii="Times New Roman" w:hAnsi="Times New Roman" w:eastAsia="Times New Roman" w:cs="Times New Roman"/>
        </w:rPr>
        <w:t>Abalimba wakati w’abantu babiganya (ab’amage), bishingiye ku kumenya kwabo (gucagagura mu bwenge) ukwiyongera kw’ubumenyi guhishurwa mu gihe cy’iherezo, haba mu wa 1798 ku ba-Millerite, cyangwa mu wa 1989 ku bihumbi ijana na mirongo ine na bine. Abantu b’Imana basabwa kumenya yuko U-Adventisme ari ubunararibonye bw’umugani w’abakobwa cumi b’inkumi, kuko hatariho uko kumenya ntibazashaka gusobanukirwa igihe “cy’iherezo” cy’igisekuru cya nyuma cyageze, cyangwa ubutumwa bwari bwarafunguwe icyo gihe. Hatariho gusobanukirwa yuko ubunararibonye bw’Abadiventisti ari igikorwa cy’igeragezwa ry’intambwe eshatu, gishingiye ku iterambere rigenda ry’ukuri, rikageza ku ngaruka y’“ubugingo cyangwa urupfu,” ntibishoboka kumenya umuhamagaro wo hejuru wa buri Mudiventisti w’Umunsi wa Karindwi. Belteshazzar ashushanya abantu bazi ko banyuze mu gikorwa cyo kwezwa kigereranywa no “kwezwa, kugirwa abazungu, no kugeragezwa.” Icyo gikorwa nyine cyo kwezwa cy’intambwe eshatu kigaragazwa mu buryo bwihariye ko ari umurimo wa Mwuka Wera.</w:t>
      </w:r>
    </w:p>
    <w:p>
      <w:pPr>
        <w:pStyle w:val="ArticleScripture"/>
        <w:jc w:val="left"/>
      </w:pPr>
      <w:r>
        <w:rPr>
          <w:rFonts w:ascii="Times New Roman" w:hAnsi="Times New Roman" w:eastAsia="Times New Roman" w:cs="Times New Roman"/>
        </w:rPr>
        <w:t>Lelo kane nangu mweeleza kweli; ni vema kwenu mimi niondoke: kwa maana nisipoondoka, Mfariji hatakuja kwenu; bali nikienda zangu, nitamtuma kwenu. Naye atakapokuja, atauhakikisha ulimwengu kwa habari ya dhambi, na ya haki, na ya hukumu: kwa habari ya dhambi, kwa sababu hawaniamini mimi; kwa habari ya haki, kwa sababu mimi naenda kwa Baba yangu, wala ninyi hamnioni tena; kwa habari ya hukumu, kwa sababu mkuu wa ulimwengu huu amekwisha kuhukumiwa. Bado ninayo mambo mengi ya kuwaambia, lakini hamwezi kuyastahimili sasa. Lakini atakapokuja yeye, Roho wa kweli, atawaongoza awatie kwenye kweli yote; kwa maana hatanena kwa shauri lake mwenyewe; lakini yote atakayoyasikia, hayo ndiyo atakayoyanena; naye atawapasha habari ya mambo yajayo. Yohana 16:7–13.</w:t>
      </w:r>
    </w:p>
    <w:p>
      <w:pPr>
        <w:pStyle w:val="ArticleBody"/>
        <w:jc w:val="left"/>
      </w:pPr>
      <w:r>
        <w:rPr>
          <w:rFonts w:ascii="Times New Roman" w:hAnsi="Times New Roman" w:eastAsia="Times New Roman" w:cs="Times New Roman"/>
        </w:rPr>
        <w:t>Omulimu gw’Omwoyo Omutukuvu mu kukulembera abawala abagezi okuyingira mu “mazima gonna,” gwetaagisa nti abuulirire, kwe kugamba okunenya oba okukkakkanya omusango, ensi olw’ekibi, n’obutuukirivu, n’omusango, nga zino ze ntambula zennyini essatu ezireeta omuwala omugezi oba omusirusiru mu Daniyeri essuula ey’ekkumi n’ebiri. Obubaka Yesu bwe yalaga ng’omulimu gw’Omwoyo Omutukuvu bwe “mafuta,” agabikkula enjawulo wakati w’abagezi n’ababi mu Daniyeri 12. Abantu ba Katonda ab’ennaku ez’enkomerero bateekwa okutegeera okwongerako kw’okumanya okw’omulembe gwabwe, era okumanya okwo kuliimu okutegeera kwabwe nti mu lugero lwa Matayo essuula ey’amakumi abiri mu etaano, bo oba basirusiru oba bagezi.</w:t>
      </w:r>
    </w:p>
    <w:p>
      <w:pPr>
        <w:pStyle w:val="ArticleScripture"/>
        <w:jc w:val="left"/>
      </w:pPr>
      <w:r>
        <w:rPr>
          <w:rFonts w:ascii="Times New Roman" w:hAnsi="Times New Roman" w:eastAsia="Times New Roman" w:cs="Times New Roman"/>
        </w:rPr>
        <w:t>Yohana alionyeshwa mambo haya katika maono matakatifu. Aliliona kundi linalowakilishwa na wale wanawali watano wenye hekima, taa zao zikiwa zimerekebishwa na kuwaka, naye akasema kwa mshangao wa furaha, “Hapa ndipo ilipo saburi ya watakatifu; hapa ndipo walipo wale wazishikao amri za Mungu na imani ya Yesu. Nami nikasikia sauti kutoka mbinguni ikiniambia, Andika, Heri wafu wafao katika Bwana tangu sasa: Naam, asema Roho, ili wapate kupumzika kutokana na taabu zao; na matendo yao huwafuata.”</w:t>
      </w:r>
    </w:p>
    <w:p>
      <w:pPr>
        <w:pStyle w:val="ArticleScripture"/>
        <w:jc w:val="left"/>
      </w:pPr>
      <w:r>
        <w:rPr>
          <w:rFonts w:ascii="Times New Roman" w:hAnsi="Times New Roman" w:eastAsia="Times New Roman" w:cs="Times New Roman"/>
        </w:rPr>
        <w:t>“Angelos mbili za kwanza ziliposikika, wengi waliokuwa wamezisikia walidhani kwamba wangeishi hata kuuona ujio wa Kristo katika mawingu ya mbinguni. Lau wote waliodai kuiamini kweli wangekuwa wametimiza wajibu wao kama mabikira wenye hekima, ujumbe huu ungekuwa tayari umetangazwa kwa kila taifa, jamaa, lugha, na watu. Lakini watano walikuwa na hekima na watano walikuwa wapumbavu. Kweli ilipaswa kutangazwa na wale mabikira kumi, lakini ni watano tu waliokuwa wamefanya maandalizi yaliyo ya lazima ili kujiunga na kundi lile lililotembea katika nuru iliyokuwa imewajia. Ujumbe wa malaika wa tatu ulihitajika. Tangazo hili lilipaswa kutolewa. Wengi waliotoka kwenda kumlaki Bwana-arusi chini ya ujumbe wa malaika wa kwanza na wa pili, waliukataa ujumbe wa malaika wa tatu, ujumbe wa mwisho wa kuujaribu ulimwengu utakaotolewa kwa dunia.”</w:t>
      </w:r>
    </w:p>
    <w:p>
      <w:pPr>
        <w:pStyle w:val="ArticleScripture"/>
        <w:jc w:val="left"/>
      </w:pPr>
      <w:r>
        <w:rPr>
          <w:rFonts w:ascii="Times New Roman" w:hAnsi="Times New Roman" w:eastAsia="Times New Roman" w:cs="Times New Roman"/>
        </w:rPr>
        <w:t>“Omulimo ogufaananako guti gulituukirizibwa malayika oyo omulala, akiikiriddwa mu Kubikkulirwa 18, bw’aliwa obubaka bwe. Obubaka bwa bamalayika ow’olubereberye, ow’okubiri, n’ow’okusatu bulina okuddibwamu. Okuyitibwa kuliba kuweebwa ekkanisa nti, ‘Muve mu ye, mmwe abantu bange, muleme okussa ekimu mu bibii bye.’ ‘Babulooni ekkulu egudde, egudde, era efuuse ekifo kya badayimooni okubeera, n’ekkomera lya buli mwoyo omubi, era akasolya ka buli nnyonyi etali nnongoofu era egy’omuzizo. Kubanga amawanga gonna ganywedde ku mwenge ogw’obusungu bw’obwenzi bwe, ne bakabaka b’ensi baayenda naye, n’abasuubuzi b’ensi bagaggawalidde olw’obungi bw’eby’okwewunda bye…. Muve mu ye, mmwe abantu bange, muleme okussa ekimu mu bibii bye, era muleme okufuna ku bibonyoobonyo bye: kubanga ebibi bye bituuse okutuuka mu ggulu, era Katonda ajjukidde obutali butuukirivu bwe’ [Kubikkulirwa 18:2–5].”</w:t>
      </w:r>
    </w:p>
    <w:p>
      <w:pPr>
        <w:pStyle w:val="ArticleScripture"/>
        <w:jc w:val="left"/>
      </w:pPr>
      <w:r>
        <w:rPr>
          <w:rFonts w:ascii="Times New Roman" w:hAnsi="Times New Roman" w:eastAsia="Times New Roman" w:cs="Times New Roman"/>
        </w:rPr>
        <w:t>“Eto nyonso ya mokapo oyo moko na moko, mpe bótánga yango na bokebi monene, koleka nyonso miwátá mibale ya nsuka: ‘Mpe pole ya mwinda ekongenga lisusu ata moke te kati na yo; mpe mongongo ya mobálani mpe ya mwasi ya libála ekoyokama lisusu ata moke te kati na yo: mpo bato na yo ya mombongo bazalaki bato minene ya mabelé; mpo bikólo nyonso ekosamaki na kindoki na yo. Mpe kati na ye emonanaki makila ya basakoli, mpe ya basantu, mpe ya bato nyonso oyo babomamaki na mabelé.’”</w:t>
      </w:r>
    </w:p>
    <w:p>
      <w:pPr>
        <w:pStyle w:val="ArticleScripture"/>
        <w:jc w:val="left"/>
      </w:pPr>
      <w:r>
        <w:rPr>
          <w:rFonts w:ascii="Times New Roman" w:hAnsi="Times New Roman" w:eastAsia="Times New Roman" w:cs="Times New Roman"/>
        </w:rPr>
        <w:t>"مێژووی دە کچانی پاکیزە لەلایەن مەسیح خۆیەوە دراوە، و پێویستە هەر تایبەتمەندییەک بە وریاییەوە بخوێندرێت. کاتێک دێت کە دەرگا دادەخرێت. ئێمە یان بە کچانی دانا نمایەندە دەکرێین یان بە کچانی نەزان. ئێستا ناتوانین جیاوازییان بکەین، و دەسەڵاتمان نییە بڵێین کێ دانایە و کێ نەزانە. هەندێک هەن کە ڕاستی بە ناڕاستی دەگرنەخۆ، و ئەمانە لە دەرەوە وەک داناکان دیار دەکەون." Manuscript Releases, volume 16, 270.</w:t>
      </w:r>
    </w:p>
    <w:p>
      <w:pPr>
        <w:pStyle w:val="ArticleBody"/>
        <w:jc w:val="left"/>
      </w:pPr>
      <w:r>
        <w:rPr>
          <w:rFonts w:ascii="Times New Roman" w:hAnsi="Times New Roman" w:eastAsia="Times New Roman" w:cs="Times New Roman"/>
        </w:rPr>
        <w:t>Nabuadventista, kumwita wanaume na wanawake watoke Babeli wakati wa sheria ya Jumapili inayokuja upesi, “tunawakilishwa ama na wanawali wenye hekima au na wapumbavu.” Kundi ambalo Yohana aliliona “likiwakilishwa na wanawali watano wenye hekima, taa zao zimeandaliwa na kuwaka,” ambao Yohana aliwatambulisha zaidi kuwa ni wale walio na “sabr ya watakatifu,” na ambao “huzishika amri za Mungu na imani ya Yesu,” ndio wale laki moja na arobaini na nne elfu wanaotakiwa kuzishika amri za Mungu, kuitenda imani ya Yesu, na kujua kwamba wao ndio wanawali katika mfano wa Mathayo ishirini na tano. Si kwamba tu wanahitaji kufahamu kuwa wao ni ama wanawali wenye hekima au wapumbavu, bali ni lazima warudie uzoefu uliowakilishwa na Danieli kuwa “wamesafishwa, wamefanywa weupe, na wamejaribiwa.”</w:t>
      </w:r>
    </w:p>
    <w:p>
      <w:pPr>
        <w:pStyle w:val="ArticleScripture"/>
        <w:jc w:val="left"/>
      </w:pPr>
      <w:r>
        <w:rPr>
          <w:rFonts w:ascii="Times New Roman" w:hAnsi="Times New Roman" w:eastAsia="Times New Roman" w:cs="Times New Roman"/>
        </w:rPr>
        <w:t>Na baimbile, kumpala ya lukalamo, ne kumpala ya banyang’anzi bane, ne bakalamba, ulwimbo lwa musango ngo lwa cipya; kabili takwali umuntu uwalingile ukusambilila urwo lwimbo kano impu milongo ine na bane, ne nkana zine, abo abasombolwelwe ukufuma pe sonde. Aba ni bo abashitafisibwe na banakashi; pantu ni bafiololo. Aba ni bo abakonka Umwana wa mpanga konse akwenda. Aba basombolwelwe ukufuma mu bantu, ukuba amatanda yakubalilapo kuli Lesa na ku Mwana wa mpanga. Kabili mu kanwa kabo tamwasangilwemo ubufi; pantu tabalina akanenwa kumpala ya lukalamo lwa kwa Lesa. Ukusokolola 14:3–5.</w:t>
      </w:r>
    </w:p>
    <w:p>
      <w:pPr>
        <w:pStyle w:val="ArticleBody"/>
        <w:jc w:val="left"/>
      </w:pPr>
      <w:r>
        <w:rPr>
          <w:rFonts w:ascii="Times New Roman" w:hAnsi="Times New Roman" w:eastAsia="Times New Roman" w:cs="Times New Roman"/>
        </w:rPr>
        <w:t>هەیە کەمینە پێنج ڕاستی لە دانیال بەشی دوازدەهەمدا نیشان دراون، کە ڕاستیگەلێکن پەیوەندیدار بە بزوتنەوەی میلەریتەکانی پەیامی فریشتەی یەکەم، کە لەلایەن بزوتنەوەی سەد و چل و چوار هەزارەکەوە دووبارە دەکرێنەوە و بە تەواوتری تێدەگەندرێن. یەکێک لەو ڕاستیانە، پرۆسەی پاککردنەوەی سێ هەنگاویە کە پەیوەستە بە مەتەڵی دە کچە پاکیزەکەوە. یەکەم ڕاستییەک کە ویلیام میلەر لە بوارەی کاتی پێشبینییەوە تێگەیشت، «حەوت کات»ی لاویان ٢٦ بوو، و ئەو ڕاستییە لە دانیال ١٢ ناسێنراوە، و ئەوە یەکەم ڕاستییە لە مێژووی میلەرییە کە لەوێدا باس کراوە.</w:t>
      </w:r>
    </w:p>
    <w:p>
      <w:pPr>
        <w:pStyle w:val="ArticleScripture"/>
        <w:jc w:val="left"/>
      </w:pPr>
      <w:r>
        <w:rPr>
          <w:rFonts w:ascii="Times New Roman" w:hAnsi="Times New Roman" w:eastAsia="Times New Roman" w:cs="Times New Roman"/>
        </w:rPr>
        <w:t>Lakini wewe, Ee Danieli, yafunge maneno haya, ukakitie muhuri kitabu hiki, hata wakati wa mwisho; wengi watapita huku na huko, na maarifa yataongezeka. Kisha mimi, Danieli, nikatazama, na tazama, wakasimama wawili wengine, mmoja upande huu wa ukingo wa mto, na mwingine upande wa pili wa ukingo wa mto. Mmoja akamwambia yule mtu aliyevikwa kitani, aliyekuwa juu ya maji ya mto, Itakuwa hata lini kufikia mwisho wa mambo haya ya ajabu? Nikamsikia yule mtu aliyevikwa kitani, aliyekuwa juu ya maji ya mto, alipoinua mkono wake wa kuume na mkono wake wa kushoto kuelekea mbinguni, akaapa kwa yeye aliye hai milele na milele kwamba itakuwa kwa wakati, na nyakati, na nusu; na atakapokuwa amekamilisha kuvunja-vunja nguvu za watu watakatifu, hayo yote yatatimizwa. Nami nikasikia, lakini sikuelewa; ndipo nikasema, Ee bwana wangu, mwisho wa mambo haya utakuwa nini? Naye akasema, Enenda zako, Danieli; kwa maana maneno haya yamefungwa na kutiwa muhuri hata wakati wa mwisho. Wengi watasafishwa, na kufanywa weupe, na kujaribiwa; bali waovu watatenda maovu; wala hakuna hata mmoja wa waovu atakayeelewa; bali wenye hekima wataelewa. Danieli 12:4–10.</w:t>
      </w:r>
    </w:p>
    <w:p>
      <w:pPr>
        <w:pStyle w:val="ArticleBody"/>
        <w:jc w:val="left"/>
      </w:pPr>
      <w:r>
        <w:rPr>
          <w:rFonts w:ascii="Times New Roman" w:hAnsi="Times New Roman" w:eastAsia="Times New Roman" w:cs="Times New Roman"/>
        </w:rPr>
        <w:t>Ekyeswa kino kitandika n’ekitabo kya Danyeri okusibibwa okutuusa mu kiseera eky’enkomerero, era ekyeswa kino kiggwa nga ekitabo kya Danyeri kisibiddwa okutuusa mu kiseera eky’enkomerero. Wakati w’okusibibwa okw’olubereberye n’okw’enkomerero okw’ebigambo bya Danyeri, obujulirwa obw’ekirayiro obwa “Oyo, abeera omulamu emirembe n’emirembe,” bwali nti “kiribaawo okumala ekiseera, n’ebiseera, n’ekitundu ky’ekiseera; era bw’alimala okusaasaanya amaanyi g’abantu abatukuvu, ebyo byonna birituukirizibwa.”</w:t>
      </w:r>
    </w:p>
    <w:p>
      <w:pPr>
        <w:pStyle w:val="ArticleBody"/>
        <w:jc w:val="left"/>
      </w:pPr>
      <w:r>
        <w:rPr>
          <w:rFonts w:ascii="Times New Roman" w:hAnsi="Times New Roman" w:eastAsia="Times New Roman" w:cs="Times New Roman"/>
        </w:rPr>
        <w:t>ئەوەی ئەم شایەتییەی سوێندخواردوی دابین کرد، ئەوە بوو کە لە سەر ئاوەکان بوو و کتانی لەبەردا بوو. دانیال فریشتەیەکی لەسەر یەک کەناری ڕووباری حیددەکیل بینی و فریشتەیەکی دیکە لەسەر ئەو کەنارەی دیکە، و یەکێک لەو فریشتانە پرسیارێکی کرد، کە ئەوەی لە سەر ئاوەکان بوو وەڵامی دایەوە. پرسیارەکە ئەمە بوو: «هەتا کەی؟» ئەمە هەمان دوو وشەی یەکەمی ئەو پرسیارەیە کە لە ئایەتی سێزدەی بەشی هەشتی دانیالدا پرسیار کراوە.</w:t>
      </w:r>
    </w:p>
    <w:p>
      <w:pPr>
        <w:pStyle w:val="ArticleScripture"/>
        <w:jc w:val="left"/>
      </w:pPr>
      <w:r>
        <w:rPr>
          <w:rFonts w:ascii="Times New Roman" w:hAnsi="Times New Roman" w:eastAsia="Times New Roman" w:cs="Times New Roman"/>
        </w:rPr>
        <w:t>Basi ni kasikia mtakatifu mmoja akinena, naye mtakatifu mwingine akamwambia yule mtakatifu fulani aliyenena, Hata lini itakuwa maono hayo kuhusu sadaka ya kila siku, na lile kosa la uharibifu, hata patakatifu pamoja na jeshi kutiwa chini ya miguu? Naye akaniambia, Hata siku elfu mbili na mia tatu; ndipo patakatifu patakapotakaswa. Danieli 8:13, 14.</w:t>
      </w:r>
    </w:p>
    <w:p>
      <w:pPr>
        <w:pStyle w:val="ArticleBody"/>
        <w:jc w:val="left"/>
      </w:pPr>
      <w:r>
        <w:rPr>
          <w:rFonts w:ascii="Times New Roman" w:hAnsi="Times New Roman" w:eastAsia="Times New Roman" w:cs="Times New Roman"/>
        </w:rPr>
        <w:t>mo imbiadi luwi lwa buanudi lufwa mu mazungumzo yombi, isipokuwa kwamba katika sura ya nane, Danieli alikuwa kando ya Mto Ulai, wala si Mto Hiddekel. Katika sura ya nane malaika (mtakatifu) “akamwuliza yule mtakatifu fulani aliyesema, hata lini.” Neno la Kiebrania lililotafsiriwa kuwa “yule mtakatifu fulani,” ni neno la Kiebrania “Palmoni,” lenye maana ya Mhesabuji wa Ajabu, au Mhesabuji wa Siri. Katika sura ya nane Yesu (Mhesabuji wa Ajabu) alikuwa akisema, naye mtakatifu mwingine akamwuliza Yesu (yule mtakatifu fulani), “hata lini.”</w:t>
      </w:r>
    </w:p>
    <w:p>
      <w:pPr>
        <w:pStyle w:val="ArticleBody"/>
        <w:jc w:val="left"/>
      </w:pPr>
      <w:r>
        <w:rPr>
          <w:rFonts w:ascii="Times New Roman" w:hAnsi="Times New Roman" w:eastAsia="Times New Roman" w:cs="Times New Roman"/>
        </w:rPr>
        <w:t>Mwikulu gwa dikumi na ibili, Ula udi mwenze pa mulu wa meema wamusungilwa kudi mwanjelo udi ku luseke lumwe lwa mwele wa Hiddekel ne: “kuikala too?” Iyi mipangilu ibili yela kufuanyikijiibwa pamo, mulongo pa mulongo. Dipangadiko dya kumpala dya mwikulu gwa mwandamukwawu ne: “bimwina kuikala too embaji wa dimumwenenu wa kupondwa kwa kaaba kasweete ne cilwilo, cidi cikumbana dyambedi ku buhedeni, ne paanyuma ku bupaapa?” Dipangadiko dya mwikulu gwa dikumi na ibili ne: “bimwina kuikala too too ne ku mpela wa bya kumona ebi byansamuna?” Pashiishe dyandamuna dya difungila didi dipanwa kudi Palmoni, Mulanguli wa Mibala wa Kusemesa, udi uvwale bilamba bya lineni ne mwimane pa mulu wa meema ne: “cikala bwa ciibi, ne biibi, ne citupa; ne padiye mamana kumwaja musinga wa bukole bwa bantu basweete, byebi byonso bikamane.”</w:t>
      </w:r>
    </w:p>
    <w:p>
      <w:pPr>
        <w:pStyle w:val="ArticleBody"/>
        <w:jc w:val="left"/>
      </w:pPr>
      <w:r>
        <w:rPr>
          <w:rFonts w:ascii="Times New Roman" w:hAnsi="Times New Roman" w:eastAsia="Times New Roman" w:cs="Times New Roman"/>
        </w:rPr>
        <w:t>Ulai na Hiddekel mifu yamiŋa ni ayi: “mefii ni henaŋa ɓeŋa ɓeŋa yaṅa ma lumu yaŋa ŋwene na ŋaŋga a Nyambe, li lɛ paganisimi, na mbusu papalisimi, wɛsi ba tita nsiŋga Ɔsanctuary na host?” Mvutu ni ete, ŋgandɛ ya titaki nsi esili mu 1798, tango mosala wa Palmoni wa koŋgɔla tempelo ya Millerite ebandi, mpe na nsuka ya mbula tuku nne na motoba na nsima, mu 1844, tango sanctuary esengelaki kopetolama.</w:t>
      </w:r>
    </w:p>
    <w:p>
      <w:pPr>
        <w:pStyle w:val="ArticleBody"/>
        <w:jc w:val="left"/>
      </w:pPr>
      <w:r>
        <w:rPr>
          <w:rFonts w:ascii="Times New Roman" w:hAnsi="Times New Roman" w:eastAsia="Times New Roman" w:cs="Times New Roman"/>
        </w:rPr>
        <w:t>Mukanda ya dikumi na mibale, Daniele waka lulamanu luvwahananga, “kadi nang’umvwijileko to.” Daniele alombwele luse luakumvwa, bu muena kulombola kwake Klisto. “E Mukalenge wanyi, bintu ebi bikapwisha bishi?” Kulombola kwake luse luakumvwa kwalombolanga luse lua bakengele ba mayele luakumvwa, pantu lulamanu lonso lwapangilwe pankaci pa biambilu bibidi bia kubanga ne kubanga bialeja ne mukanda wa Daniele uvudijibwe too ne dîba dia mpelu. Daniele walombolanga luse luakapetshibwa William Miller lua kumvwa bushuwa bualu buakavudijibwa mu 1798, ne bushuwa bua kumpala buakamutangijibwa ku dimanya bualaadi bua kupondopwa kua nzubu wa busantu ne musumba wenda, kumpala ku bupagani ne pashishe ku bupapa, mu tshikondo tshia bukole bua bantu ba busantu buakabalanganishiibwa, mu kujaadika kua “misangu mufitu,” ya Lewi mukapu wa makumi abidi ne mutanda.</w:t>
      </w:r>
    </w:p>
    <w:p>
      <w:pPr>
        <w:pStyle w:val="ArticleBody"/>
        <w:jc w:val="left"/>
      </w:pPr>
      <w:r>
        <w:rPr>
          <w:rFonts w:ascii="Myanmar Text" w:hAnsi="Myanmar Text" w:eastAsia="Myanmar Text" w:cs="Myanmar Text"/>
        </w:rPr>
        <w:t>မ</w:t>
      </w:r>
      <w:r>
        <w:rPr>
          <w:rFonts w:ascii="Nirmala UI" w:hAnsi="Nirmala UI" w:eastAsia="Nirmala UI" w:cs="Nirmala UI"/>
        </w:rPr>
        <w:t>ిల్ల</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သိလိုသော</w:t>
      </w:r>
      <w:r>
        <w:rPr>
          <w:rFonts w:ascii="Times New Roman" w:hAnsi="Times New Roman" w:eastAsia="Times New Roman" w:cs="Times New Roman"/>
        </w:rPr>
        <w:t xml:space="preserve"> </w:t>
      </w:r>
      <w:r>
        <w:rPr>
          <w:rFonts w:ascii="Myanmar Text" w:hAnsi="Myanmar Text" w:eastAsia="Myanmar Text" w:cs="Myanmar Text"/>
        </w:rPr>
        <w:t>ဆန္ဒကို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ဆန္ဒဖြင့်</w:t>
      </w:r>
      <w:r>
        <w:rPr>
          <w:rFonts w:ascii="Times New Roman" w:hAnsi="Times New Roman" w:eastAsia="Times New Roman" w:cs="Times New Roman"/>
        </w:rPr>
        <w:t xml:space="preserve"> </w:t>
      </w:r>
      <w:r>
        <w:rPr>
          <w:rFonts w:ascii="Myanmar Text" w:hAnsi="Myanmar Text" w:eastAsia="Myanmar Text" w:cs="Myanmar Text"/>
        </w:rPr>
        <w:t>ကိုယ်စားပြုထားသော်လည်း၊</w:t>
      </w:r>
      <w:r>
        <w:rPr>
          <w:rFonts w:ascii="Times New Roman" w:hAnsi="Times New Roman" w:eastAsia="Times New Roman" w:cs="Times New Roman"/>
        </w:rPr>
        <w:t xml:space="preserve"> </w:t>
      </w:r>
      <w:r>
        <w:rPr>
          <w:rFonts w:ascii="Myanmar Text" w:hAnsi="Myanmar Text" w:eastAsia="Myanmar Text" w:cs="Myanmar Text"/>
        </w:rPr>
        <w:t>မ</w:t>
      </w:r>
      <w:r>
        <w:rPr>
          <w:rFonts w:ascii="Nirmala UI" w:hAnsi="Nirmala UI" w:eastAsia="Nirmala UI" w:cs="Nirmala UI"/>
        </w:rPr>
        <w:t>ిల్ల</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နားလည်မှုမှာ</w:t>
      </w:r>
      <w:r>
        <w:rPr>
          <w:rFonts w:ascii="Times New Roman" w:hAnsi="Times New Roman" w:eastAsia="Times New Roman" w:cs="Times New Roman"/>
        </w:rPr>
        <w:t xml:space="preserve"> </w:t>
      </w:r>
      <w:r>
        <w:rPr>
          <w:rFonts w:ascii="Myanmar Text" w:hAnsi="Myanmar Text" w:eastAsia="Myanmar Text" w:cs="Myanmar Text"/>
        </w:rPr>
        <w:t>မပြည့်စုံသေးခဲ့သည်။</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မ</w:t>
      </w:r>
      <w:r>
        <w:rPr>
          <w:rFonts w:ascii="Nirmala UI" w:hAnsi="Nirmala UI" w:eastAsia="Nirmala UI" w:cs="Nirmala UI"/>
        </w:rPr>
        <w:t>िल्ल</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ဆန္ဒကို</w:t>
      </w:r>
      <w:r>
        <w:rPr>
          <w:rFonts w:ascii="Times New Roman" w:hAnsi="Times New Roman" w:eastAsia="Times New Roman" w:cs="Times New Roman"/>
        </w:rPr>
        <w:t xml:space="preserve"> </w:t>
      </w:r>
      <w:r>
        <w:rPr>
          <w:rFonts w:ascii="Myanmar Text" w:hAnsi="Myanmar Text" w:eastAsia="Myanmar Text" w:cs="Myanmar Text"/>
        </w:rPr>
        <w:t>ကိုယ်စားပြု၍၊</w:t>
      </w:r>
      <w:r>
        <w:rPr>
          <w:rFonts w:ascii="Times New Roman" w:hAnsi="Times New Roman" w:eastAsia="Times New Roman" w:cs="Times New Roman"/>
        </w:rPr>
        <w:t xml:space="preserve"> </w:t>
      </w:r>
      <w:r>
        <w:rPr>
          <w:rFonts w:ascii="Myanmar Text" w:hAnsi="Myanmar Text" w:eastAsia="Myanmar Text" w:cs="Myanmar Text"/>
        </w:rPr>
        <w:t>ဗေလတရှဇ္ဇာသည်</w:t>
      </w:r>
      <w:r>
        <w:rPr>
          <w:rFonts w:ascii="Times New Roman" w:hAnsi="Times New Roman" w:eastAsia="Times New Roman" w:cs="Times New Roman"/>
        </w:rPr>
        <w:t xml:space="preserve"> </w:t>
      </w:r>
      <w:r>
        <w:rPr>
          <w:rFonts w:ascii="Myanmar Text" w:hAnsi="Myanmar Text" w:eastAsia="Myanmar Text" w:cs="Myanmar Text"/>
        </w:rPr>
        <w:t>ထိုအရာနှင့်</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နားလည်သောသူများကို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မ</w:t>
      </w:r>
      <w:r>
        <w:rPr>
          <w:rFonts w:ascii="Nirmala UI" w:hAnsi="Nirmala UI" w:eastAsia="Nirmala UI" w:cs="Nirmala UI"/>
        </w:rPr>
        <w:t>ిల్ల</w:t>
      </w:r>
      <w:r>
        <w:rPr>
          <w:rFonts w:ascii="Myanmar Text" w:hAnsi="Myanmar Text" w:eastAsia="Myanmar Text" w:cs="Myanmar Text"/>
        </w:rPr>
        <w:t>ာရိုက်များ၏</w:t>
      </w:r>
      <w:r>
        <w:rPr>
          <w:rFonts w:ascii="Times New Roman" w:hAnsi="Times New Roman" w:eastAsia="Times New Roman" w:cs="Times New Roman"/>
        </w:rPr>
        <w:t xml:space="preserve"> </w:t>
      </w:r>
      <w:r>
        <w:rPr>
          <w:rFonts w:ascii="Myanmar Text" w:hAnsi="Myanmar Text" w:eastAsia="Myanmar Text" w:cs="Myanmar Text"/>
        </w:rPr>
        <w:t>အတွေ့အကြုံတွင်</w:t>
      </w:r>
      <w:r>
        <w:rPr>
          <w:rFonts w:ascii="Times New Roman" w:hAnsi="Times New Roman" w:eastAsia="Times New Roman" w:cs="Times New Roman"/>
        </w:rPr>
        <w:t xml:space="preserve"> </w:t>
      </w:r>
      <w:r>
        <w:rPr>
          <w:rFonts w:ascii="Myanmar Text" w:hAnsi="Myanmar Text" w:eastAsia="Myanmar Text" w:cs="Myanmar Text"/>
        </w:rPr>
        <w:t>ပါဝင်ခဲ့သော</w:t>
      </w:r>
      <w:r>
        <w:rPr>
          <w:rFonts w:ascii="Times New Roman" w:hAnsi="Times New Roman" w:eastAsia="Times New Roman" w:cs="Times New Roman"/>
        </w:rPr>
        <w:t xml:space="preserve"> </w:t>
      </w:r>
      <w:r>
        <w:rPr>
          <w:rFonts w:ascii="Myanmar Text" w:hAnsi="Myanmar Text" w:eastAsia="Myanmar Text" w:cs="Myanmar Text"/>
        </w:rPr>
        <w:t>အရေးကြီးသည့်</w:t>
      </w:r>
      <w:r>
        <w:rPr>
          <w:rFonts w:ascii="Times New Roman" w:hAnsi="Times New Roman" w:eastAsia="Times New Roman" w:cs="Times New Roman"/>
        </w:rPr>
        <w:t xml:space="preserve"> </w:t>
      </w:r>
      <w:r>
        <w:rPr>
          <w:rFonts w:ascii="Myanmar Text" w:hAnsi="Myanmar Text" w:eastAsia="Myanmar Text" w:cs="Myanmar Text"/>
        </w:rPr>
        <w:t>အမှန်တရားများ</w:t>
      </w:r>
      <w:r>
        <w:rPr>
          <w:rFonts w:ascii="Times New Roman" w:hAnsi="Times New Roman" w:eastAsia="Times New Roman" w:cs="Times New Roman"/>
        </w:rPr>
        <w:t xml:space="preserve"> </w:t>
      </w:r>
      <w:r>
        <w:rPr>
          <w:rFonts w:ascii="Myanmar Text" w:hAnsi="Myanmar Text" w:eastAsia="Myanmar Text" w:cs="Myanmar Text"/>
        </w:rPr>
        <w:t>အနည်းဆုံး</w:t>
      </w:r>
      <w:r>
        <w:rPr>
          <w:rFonts w:ascii="Times New Roman" w:hAnsi="Times New Roman" w:eastAsia="Times New Roman" w:cs="Times New Roman"/>
        </w:rPr>
        <w:t xml:space="preserve"> </w:t>
      </w:r>
      <w:r>
        <w:rPr>
          <w:rFonts w:ascii="Myanmar Text" w:hAnsi="Myanmar Text" w:eastAsia="Myanmar Text" w:cs="Myanmar Text"/>
        </w:rPr>
        <w:t>ငါးခုရှိပြီး၊</w:t>
      </w:r>
      <w:r>
        <w:rPr>
          <w:rFonts w:ascii="Times New Roman" w:hAnsi="Times New Roman" w:eastAsia="Times New Roman" w:cs="Times New Roman"/>
        </w:rPr>
        <w:t xml:space="preserve"> </w:t>
      </w:r>
      <w:r>
        <w:rPr>
          <w:rFonts w:ascii="Myanmar Text" w:hAnsi="Myanmar Text" w:eastAsia="Myanmar Text" w:cs="Myanmar Text"/>
        </w:rPr>
        <w:t>ထိုအရာများသည်</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တူညီသည့်</w:t>
      </w:r>
      <w:r>
        <w:rPr>
          <w:rFonts w:ascii="Times New Roman" w:hAnsi="Times New Roman" w:eastAsia="Times New Roman" w:cs="Times New Roman"/>
        </w:rPr>
        <w:t xml:space="preserve"> </w:t>
      </w:r>
      <w:r>
        <w:rPr>
          <w:rFonts w:ascii="Myanmar Text" w:hAnsi="Myanmar Text" w:eastAsia="Myanmar Text" w:cs="Myanmar Text"/>
        </w:rPr>
        <w:t>အပြိုင်ဆိုင်ရာ</w:t>
      </w:r>
      <w:r>
        <w:rPr>
          <w:rFonts w:ascii="Times New Roman" w:hAnsi="Times New Roman" w:eastAsia="Times New Roman" w:cs="Times New Roman"/>
        </w:rPr>
        <w:t xml:space="preserve"> </w:t>
      </w:r>
      <w:r>
        <w:rPr>
          <w:rFonts w:ascii="Myanmar Text" w:hAnsi="Myanmar Text" w:eastAsia="Myanmar Text" w:cs="Myanmar Text"/>
        </w:rPr>
        <w:t>တန်ဖိုးတူဖြစ်ရပ်တစ်ခုကို</w:t>
      </w:r>
      <w:r>
        <w:rPr>
          <w:rFonts w:ascii="Times New Roman" w:hAnsi="Times New Roman" w:eastAsia="Times New Roman" w:cs="Times New Roman"/>
        </w:rPr>
        <w:t xml:space="preserve"> </w:t>
      </w:r>
      <w:r>
        <w:rPr>
          <w:rFonts w:ascii="Myanmar Text" w:hAnsi="Myanmar Text" w:eastAsia="Myanmar Text" w:cs="Myanmar Text"/>
        </w:rPr>
        <w:t>တွေ့ရမည်ဖြစ်သည်။</w:t>
      </w:r>
      <w:r>
        <w:rPr>
          <w:rFonts w:ascii="Times New Roman" w:hAnsi="Times New Roman" w:eastAsia="Times New Roman" w:cs="Times New Roman"/>
        </w:rPr>
        <w:t xml:space="preserve"> </w:t>
      </w:r>
      <w:r>
        <w:rPr>
          <w:rFonts w:ascii="Myanmar Text" w:hAnsi="Myanmar Text" w:eastAsia="Myanmar Text" w:cs="Myanmar Text"/>
        </w:rPr>
        <w:t>တစ်ခုမှာ၊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အဆင့်သုံးဆင့်ပါသော</w:t>
      </w:r>
      <w:r>
        <w:rPr>
          <w:rFonts w:ascii="Times New Roman" w:hAnsi="Times New Roman" w:eastAsia="Times New Roman" w:cs="Times New Roman"/>
        </w:rPr>
        <w:t xml:space="preserve"> </w:t>
      </w:r>
      <w:r>
        <w:rPr>
          <w:rFonts w:ascii="Myanmar Text" w:hAnsi="Myanmar Text" w:eastAsia="Myanmar Text" w:cs="Myanmar Text"/>
        </w:rPr>
        <w:t>စမ်းသပ်မှု</w:t>
      </w:r>
      <w:r>
        <w:rPr>
          <w:rFonts w:ascii="Times New Roman" w:hAnsi="Times New Roman" w:eastAsia="Times New Roman" w:cs="Times New Roman"/>
        </w:rPr>
        <w:t xml:space="preserve"> </w:t>
      </w:r>
      <w:r>
        <w:rPr>
          <w:rFonts w:ascii="Myanmar Text" w:hAnsi="Myanmar Text" w:eastAsia="Myanmar Text" w:cs="Myanmar Text"/>
        </w:rPr>
        <w:t>လုပ်ငန်းစဉ်နှင့်အတူ</w:t>
      </w:r>
      <w:r>
        <w:rPr>
          <w:rFonts w:ascii="Times New Roman" w:hAnsi="Times New Roman" w:eastAsia="Times New Roman" w:cs="Times New Roman"/>
        </w:rPr>
        <w:t xml:space="preserve"> </w:t>
      </w:r>
      <w:r>
        <w:rPr>
          <w:rFonts w:ascii="Myanmar Text" w:hAnsi="Myanmar Text" w:eastAsia="Myanmar Text" w:cs="Myanmar Text"/>
        </w:rPr>
        <w:t>သတို့သမီးကညာ</w:t>
      </w:r>
      <w:r>
        <w:rPr>
          <w:rFonts w:ascii="Times New Roman" w:hAnsi="Times New Roman" w:eastAsia="Times New Roman" w:cs="Times New Roman"/>
        </w:rPr>
        <w:t xml:space="preserve"> </w:t>
      </w:r>
      <w:r>
        <w:rPr>
          <w:rFonts w:ascii="Myanmar Text" w:hAnsi="Myanmar Text" w:eastAsia="Myanmar Text" w:cs="Myanmar Text"/>
        </w:rPr>
        <w:t>ဆယ်ယောက်၏</w:t>
      </w:r>
      <w:r>
        <w:rPr>
          <w:rFonts w:ascii="Times New Roman" w:hAnsi="Times New Roman" w:eastAsia="Times New Roman" w:cs="Times New Roman"/>
        </w:rPr>
        <w:t xml:space="preserve"> </w:t>
      </w:r>
      <w:r>
        <w:rPr>
          <w:rFonts w:ascii="Myanmar Text" w:hAnsi="Myanmar Text" w:eastAsia="Myanmar Text" w:cs="Myanmar Text"/>
        </w:rPr>
        <w:t>ဥပမာကို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ပြည့်စုံစေခဲ့ကြောင်းကို</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နားလည်ခဲ့ကြသည်။</w:t>
      </w:r>
      <w:r>
        <w:rPr>
          <w:rFonts w:ascii="Times New Roman" w:hAnsi="Times New Roman" w:eastAsia="Times New Roman" w:cs="Times New Roman"/>
        </w:rPr>
        <w:t xml:space="preserve"> </w:t>
      </w:r>
      <w:r>
        <w:rPr>
          <w:rFonts w:ascii="Myanmar Text" w:hAnsi="Myanmar Text" w:eastAsia="Myanmar Text" w:cs="Myanmar Text"/>
        </w:rPr>
        <w:t>နောက်တစ်ခုမှာ၊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ဝတ်ပြုရာကျမ်း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ထဲရှိ</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အခြေခံကျောက်တိုင်ကို</w:t>
      </w:r>
      <w:r>
        <w:rPr>
          <w:rFonts w:ascii="Times New Roman" w:hAnsi="Times New Roman" w:eastAsia="Times New Roman" w:cs="Times New Roman"/>
        </w:rPr>
        <w:t xml:space="preserve"> </w:t>
      </w:r>
      <w:r>
        <w:rPr>
          <w:rFonts w:ascii="Myanmar Text" w:hAnsi="Myanmar Text" w:eastAsia="Myanmar Text" w:cs="Myanmar Text"/>
        </w:rPr>
        <w:t>နားလည်ကြသည်။</w:t>
      </w:r>
    </w:p>
    <w:p>
      <w:pPr>
        <w:pStyle w:val="ArticleBody"/>
        <w:jc w:val="left"/>
      </w:pPr>
      <w:r>
        <w:rPr>
          <w:rFonts w:ascii="Times New Roman" w:hAnsi="Times New Roman" w:eastAsia="Times New Roman" w:cs="Times New Roman"/>
        </w:rPr>
        <w:t>Tuza gukomeza iri somo mu nyandiko yacu ikurikira.</w:t>
      </w:r>
    </w:p>
    <w:p>
      <w:pPr>
        <w:pStyle w:val="ArticleScripture"/>
        <w:jc w:val="left"/>
      </w:pPr>
      <w:r>
        <w:rPr>
          <w:rFonts w:ascii="Times New Roman" w:hAnsi="Times New Roman" w:eastAsia="Times New Roman" w:cs="Times New Roman"/>
        </w:rPr>
        <w:t>“‘Nĩrĩa ũthamaki wa igũrũ ũkaheananishio na airĩtu ikũmi a ndumirĩri, arĩa maatooire taa ciao, makiuma mathiĩ kũrutanĩra na mũgũrũki. Na atano a o maarĩ a ndũngata, na atano maarĩ mabũru. Arĩa mabũru maatooire taa ciao, no matiakuuha maguta hamwe nayo; no arĩa a ndũngata maatooire maguta thĩinĩ wa nyũngũ ciao hamwe na taa ciao. Na rĩrĩa mũgũrũki ekererete, othe magĩkoma, magĩona tũrũ. Na gatagatĩ ka ũtukũ gũkĩgwatwo mũrĩrio, rũkai! mũgũrũki nĩarooka; umanai mũthiĩ kũmũrutanĩra. Hĩndĩ ĩyo airĩtu acio othe magĩũkĩra, magĩthondeka taa ciao. Na arĩa mabũru makĩĩra arĩa a ndũngata atĩrĩ, Tũheei maguta manyu; nĩgũkorwo taa ciitũ nĩikinyirĩte. No arĩa a ndũngata makĩcookia, makiuga atĩrĩ, Ti ũguo; nĩguo gũtikĩhaane ithuĩ na inyuĩ: no rĩrĩ, thiĩi kũrĩ arĩa mooragia, mwĩgurĩre inyue ene. Na rĩrĩa mathiĩte kũgũra, mũgũrũki akiũka; na arĩa maarĩ mehaarĩirie makĩingĩra hamwe nake kũrĩ iruga; na mũrango ũgĩhingwo. Thuutha wa ũguo airĩtu arĩa angĩ nao magĩũka, makiuga atĩrĩ, Mwathani, Mwathani, tũhingũrĩre. No agĩcookia akiuga atĩrĩ, Tiitherũ ndamwĩra, niĩ ndĩmũmenyĩ. Nĩ ũndũ ũcio taamĩrĩrai; nĩgũkorwo mũtirĩ kuũmenya mũthenya kana ihinda rĩrĩa Mwana wa Mũndũ arũka.’”</w:t>
      </w:r>
    </w:p>
    <w:p>
      <w:pPr>
        <w:pStyle w:val="ArticleScripture"/>
        <w:jc w:val="left"/>
      </w:pPr>
      <w:r>
        <w:rPr>
          <w:rFonts w:ascii="Times New Roman" w:hAnsi="Times New Roman" w:eastAsia="Times New Roman" w:cs="Times New Roman"/>
        </w:rPr>
        <w:t>“Kwetu twayikala lelo mu biro bya bulanda bukatampe nganshi, kabili takuli nangu umo pakati kesu uwafwile ukucelela mu kufwaya ukwiteyanya ku kwisa kwa kwa Kristu. Takufwile ukuba nangu umo uwalondela icilangililo ca ba namwali bapumbafu no kucetekela ukuti cikaba icakutekanya ukulolela ukufika pa nshita ya mapusho ilyo talapokelela ukwiteyanya kwa mibele yakwe ukuti eme muli iyo nshita. Cikaba calelulwa nganshi ukufwaya ukulungama kwa kwa Kristu ilyo abeni bakaletwa mukati no kupimwa. Lelo ni nshita ya kufwala ukulungama kwa kwa Kristu,—umwingila wa bucupo uukamulinganya ukwingila mu cakulya ca bucupo ca Mwana wa mpanga. Mu cifwanikiso, ba namwali bapumbafu balangililwa nga balelomba amafuta, no kufilwa ukuyapokelela pa kulomba kwabo. Ici cilesosa mu cifwafwa pa abo abashiteyenye beka ku kwikula imibele iyo ingema mu nshita ya mapusho. Cili nge fyo benga ya ku bena mupalamano no kuti, Mpeni imibele yenu, nangu ninshi nkaloba. Abo abali aba mano tabaishile ukupela amafuta yabo ku nyali ishalebemba isha ba namwali bapumbafu. Imibele tayifwailwa ukutwalilwa ukufuma ku muntu umo ukuya ku muo; tayakulwa ku kushita nangu ku kushitishe; ifwile ukupokelelwa. Shikulu alipela ku muntu onse ishuko lya kupokelela imibele iyalungama mu maora ya kuyeshiwa; lelo tashitile inshila iyo umuntu umo anga pela ku mubiye imibele iyo akwete no kwikula mu kupita mu fyakosa, mu kusambilila amasambililo ukufuma ku Kasambilisha Mukalamba, pakuti alangishe ukutekanya pa mayesho, no kusansa icitetekelo pakuti asendeleko impili sha bulefi. Cishinka ukuti tekuti umuntu apase ukununkhila kwa kutemwa,—ukupela ku mubiye ubutekanye, amano ya kucita ifintu, no kukakatika. Cishinka ukuti tekuti umutima wa muntu umo upongolwele mu wumbi ukutemwa kwa kwa Lesa no kwa buntu.”</w:t>
      </w:r>
    </w:p>
    <w:p>
      <w:pPr>
        <w:pStyle w:val="ArticleScripture"/>
        <w:jc w:val="left"/>
      </w:pPr>
      <w:r>
        <w:rPr>
          <w:rFonts w:ascii="Times New Roman" w:hAnsi="Times New Roman" w:eastAsia="Times New Roman" w:cs="Times New Roman"/>
        </w:rPr>
        <w:t>“Nguni amatembeho, eanina he onduka hi tuhokoloka pamwe, ko esimbu dya oikutu yosi yondunge oya kala ya hololwa kongeleka yomyeseko ya yooloka. Awa taya kala va yuka komudi waayele, awa taya longifa eitavelo nafiyo kehelela, ova li ovo va hololwa va yuka momayeselo nomomahombolo momatango ga piti gohupumhulo wavo, ndele va nyola ondunge yavo momufaneko waKristus. Ova li ovo va kulika oudano wa pofingo naKristus, ava, mokutya eendunge deni nomusa gweni, ova longithwa pamwe moukwatya wowanhu waKalunga. Ndele kape na omunhu ta dulu okuninga mukwawo okuhepa kwomutima nomaundu ga zilikwa gopamwene, ndele a mu pe omaludi geni momapuko geni nouladi wowanhu. Keshe umwe wetu ota dulu okuninga oshinima shihapu komukwetu mokupa ovanhu oshiholekwa shokufana naKristus, ndele mokuvapundulula va ye kuKristus molwa eyukipalifo olo vehe naalo itava dulu okuyemena momatumbulo. Ovanhu ova na okufikama mokulomba molwa oshinima oshinene shokutunga ondunge, ndele va tunge eendunge davo momudelolongo waKalunga.”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Ikatabu kya Daniele — Namba Imwe Mia Itanu na Itanu</dc:title>
  <dc:subject>Kusianisa Maono ya Mwisho ya Danieli: Safari Sambamba ya Wanawali Wenye Hekima</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