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کتێبی دانیایل - ژمارەی پازدە</w:t>
      </w:r>
    </w:p>
    <w:p>
      <w:pPr>
        <w:pStyle w:val="ArticleSubtitle"/>
        <w:jc w:val="left"/>
      </w:pPr>
      <w:r>
        <w:rPr>
          <w:rFonts w:ascii="Segoe UI" w:hAnsi="Segoe UI" w:eastAsia="Segoe UI" w:cs="Segoe UI"/>
        </w:rPr>
        <w:t>دانێل</w:t>
      </w:r>
      <w:r>
        <w:rPr>
          <w:rFonts w:ascii="Arial" w:hAnsi="Arial" w:eastAsia="Arial" w:cs="Arial"/>
        </w:rPr>
        <w:t xml:space="preserve"> </w:t>
      </w:r>
      <w:r>
        <w:rPr>
          <w:rFonts w:ascii="Segoe UI" w:hAnsi="Segoe UI" w:eastAsia="Segoe UI" w:cs="Segoe UI"/>
        </w:rPr>
        <w:t>بابەتی</w:t>
      </w:r>
      <w:r>
        <w:rPr>
          <w:rFonts w:ascii="Arial" w:hAnsi="Arial" w:eastAsia="Arial" w:cs="Arial"/>
        </w:rPr>
        <w:t xml:space="preserve"> </w:t>
      </w:r>
      <w:r>
        <w:rPr>
          <w:rFonts w:ascii="Segoe UI" w:hAnsi="Segoe UI" w:eastAsia="Segoe UI" w:cs="Segoe UI"/>
        </w:rPr>
        <w:t>دووەم</w:t>
      </w:r>
      <w:r>
        <w:rPr>
          <w:rFonts w:ascii="Arial" w:hAnsi="Arial" w:eastAsia="Arial" w:cs="Arial"/>
        </w:rPr>
        <w:t xml:space="preserve"> – </w:t>
      </w:r>
      <w:r>
        <w:rPr>
          <w:rFonts w:ascii="Segoe UI" w:hAnsi="Segoe UI" w:eastAsia="Segoe UI" w:cs="Segoe UI"/>
        </w:rPr>
        <w:t>کورتە</w:t>
      </w:r>
      <w:r>
        <w:rPr>
          <w:rFonts w:ascii="Arial" w:hAnsi="Arial" w:eastAsia="Arial" w:cs="Arial"/>
        </w:rPr>
        <w:t xml:space="preserve"> </w:t>
      </w:r>
      <w:r>
        <w:rPr>
          <w:rFonts w:ascii="Segoe UI" w:hAnsi="Segoe UI" w:eastAsia="Segoe UI" w:cs="Segoe UI"/>
        </w:rPr>
        <w:t>و</w:t>
      </w:r>
      <w:r>
        <w:rPr>
          <w:rFonts w:ascii="Arial" w:hAnsi="Arial" w:eastAsia="Arial" w:cs="Arial"/>
        </w:rPr>
        <w:t xml:space="preserve"> </w:t>
      </w:r>
      <w:r>
        <w:rPr>
          <w:rFonts w:ascii="Segoe UI" w:hAnsi="Segoe UI" w:eastAsia="Segoe UI" w:cs="Segoe UI"/>
        </w:rPr>
        <w:t>کۆتایی</w:t>
      </w:r>
      <w:r>
        <w:rPr>
          <w:rFonts w:ascii="Arial" w:hAnsi="Arial" w:eastAsia="Arial" w:cs="Arial"/>
        </w:rPr>
        <w:t xml:space="preserve"> </w:t>
      </w:r>
      <w:r>
        <w:rPr>
          <w:rFonts w:ascii="Segoe UI" w:hAnsi="Segoe UI" w:eastAsia="Segoe UI" w:cs="Segoe UI"/>
        </w:rPr>
        <w:t>بەشی</w:t>
      </w:r>
      <w:r>
        <w:rPr>
          <w:rFonts w:ascii="Arial" w:hAnsi="Arial" w:eastAsia="Arial" w:cs="Arial"/>
        </w:rPr>
        <w:t xml:space="preserve"> </w:t>
      </w:r>
      <w:r>
        <w:rPr>
          <w:rFonts w:ascii="Segoe UI" w:hAnsi="Segoe UI" w:eastAsia="Segoe UI" w:cs="Segoe UI"/>
        </w:rPr>
        <w:t>دووەم</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2023-12-10</w:t>
      </w:r>
    </w:p>
    <w:p>
      <w:pPr>
        <w:pStyle w:val="ArticleBody"/>
        <w:jc w:val="left"/>
      </w:pPr>
      <w:r>
        <w:rPr>
          <w:rFonts w:ascii="Times New Roman" w:hAnsi="Times New Roman" w:eastAsia="Times New Roman" w:cs="Times New Roman"/>
        </w:rPr>
        <w:t>Mu mwezi wa saba mwishoni mwa mwaka wa 2023, sauti iliyo nyikani ilianza kuyalilia yale mifupa mikavu iliyokufa, kama inavyowakilishwa na Danieli kwenda kwa Arioki na kumjulisha kwamba aliifahamu “siri.” Danieli kwa uhusiano wake na Hanania, Mishaeli, na Azaria wanamwakilisha mjumbe wa Eliya, na ujumbe wa Eliya hutambulisha kwamba, iwapo watu wa Mungu wanauelewa au wanaukubali au la, tayari wako chini ya laana.</w:t>
      </w:r>
    </w:p>
    <w:p>
      <w:pPr>
        <w:pStyle w:val="ArticleScripture"/>
        <w:jc w:val="left"/>
      </w:pPr>
      <w:r>
        <w:rPr>
          <w:rFonts w:ascii="Times New Roman" w:hAnsi="Times New Roman" w:eastAsia="Times New Roman" w:cs="Times New Roman"/>
        </w:rPr>
        <w:t>Na sasa, enyi makuhani, amri hii ni kwa ajili yenu. Msiposikia, na msipoweka moyoni mwenu kumpa jina langu utukufu, asema Bwana wa majeshi, nitapeleka laana juu yenu, nami nitazilaani baraka zenu; naam, nimekwishazilaani tayari, kwa sababu hamliweki jambo hili moyoni. Malaki 2:1, 2.</w:t>
      </w:r>
    </w:p>
    <w:p>
      <w:pPr>
        <w:pStyle w:val="ArticleBody"/>
        <w:jc w:val="left"/>
      </w:pPr>
      <w:r>
        <w:rPr>
          <w:rFonts w:ascii="Times New Roman" w:hAnsi="Times New Roman" w:eastAsia="Times New Roman" w:cs="Times New Roman"/>
        </w:rPr>
        <w:t>“kahînên” rojên dawî, li gorî Petrûs, gelê peymanê yê Xwedê ne; ew kes in ku berê ne gelê peymanê yê Xwedê bûn. Ew in yên ku ji “pirtûka veşartî” xwarin girtin dema ku milyaketê hêzdar ê Vahiyê hejdeh di 11ê Îlona 2001an de hate xwarê. Lê li gorî Malakî, ew bin nifirê ne.</w:t>
      </w:r>
    </w:p>
    <w:p>
      <w:pPr>
        <w:pStyle w:val="ArticleScripture"/>
        <w:jc w:val="left"/>
      </w:pP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तिमीहरूले</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कृपालु</w:t>
      </w:r>
      <w:r>
        <w:rPr>
          <w:rFonts w:ascii="Times New Roman" w:hAnsi="Times New Roman" w:eastAsia="Times New Roman" w:cs="Times New Roman"/>
        </w:rPr>
        <w:t xml:space="preserve"> </w:t>
      </w:r>
      <w:r>
        <w:rPr>
          <w:rFonts w:ascii="Nirmala UI" w:hAnsi="Nirmala UI" w:eastAsia="Nirmala UI" w:cs="Nirmala UI"/>
        </w:rPr>
        <w:t>हुनुहुन्छ</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स्वाद</w:t>
      </w:r>
      <w:r>
        <w:rPr>
          <w:rFonts w:ascii="Times New Roman" w:hAnsi="Times New Roman" w:eastAsia="Times New Roman" w:cs="Times New Roman"/>
        </w:rPr>
        <w:t xml:space="preserve"> </w:t>
      </w:r>
      <w:r>
        <w:rPr>
          <w:rFonts w:ascii="Nirmala UI" w:hAnsi="Nirmala UI" w:eastAsia="Nirmala UI" w:cs="Nirmala UI"/>
        </w:rPr>
        <w:t>चाखेका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उहाँकहाँ</w:t>
      </w:r>
      <w:r>
        <w:rPr>
          <w:rFonts w:ascii="Times New Roman" w:hAnsi="Times New Roman" w:eastAsia="Times New Roman" w:cs="Times New Roman"/>
        </w:rPr>
        <w:t xml:space="preserve"> </w:t>
      </w:r>
      <w:r>
        <w:rPr>
          <w:rFonts w:ascii="Nirmala UI" w:hAnsi="Nirmala UI" w:eastAsia="Nirmala UI" w:cs="Nirmala UI"/>
        </w:rPr>
        <w:t>आओ</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पत्थरजस्तै</w:t>
      </w:r>
      <w:r>
        <w:rPr>
          <w:rFonts w:ascii="Times New Roman" w:hAnsi="Times New Roman" w:eastAsia="Times New Roman" w:cs="Times New Roman"/>
        </w:rPr>
        <w:t xml:space="preserve"> </w:t>
      </w:r>
      <w:r>
        <w:rPr>
          <w:rFonts w:ascii="Nirmala UI" w:hAnsi="Nirmala UI" w:eastAsia="Nirmala UI" w:cs="Nirmala UI"/>
        </w:rPr>
        <w:t>हुनुहुन्छ</w:t>
      </w:r>
      <w:r>
        <w:rPr>
          <w:rFonts w:ascii="Times New Roman" w:hAnsi="Times New Roman" w:eastAsia="Times New Roman" w:cs="Times New Roman"/>
        </w:rPr>
        <w:t xml:space="preserve">, </w:t>
      </w:r>
      <w:r>
        <w:rPr>
          <w:rFonts w:ascii="Nirmala UI" w:hAnsi="Nirmala UI" w:eastAsia="Nirmala UI" w:cs="Nirmala UI"/>
        </w:rPr>
        <w:t>मानिसहरूद्वारा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अस्वीकृत</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परमेश्वरद्वारा</w:t>
      </w:r>
      <w:r>
        <w:rPr>
          <w:rFonts w:ascii="Times New Roman" w:hAnsi="Times New Roman" w:eastAsia="Times New Roman" w:cs="Times New Roman"/>
        </w:rPr>
        <w:t xml:space="preserve"> </w:t>
      </w:r>
      <w:r>
        <w:rPr>
          <w:rFonts w:ascii="Nirmala UI" w:hAnsi="Nirmala UI" w:eastAsia="Nirmala UI" w:cs="Nirmala UI"/>
        </w:rPr>
        <w:t>चुनिनुभएको</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बहुमूल्य</w:t>
      </w:r>
      <w:r>
        <w:rPr>
          <w:rFonts w:ascii="Times New Roman" w:hAnsi="Times New Roman" w:eastAsia="Times New Roman" w:cs="Times New Roman"/>
        </w:rPr>
        <w:t xml:space="preserve"> </w:t>
      </w:r>
      <w:r>
        <w:rPr>
          <w:rFonts w:ascii="Nirmala UI" w:hAnsi="Nirmala UI" w:eastAsia="Nirmala UI" w:cs="Nirmala UI"/>
        </w:rPr>
        <w:t>ठहरिनुभएको।</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पत्थरहरूझैँ</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भवनको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निर्माण</w:t>
      </w:r>
      <w:r>
        <w:rPr>
          <w:rFonts w:ascii="Times New Roman" w:hAnsi="Times New Roman" w:eastAsia="Times New Roman" w:cs="Times New Roman"/>
        </w:rPr>
        <w:t xml:space="preserve"> </w:t>
      </w:r>
      <w:r>
        <w:rPr>
          <w:rFonts w:ascii="Nirmala UI" w:hAnsi="Nirmala UI" w:eastAsia="Nirmala UI" w:cs="Nirmala UI"/>
        </w:rPr>
        <w:t>हुँदै</w:t>
      </w:r>
      <w:r>
        <w:rPr>
          <w:rFonts w:ascii="Times New Roman" w:hAnsi="Times New Roman" w:eastAsia="Times New Roman" w:cs="Times New Roman"/>
        </w:rPr>
        <w:t xml:space="preserve"> </w:t>
      </w:r>
      <w:r>
        <w:rPr>
          <w:rFonts w:ascii="Nirmala UI" w:hAnsi="Nirmala UI" w:eastAsia="Nirmala UI" w:cs="Nirmala UI"/>
        </w:rPr>
        <w:t>जाओ</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पूजाहारी</w:t>
      </w:r>
      <w:r>
        <w:rPr>
          <w:rFonts w:ascii="Times New Roman" w:hAnsi="Times New Roman" w:eastAsia="Times New Roman" w:cs="Times New Roman"/>
        </w:rPr>
        <w:t>-</w:t>
      </w:r>
      <w:r>
        <w:rPr>
          <w:rFonts w:ascii="Nirmala UI" w:hAnsi="Nirmala UI" w:eastAsia="Nirmala UI" w:cs="Nirmala UI"/>
        </w:rPr>
        <w:t>समूह</w:t>
      </w:r>
      <w:r>
        <w:rPr>
          <w:rFonts w:ascii="Times New Roman" w:hAnsi="Times New Roman" w:eastAsia="Times New Roman" w:cs="Times New Roman"/>
        </w:rPr>
        <w:t xml:space="preserve"> </w:t>
      </w:r>
      <w:r>
        <w:rPr>
          <w:rFonts w:ascii="Nirmala UI" w:hAnsi="Nirmala UI" w:eastAsia="Nirmala UI" w:cs="Nirmala UI"/>
        </w:rPr>
        <w:t>भई</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ख्रीष्टद्वारा</w:t>
      </w:r>
      <w:r>
        <w:rPr>
          <w:rFonts w:ascii="Times New Roman" w:hAnsi="Times New Roman" w:eastAsia="Times New Roman" w:cs="Times New Roman"/>
        </w:rPr>
        <w:t xml:space="preserve"> </w:t>
      </w:r>
      <w:r>
        <w:rPr>
          <w:rFonts w:ascii="Nirmala UI" w:hAnsi="Nirmala UI" w:eastAsia="Nirmala UI" w:cs="Nirmala UI"/>
        </w:rPr>
        <w:t>परमेश्वरलाई</w:t>
      </w:r>
      <w:r>
        <w:rPr>
          <w:rFonts w:ascii="Times New Roman" w:hAnsi="Times New Roman" w:eastAsia="Times New Roman" w:cs="Times New Roman"/>
        </w:rPr>
        <w:t xml:space="preserve"> </w:t>
      </w:r>
      <w:r>
        <w:rPr>
          <w:rFonts w:ascii="Nirmala UI" w:hAnsi="Nirmala UI" w:eastAsia="Nirmala UI" w:cs="Nirmala UI"/>
        </w:rPr>
        <w:t>ग्रहणयोग्य</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बलिदानहरू</w:t>
      </w:r>
      <w:r>
        <w:rPr>
          <w:rFonts w:ascii="Times New Roman" w:hAnsi="Times New Roman" w:eastAsia="Times New Roman" w:cs="Times New Roman"/>
        </w:rPr>
        <w:t xml:space="preserve"> </w:t>
      </w:r>
      <w:r>
        <w:rPr>
          <w:rFonts w:ascii="Nirmala UI" w:hAnsi="Nirmala UI" w:eastAsia="Nirmala UI" w:cs="Nirmala UI"/>
        </w:rPr>
        <w:t>चढाउन।</w:t>
      </w:r>
      <w:r>
        <w:rPr>
          <w:rFonts w:ascii="Times New Roman" w:hAnsi="Times New Roman" w:eastAsia="Times New Roman" w:cs="Times New Roman"/>
        </w:rPr>
        <w:t xml:space="preserve"> </w:t>
      </w:r>
      <w:r>
        <w:rPr>
          <w:rFonts w:ascii="Nirmala UI" w:hAnsi="Nirmala UI" w:eastAsia="Nirmala UI" w:cs="Nirmala UI"/>
        </w:rPr>
        <w:t>यसकारण</w:t>
      </w:r>
      <w:r>
        <w:rPr>
          <w:rFonts w:ascii="Times New Roman" w:hAnsi="Times New Roman" w:eastAsia="Times New Roman" w:cs="Times New Roman"/>
        </w:rPr>
        <w:t xml:space="preserve"> </w:t>
      </w:r>
      <w:r>
        <w:rPr>
          <w:rFonts w:ascii="Nirmala UI" w:hAnsi="Nirmala UI" w:eastAsia="Nirmala UI" w:cs="Nirmala UI"/>
        </w:rPr>
        <w:t>पवित्रशास्त्रमा</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यसरी</w:t>
      </w:r>
      <w:r>
        <w:rPr>
          <w:rFonts w:ascii="Times New Roman" w:hAnsi="Times New Roman" w:eastAsia="Times New Roman" w:cs="Times New Roman"/>
        </w:rPr>
        <w:t xml:space="preserve"> </w:t>
      </w:r>
      <w:r>
        <w:rPr>
          <w:rFonts w:ascii="Nirmala UI" w:hAnsi="Nirmala UI" w:eastAsia="Nirmala UI" w:cs="Nirmala UI"/>
        </w:rPr>
        <w:t>लेखिएको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w:t>
      </w:r>
      <w:r>
        <w:rPr>
          <w:rFonts w:ascii="Nirmala UI" w:hAnsi="Nirmala UI" w:eastAsia="Nirmala UI" w:cs="Nirmala UI"/>
        </w:rPr>
        <w:t>हेर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सिय्योनमा</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मुख्य</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पत्थर</w:t>
      </w:r>
      <w:r>
        <w:rPr>
          <w:rFonts w:ascii="Times New Roman" w:hAnsi="Times New Roman" w:eastAsia="Times New Roman" w:cs="Times New Roman"/>
        </w:rPr>
        <w:t xml:space="preserve"> </w:t>
      </w:r>
      <w:r>
        <w:rPr>
          <w:rFonts w:ascii="Nirmala UI" w:hAnsi="Nirmala UI" w:eastAsia="Nirmala UI" w:cs="Nirmala UI"/>
        </w:rPr>
        <w:t>राख्दछु</w:t>
      </w:r>
      <w:r>
        <w:rPr>
          <w:rFonts w:ascii="Times New Roman" w:hAnsi="Times New Roman" w:eastAsia="Times New Roman" w:cs="Times New Roman"/>
        </w:rPr>
        <w:t xml:space="preserve">, </w:t>
      </w:r>
      <w:r>
        <w:rPr>
          <w:rFonts w:ascii="Nirmala UI" w:hAnsi="Nirmala UI" w:eastAsia="Nirmala UI" w:cs="Nirmala UI"/>
        </w:rPr>
        <w:t>चुनिएको</w:t>
      </w:r>
      <w:r>
        <w:rPr>
          <w:rFonts w:ascii="Times New Roman" w:hAnsi="Times New Roman" w:eastAsia="Times New Roman" w:cs="Times New Roman"/>
        </w:rPr>
        <w:t xml:space="preserve">, </w:t>
      </w:r>
      <w:r>
        <w:rPr>
          <w:rFonts w:ascii="Nirmala UI" w:hAnsi="Nirmala UI" w:eastAsia="Nirmala UI" w:cs="Nirmala UI"/>
        </w:rPr>
        <w:t>बहुमूल्य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उहाँमा</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कदापि</w:t>
      </w:r>
      <w:r>
        <w:rPr>
          <w:rFonts w:ascii="Times New Roman" w:hAnsi="Times New Roman" w:eastAsia="Times New Roman" w:cs="Times New Roman"/>
        </w:rPr>
        <w:t xml:space="preserve"> </w:t>
      </w:r>
      <w:r>
        <w:rPr>
          <w:rFonts w:ascii="Nirmala UI" w:hAnsi="Nirmala UI" w:eastAsia="Nirmala UI" w:cs="Nirmala UI"/>
        </w:rPr>
        <w:t>लज्जित</w:t>
      </w:r>
      <w:r>
        <w:rPr>
          <w:rFonts w:ascii="Times New Roman" w:hAnsi="Times New Roman" w:eastAsia="Times New Roman" w:cs="Times New Roman"/>
        </w:rPr>
        <w:t xml:space="preserve"> </w:t>
      </w:r>
      <w:r>
        <w:rPr>
          <w:rFonts w:ascii="Nirmala UI" w:hAnsi="Nirmala UI" w:eastAsia="Nirmala UI" w:cs="Nirmala UI"/>
        </w:rPr>
        <w:t>हुनेछैन।</w:t>
      </w:r>
      <w:r>
        <w:rPr>
          <w:rFonts w:ascii="Times New Roman" w:hAnsi="Times New Roman" w:eastAsia="Times New Roman" w:cs="Times New Roman"/>
        </w:rPr>
        <w:t xml:space="preserve">” </w:t>
      </w:r>
      <w:r>
        <w:rPr>
          <w:rFonts w:ascii="Nirmala UI" w:hAnsi="Nirmala UI" w:eastAsia="Nirmala UI" w:cs="Nirmala UI"/>
        </w:rPr>
        <w:t>यसकारण</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तिमीहरूका</w:t>
      </w:r>
      <w:r>
        <w:rPr>
          <w:rFonts w:ascii="Times New Roman" w:hAnsi="Times New Roman" w:eastAsia="Times New Roman" w:cs="Times New Roman"/>
        </w:rPr>
        <w:t xml:space="preserve"> </w:t>
      </w:r>
      <w:r>
        <w:rPr>
          <w:rFonts w:ascii="Nirmala UI" w:hAnsi="Nirmala UI" w:eastAsia="Nirmala UI" w:cs="Nirmala UI"/>
        </w:rPr>
        <w:t>निम्ति</w:t>
      </w:r>
      <w:r>
        <w:rPr>
          <w:rFonts w:ascii="Times New Roman" w:hAnsi="Times New Roman" w:eastAsia="Times New Roman" w:cs="Times New Roman"/>
        </w:rPr>
        <w:t xml:space="preserve"> </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बहुमूल्य</w:t>
      </w:r>
      <w:r>
        <w:rPr>
          <w:rFonts w:ascii="Times New Roman" w:hAnsi="Times New Roman" w:eastAsia="Times New Roman" w:cs="Times New Roman"/>
        </w:rPr>
        <w:t xml:space="preserve"> </w:t>
      </w:r>
      <w:r>
        <w:rPr>
          <w:rFonts w:ascii="Nirmala UI" w:hAnsi="Nirmala UI" w:eastAsia="Nirmala UI" w:cs="Nirmala UI"/>
        </w:rPr>
        <w:t>हुनुहुन्छ</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नमान्नेहरूका</w:t>
      </w:r>
      <w:r>
        <w:rPr>
          <w:rFonts w:ascii="Times New Roman" w:hAnsi="Times New Roman" w:eastAsia="Times New Roman" w:cs="Times New Roman"/>
        </w:rPr>
        <w:t xml:space="preserve"> </w:t>
      </w:r>
      <w:r>
        <w:rPr>
          <w:rFonts w:ascii="Nirmala UI" w:hAnsi="Nirmala UI" w:eastAsia="Nirmala UI" w:cs="Nirmala UI"/>
        </w:rPr>
        <w:t>निम्ति</w:t>
      </w:r>
      <w:r>
        <w:rPr>
          <w:rFonts w:ascii="Times New Roman" w:hAnsi="Times New Roman" w:eastAsia="Times New Roman" w:cs="Times New Roman"/>
        </w:rPr>
        <w:t>,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पत्थरलाई</w:t>
      </w:r>
      <w:r>
        <w:rPr>
          <w:rFonts w:ascii="Times New Roman" w:hAnsi="Times New Roman" w:eastAsia="Times New Roman" w:cs="Times New Roman"/>
        </w:rPr>
        <w:t xml:space="preserve"> </w:t>
      </w:r>
      <w:r>
        <w:rPr>
          <w:rFonts w:ascii="Nirmala UI" w:hAnsi="Nirmala UI" w:eastAsia="Nirmala UI" w:cs="Nirmala UI"/>
        </w:rPr>
        <w:t>भवन</w:t>
      </w:r>
      <w:r>
        <w:rPr>
          <w:rFonts w:ascii="Times New Roman" w:hAnsi="Times New Roman" w:eastAsia="Times New Roman" w:cs="Times New Roman"/>
        </w:rPr>
        <w:t xml:space="preserve"> </w:t>
      </w:r>
      <w:r>
        <w:rPr>
          <w:rFonts w:ascii="Nirmala UI" w:hAnsi="Nirmala UI" w:eastAsia="Nirmala UI" w:cs="Nirmala UI"/>
        </w:rPr>
        <w:t>बनाउनेहरूले</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शिरपत्थर</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w:t>
      </w:r>
      <w:r>
        <w:rPr>
          <w:rFonts w:ascii="Nirmala UI" w:hAnsi="Nirmala UI" w:eastAsia="Nirmala UI" w:cs="Nirmala UI"/>
        </w:rPr>
        <w:t>ठेस</w:t>
      </w:r>
      <w:r>
        <w:rPr>
          <w:rFonts w:ascii="Times New Roman" w:hAnsi="Times New Roman" w:eastAsia="Times New Roman" w:cs="Times New Roman"/>
        </w:rPr>
        <w:t xml:space="preserve"> </w:t>
      </w:r>
      <w:r>
        <w:rPr>
          <w:rFonts w:ascii="Nirmala UI" w:hAnsi="Nirmala UI" w:eastAsia="Nirmala UI" w:cs="Nirmala UI"/>
        </w:rPr>
        <w:t>लाग्ने</w:t>
      </w:r>
      <w:r>
        <w:rPr>
          <w:rFonts w:ascii="Times New Roman" w:hAnsi="Times New Roman" w:eastAsia="Times New Roman" w:cs="Times New Roman"/>
        </w:rPr>
        <w:t xml:space="preserve"> </w:t>
      </w:r>
      <w:r>
        <w:rPr>
          <w:rFonts w:ascii="Nirmala UI" w:hAnsi="Nirmala UI" w:eastAsia="Nirmala UI" w:cs="Nirmala UI"/>
        </w:rPr>
        <w:t>पत्थर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अपमानको</w:t>
      </w:r>
      <w:r>
        <w:rPr>
          <w:rFonts w:ascii="Times New Roman" w:hAnsi="Times New Roman" w:eastAsia="Times New Roman" w:cs="Times New Roman"/>
        </w:rPr>
        <w:t xml:space="preserve"> </w:t>
      </w:r>
      <w:r>
        <w:rPr>
          <w:rFonts w:ascii="Nirmala UI" w:hAnsi="Nirmala UI" w:eastAsia="Nirmala UI" w:cs="Nirmala UI"/>
        </w:rPr>
        <w:t>चट्टान।</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वचनमा</w:t>
      </w:r>
      <w:r>
        <w:rPr>
          <w:rFonts w:ascii="Times New Roman" w:hAnsi="Times New Roman" w:eastAsia="Times New Roman" w:cs="Times New Roman"/>
        </w:rPr>
        <w:t xml:space="preserve"> </w:t>
      </w:r>
      <w:r>
        <w:rPr>
          <w:rFonts w:ascii="Nirmala UI" w:hAnsi="Nirmala UI" w:eastAsia="Nirmala UI" w:cs="Nirmala UI"/>
        </w:rPr>
        <w:t>ठेस</w:t>
      </w:r>
      <w:r>
        <w:rPr>
          <w:rFonts w:ascii="Times New Roman" w:hAnsi="Times New Roman" w:eastAsia="Times New Roman" w:cs="Times New Roman"/>
        </w:rPr>
        <w:t xml:space="preserve"> </w:t>
      </w:r>
      <w:r>
        <w:rPr>
          <w:rFonts w:ascii="Nirmala UI" w:hAnsi="Nirmala UI" w:eastAsia="Nirmala UI" w:cs="Nirmala UI"/>
        </w:rPr>
        <w:t>खान्छन्</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नमान्ने</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यसैका</w:t>
      </w:r>
      <w:r>
        <w:rPr>
          <w:rFonts w:ascii="Times New Roman" w:hAnsi="Times New Roman" w:eastAsia="Times New Roman" w:cs="Times New Roman"/>
        </w:rPr>
        <w:t xml:space="preserve"> </w:t>
      </w:r>
      <w:r>
        <w:rPr>
          <w:rFonts w:ascii="Nirmala UI" w:hAnsi="Nirmala UI" w:eastAsia="Nirmala UI" w:cs="Nirmala UI"/>
        </w:rPr>
        <w:t>निम्ति</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नियुक्त</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चुनिएको</w:t>
      </w:r>
      <w:r>
        <w:rPr>
          <w:rFonts w:ascii="Times New Roman" w:hAnsi="Times New Roman" w:eastAsia="Times New Roman" w:cs="Times New Roman"/>
        </w:rPr>
        <w:t xml:space="preserve"> </w:t>
      </w:r>
      <w:r>
        <w:rPr>
          <w:rFonts w:ascii="Nirmala UI" w:hAnsi="Nirmala UI" w:eastAsia="Nirmala UI" w:cs="Nirmala UI"/>
        </w:rPr>
        <w:t>वंश</w:t>
      </w:r>
      <w:r>
        <w:rPr>
          <w:rFonts w:ascii="Times New Roman" w:hAnsi="Times New Roman" w:eastAsia="Times New Roman" w:cs="Times New Roman"/>
        </w:rPr>
        <w:t xml:space="preserve">, </w:t>
      </w:r>
      <w:r>
        <w:rPr>
          <w:rFonts w:ascii="Nirmala UI" w:hAnsi="Nirmala UI" w:eastAsia="Nirmala UI" w:cs="Nirmala UI"/>
        </w:rPr>
        <w:t>राजकीय</w:t>
      </w:r>
      <w:r>
        <w:rPr>
          <w:rFonts w:ascii="Times New Roman" w:hAnsi="Times New Roman" w:eastAsia="Times New Roman" w:cs="Times New Roman"/>
        </w:rPr>
        <w:t xml:space="preserve"> </w:t>
      </w:r>
      <w:r>
        <w:rPr>
          <w:rFonts w:ascii="Nirmala UI" w:hAnsi="Nirmala UI" w:eastAsia="Nirmala UI" w:cs="Nirmala UI"/>
        </w:rPr>
        <w:t>पूजाहारी</w:t>
      </w:r>
      <w:r>
        <w:rPr>
          <w:rFonts w:ascii="Times New Roman" w:hAnsi="Times New Roman" w:eastAsia="Times New Roman" w:cs="Times New Roman"/>
        </w:rPr>
        <w:t>-</w:t>
      </w:r>
      <w:r>
        <w:rPr>
          <w:rFonts w:ascii="Nirmala UI" w:hAnsi="Nirmala UI" w:eastAsia="Nirmala UI" w:cs="Nirmala UI"/>
        </w:rPr>
        <w:t>समूह</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मानिसहरू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तिमीहरूलाई</w:t>
      </w:r>
      <w:r>
        <w:rPr>
          <w:rFonts w:ascii="Times New Roman" w:hAnsi="Times New Roman" w:eastAsia="Times New Roman" w:cs="Times New Roman"/>
        </w:rPr>
        <w:t xml:space="preserve"> </w:t>
      </w:r>
      <w:r>
        <w:rPr>
          <w:rFonts w:ascii="Nirmala UI" w:hAnsi="Nirmala UI" w:eastAsia="Nirmala UI" w:cs="Nirmala UI"/>
        </w:rPr>
        <w:t>अन्धकारबाट</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अद्भुत</w:t>
      </w:r>
      <w:r>
        <w:rPr>
          <w:rFonts w:ascii="Times New Roman" w:hAnsi="Times New Roman" w:eastAsia="Times New Roman" w:cs="Times New Roman"/>
        </w:rPr>
        <w:t xml:space="preserve"> </w:t>
      </w:r>
      <w:r>
        <w:rPr>
          <w:rFonts w:ascii="Nirmala UI" w:hAnsi="Nirmala UI" w:eastAsia="Nirmala UI" w:cs="Nirmala UI"/>
        </w:rPr>
        <w:t>ज्योतिमा</w:t>
      </w:r>
      <w:r>
        <w:rPr>
          <w:rFonts w:ascii="Times New Roman" w:hAnsi="Times New Roman" w:eastAsia="Times New Roman" w:cs="Times New Roman"/>
        </w:rPr>
        <w:t xml:space="preserve"> </w:t>
      </w:r>
      <w:r>
        <w:rPr>
          <w:rFonts w:ascii="Nirmala UI" w:hAnsi="Nirmala UI" w:eastAsia="Nirmala UI" w:cs="Nirmala UI"/>
        </w:rPr>
        <w:t>बोलाउनुभयो</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महिमाहरू</w:t>
      </w:r>
      <w:r>
        <w:rPr>
          <w:rFonts w:ascii="Times New Roman" w:hAnsi="Times New Roman" w:eastAsia="Times New Roman" w:cs="Times New Roman"/>
        </w:rPr>
        <w:t xml:space="preserve"> </w:t>
      </w:r>
      <w:r>
        <w:rPr>
          <w:rFonts w:ascii="Nirmala UI" w:hAnsi="Nirmala UI" w:eastAsia="Nirmala UI" w:cs="Nirmala UI"/>
        </w:rPr>
        <w:t>तिमीहरूले</w:t>
      </w:r>
      <w:r>
        <w:rPr>
          <w:rFonts w:ascii="Times New Roman" w:hAnsi="Times New Roman" w:eastAsia="Times New Roman" w:cs="Times New Roman"/>
        </w:rPr>
        <w:t xml:space="preserve"> </w:t>
      </w:r>
      <w:r>
        <w:rPr>
          <w:rFonts w:ascii="Nirmala UI" w:hAnsi="Nirmala UI" w:eastAsia="Nirmala UI" w:cs="Nirmala UI"/>
        </w:rPr>
        <w:t>घोषणा</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मानिसहरू</w:t>
      </w:r>
      <w:r>
        <w:rPr>
          <w:rFonts w:ascii="Times New Roman" w:hAnsi="Times New Roman" w:eastAsia="Times New Roman" w:cs="Times New Roman"/>
        </w:rPr>
        <w:t xml:space="preserve"> </w:t>
      </w:r>
      <w:r>
        <w:rPr>
          <w:rFonts w:ascii="Nirmala UI" w:hAnsi="Nirmala UI" w:eastAsia="Nirmala UI" w:cs="Nirmala UI"/>
        </w:rPr>
        <w:t>थिएनौ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मानिसहरू</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नपाएकाहरू</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पाएका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१</w:t>
      </w:r>
      <w:r>
        <w:rPr>
          <w:rFonts w:ascii="Times New Roman" w:hAnsi="Times New Roman" w:eastAsia="Times New Roman" w:cs="Times New Roman"/>
        </w:rPr>
        <w:t xml:space="preserve"> </w:t>
      </w:r>
      <w:r>
        <w:rPr>
          <w:rFonts w:ascii="Nirmala UI" w:hAnsi="Nirmala UI" w:eastAsia="Nirmala UI" w:cs="Nirmala UI"/>
        </w:rPr>
        <w:t>पत्रुस</w:t>
      </w:r>
      <w:r>
        <w:rPr>
          <w:rFonts w:ascii="Times New Roman" w:hAnsi="Times New Roman" w:eastAsia="Times New Roman" w:cs="Times New Roman"/>
        </w:rPr>
        <w:t xml:space="preserve"> </w:t>
      </w:r>
      <w:r>
        <w:rPr>
          <w:rFonts w:ascii="Nirmala UI" w:hAnsi="Nirmala UI" w:eastAsia="Nirmala UI" w:cs="Nirmala UI"/>
        </w:rPr>
        <w:t>२</w:t>
      </w:r>
      <w:r>
        <w:rPr>
          <w:rFonts w:ascii="Times New Roman" w:hAnsi="Times New Roman" w:eastAsia="Times New Roman" w:cs="Times New Roman"/>
        </w:rPr>
        <w:t>:</w:t>
      </w:r>
      <w:r>
        <w:rPr>
          <w:rFonts w:ascii="Nirmala UI" w:hAnsi="Nirmala UI" w:eastAsia="Nirmala UI" w:cs="Nirmala UI"/>
        </w:rPr>
        <w:t>३</w:t>
      </w:r>
      <w:r>
        <w:rPr>
          <w:rFonts w:ascii="Times New Roman" w:hAnsi="Times New Roman" w:eastAsia="Times New Roman" w:cs="Times New Roman"/>
        </w:rPr>
        <w:t>–</w:t>
      </w:r>
      <w:r>
        <w:rPr>
          <w:rFonts w:ascii="Nirmala UI" w:hAnsi="Nirmala UI" w:eastAsia="Nirmala UI" w:cs="Nirmala UI"/>
        </w:rPr>
        <w:t>१०।</w:t>
      </w:r>
    </w:p>
    <w:p>
      <w:pPr>
        <w:pStyle w:val="ArticleBody"/>
        <w:jc w:val="left"/>
      </w:pPr>
      <w:r>
        <w:rPr>
          <w:rFonts w:ascii="Times New Roman" w:hAnsi="Times New Roman" w:eastAsia="Times New Roman" w:cs="Times New Roman"/>
        </w:rPr>
        <w:t>Ku “bahuhani” ba masiku ga mwisho ni baria “bameonje kua Mukama ni murungi.” “Mu biseera ebyayita” bo “batali ihanga, mugulu ni ihanga lya Ruhanga.” Nibo abo abashangire “ibare liriho,” eryo “nobwo lyagaanibwe n’abantu, kwonka lyatoranibwe Ruhanga kandi ni ery’omuhendo.” Eryo bare ni “ebihe musanju” eby’Eby’Abaleevi makumi abiri na mukaaga, ebyo “abazimbi” b’omutwaro gwa Millerite “baagaanye” omu 1863. “Abazimbi” ba Millerite bazimbire hekalu omu myaka makumi ana na mukaaga kuva 1798 okuhika 1844, kwonka hanyuma bagahitamo kwanga “okwiyongera kw’okumanya” okw’aha “ebihe musanju” okwatuukire omu 1856.</w:t>
      </w:r>
    </w:p>
    <w:p>
      <w:pPr>
        <w:pStyle w:val="ArticleScripture"/>
        <w:jc w:val="left"/>
      </w:pPr>
      <w:r>
        <w:rPr>
          <w:rFonts w:ascii="Times New Roman" w:hAnsi="Times New Roman" w:eastAsia="Times New Roman" w:cs="Times New Roman"/>
        </w:rPr>
        <w:t>Bantu bami babhujiswa ngenxa yokuswela ulwazi; ngenxa yokuba ululahlile ulwazi, nami ke ndiya kukulahla, ukuze ungabi ngumbingeleli kum; ekubeni uwulibele umthetho kaThixo wakho, nam ndiya kubalibala abantwana bakho. Njengoko babesanda, benjenjalo ukona kum; ngenxa yoko ndiya kuyiguqula uzuko lwabo lube lihlazo. Hosea 4:6, 7.</w:t>
      </w:r>
    </w:p>
    <w:p>
      <w:pPr>
        <w:pStyle w:val="ArticleBody"/>
        <w:jc w:val="left"/>
      </w:pPr>
      <w:r>
        <w:rPr>
          <w:rFonts w:ascii="Times New Roman" w:hAnsi="Times New Roman" w:eastAsia="Times New Roman" w:cs="Times New Roman"/>
        </w:rPr>
        <w:t>“Abakahani” b’ebihe eby’enkomerero baakkiriza obubaka bwa “emirundi musanvu” bwe baakulemberwa okuddayo mu makubo amadala aga Adiventi oluvannyuma lwa Ssebutemba 11, 2001. Baakomba ku bubaka bw’ekitabo ekikwekeddwa, era bwali “bw’omuwendo omungi.” Naye Malaki agamba nti abakahani b’ebihe eby’enkomerero “bakolimiddwa”, era mazima ddala “emirundi musanvu” kikolimo. Bali wansi w’ekikolimo kya “emirundi musanvu,” kubanga bazzizzaawo ebibi bya bajjajjaabwe. Malaki agamba nti abakahani baayonoona erinnya lya Katonda, nga bawaayo “ekiweebwayo ekiriko obutali bulongoofu.” Ekiweebwayo ekyo kye kyali okulangirira kwa Jjulaayi 18, 2020.</w:t>
      </w:r>
    </w:p>
    <w:p>
      <w:pPr>
        <w:pStyle w:val="ArticleScripture"/>
        <w:jc w:val="left"/>
      </w:pPr>
      <w:r>
        <w:rPr>
          <w:rFonts w:ascii="Times New Roman" w:hAnsi="Times New Roman" w:eastAsia="Times New Roman" w:cs="Times New Roman"/>
        </w:rPr>
        <w:t>Эрте күн чыккан жактан тартып анын баткан жагына чейин Менин ысымым бутпарастар арасында улуу болот; жана ар бир жерде Менин ысымыма жыпар жыттуу түтүн чалынат, ошондой эле таза курмандык алып келинет; анткени Менин ысымым элдер арасында улуу болот, — дейт Себайот Теңир. Бирок силер: “Теңирдин дасторкону булганган”, — деп, аны арамдап жатасыңар; анын түшүмү, башкача айтканда анын азыгы, жек көрүндү деп эсептейсиңер. Дагы силер: “Мына, бул кандай оор түйшүк!” — дедиңер жана ага мурдуңарды чүйрүдүңөр, — дейт Себайот Теңир; силер талап жырткыч тыткылаганды, аксакты, оорулууну алып келдиңер; ушинтип курмандык алып келдиңер: муну силердин колуңардан кабыл алышым керекпи? — дейт Теңир. Бирок каргыш тийсин алдамчыга, анын оторунда эркек мал туруп, ошону убада кылып, Теңирге бузук нерсени курмандыкка чалганга; анткени Мен улуу Падышамын, — дейт Себайот Теңир, — жана Менин ысымым элдер арасында коркунучтуу. Эми болсо, эй ыйык кызмат кылуучулар, бул осуят силер үчүн. Эгер укпай турган болсоңор жана Менин ысымыма даңк берүү үчүн муну жүрөгүңөргө салбай турган болсоңор, — дейт Себайот Теңир, — анда силерге каргыш жиберем жана баталарыңарга каргыш айтам; ооба, силер муну жүрөгүңөргө салбаганыңар үчүн, Мен аларга буга чейин эле каргыш айткам. Мына, Мен силердин тукумуңарды бузам жана майрамдык курмандыктарыңардын заңын жүзүңөргө чачам; ошону менен бирге силерди да алып кетишет. Ошондо Менин Леби менен түзгөн келишимим сакталышы үчүн, ушул осуятты силерге жибергенимди билесиңер, — дейт Себайот Теңир. Малахия 1:11–2:4.</w:t>
      </w:r>
    </w:p>
    <w:p>
      <w:pPr>
        <w:pStyle w:val="ArticleBody"/>
        <w:jc w:val="left"/>
      </w:pPr>
      <w:r>
        <w:rPr>
          <w:rFonts w:ascii="Times New Roman" w:hAnsi="Times New Roman" w:eastAsia="Times New Roman" w:cs="Times New Roman"/>
        </w:rPr>
        <w:t>Ebrɛ a wɔne Levi yɛe no yɛ Lewifoɔ no nokwaredi ho sɛnkyerɛnne wɔ aboa no honi sɔhwɛ no mu, wɔ Aaron sika nantwie ba no atuatew no mu. Lewifoɔ a wɔwɔ Malaki nhoma no mu, a apam no ɔbɔfo no hohoro wɔn no, wɔhohorow wɔn sɛnea ɛbɛyɛ a wɔde “afɔrebɔde bi” bɛba trenee mu. Afɔrebɔde no ne Kristo din no nkrasɛm, a ɛno ne Ne suban.</w:t>
      </w:r>
    </w:p>
    <w:p>
      <w:pPr>
        <w:pStyle w:val="ArticleScripture"/>
        <w:jc w:val="left"/>
      </w:pPr>
      <w:r>
        <w:rPr>
          <w:rFonts w:ascii="Times New Roman" w:hAnsi="Times New Roman" w:eastAsia="Times New Roman" w:cs="Times New Roman"/>
        </w:rPr>
        <w:t>“Ni umwiza bw’ukutamenya neza Imana ari bwo butwikiriye isi. Abantu bariko batakaza ubumenyi bwabo bw’imico yiwe. Yaratumwe ukutari kwo kandi irasigurwa nabi. Muri iki gihe, ubutumwa buvuye ku Mana bukwiye kwamamazwa, ubutumwa bumurikisha mu ngaruka zabwo kandi bukiza mu bushobozi bwabwo. Imico yiwe ikwiye kumenyeshwa. Mu mwiza w’isi hakwiye kumenekerwamwo umuco w’ubwiza bwiwe, umuco w’ineza yiwe, imbabazi, n’ukuri.”</w:t>
      </w:r>
    </w:p>
    <w:p>
      <w:pPr>
        <w:pStyle w:val="ArticleScripture"/>
        <w:jc w:val="left"/>
      </w:pPr>
      <w:r>
        <w:rPr>
          <w:rFonts w:ascii="Times New Roman" w:hAnsi="Times New Roman" w:eastAsia="Times New Roman" w:cs="Times New Roman"/>
        </w:rPr>
        <w:t>“Lino ni lilikili lya kuvandikiliwa na mprofeta Yesaya mu mazwi aya: ‘Ee Yerusalemu, ove we uleteleza mbuli ya mivinzi myiza, nyamula izwi lyove kwa nguvu; linyamule, wileke kudumba; longa kwa mizi ya Yuda uti, Talamai Mulungu wenu! Talamai, Bwana Mulungu akeza kwa liwoko lya nguvu, na mkono gwakwe gwitawala kwa ajili yakwe; talamai, thawabu yakwe i pamo naye, na lilikili lyakwe li mlongolo mwakwe.’ Yesaya 40:9, 10.</w:t>
      </w:r>
    </w:p>
    <w:p>
      <w:pPr>
        <w:pStyle w:val="ArticleScripture"/>
        <w:jc w:val="left"/>
      </w:pPr>
      <w:r>
        <w:rPr>
          <w:rFonts w:ascii="Times New Roman" w:hAnsi="Times New Roman" w:eastAsia="Times New Roman" w:cs="Times New Roman"/>
        </w:rPr>
        <w:t>“Biroonne aroosaa eeggatan namootaan, ‘Kunoo Waaqa keessan’ jedhuu qabu. Ifni araaraa kan gara dhumaa taʼe, ergaan araaraa inni dhumaa addunyaadhaaf kennamu, mulʼina amala jaalala Isaa ti. Ijoolleen Waaqayyoo ulfina Isaa mulʼisuu qabu. Jireenya isaanii fi amala isaanii keessatti ayyaanni Waaqayyoo isaaniif maal akka hojjete mulʼisuu qabu.” Christ’s Object Lessons, 415.</w:t>
      </w:r>
    </w:p>
    <w:p>
      <w:pPr>
        <w:pStyle w:val="ArticleBody"/>
        <w:jc w:val="left"/>
      </w:pPr>
      <w:r>
        <w:rPr>
          <w:rFonts w:ascii="Times New Roman" w:hAnsi="Times New Roman" w:eastAsia="Times New Roman" w:cs="Times New Roman"/>
        </w:rPr>
        <w:t>Bakuhani ba Malaki batanze igitambo cyanduje izina ry’Imana. Igitambo kigereranya ubutumwa, kandi ubutumwa bwa Nashville bwo ku wa 18 Nyakanga 2020 bwari igitambo cyanduye. Cyandujwe n’ubugome bwo kwirengagiza itegeko rya gihanuzi rivuga ko “igihe kitazongera kubaho”, iryahawe na Kristo ubwe mu Ibyahishuwe igice cya cumi.</w:t>
      </w:r>
    </w:p>
    <w:p>
      <w:pPr>
        <w:pStyle w:val="ArticleScripture"/>
        <w:jc w:val="left"/>
      </w:pPr>
      <w:r>
        <w:rPr>
          <w:rFonts w:ascii="Times New Roman" w:hAnsi="Times New Roman" w:eastAsia="Times New Roman" w:cs="Times New Roman"/>
        </w:rPr>
        <w:t>ئینجا من بینیو لەسەر دەریا و لەسەر زەوی وەستابوو، دەستی خۆی بەرزکردەوە بۆ ئاسمان، و سوێندی خوارد بەوەی هەمیشە بۆ هەمیشە زیندووە، ئەوەی ئاسمانی دروست کردووە و هەموو ئەوانەی تێیدان، و زەوی و هەموو ئەوانەی تێیدان، و دەریا و هەموو ئەوانەی تێیدان، کە کات ئیتر نەبێت. ئاشکراکردن 10:5، 6.</w:t>
      </w:r>
    </w:p>
    <w:p>
      <w:pPr>
        <w:pStyle w:val="ArticleBody"/>
        <w:jc w:val="left"/>
      </w:pPr>
      <w:r>
        <w:rPr>
          <w:rFonts w:ascii="Times New Roman" w:hAnsi="Times New Roman" w:eastAsia="Times New Roman" w:cs="Times New Roman"/>
        </w:rPr>
        <w:t>“kujitolea kwa haki” kunakowakilishwa na Walawi katika Malaki sura ya tatu, ni kama sadaka katika siku za kale, nao huwakilisha ujumbe. “Miaka ya zamani” huwakilisha usafi wa ujumbe uliosababisha kuvunjika moyo kwa kwanza katika historia ya Wamillerite. Sadaka iliyoharibiwa huwakilisha ujumbe ulioharibika wa Julai 18, 2020, hata hivyo bado ni tukio sambamba.</w:t>
      </w:r>
    </w:p>
    <w:p>
      <w:pPr>
        <w:pStyle w:val="ArticleScripture"/>
        <w:jc w:val="left"/>
      </w:pPr>
      <w:r>
        <w:rPr>
          <w:rFonts w:ascii="Times New Roman" w:hAnsi="Times New Roman" w:eastAsia="Times New Roman" w:cs="Times New Roman"/>
        </w:rPr>
        <w:t>Ne akikalangirira nga omusaanuusyi era omutukuzi wa ffeeza; era alitukuza batabani ba Leevi, n’abalongoosa ng’ezaabu ne ffeeza, balyoke baweere Mukama ekiweebwayo mu butuukirivu. Awo ekiweebwayo kya Yuda ne Yerusaalemi kirisiimibwa eri Mukama, nga mu nnaku ez’edda, era nga mu myaka egy’emabega. Malaki 3:3, 4.</w:t>
      </w:r>
    </w:p>
    <w:p>
      <w:pPr>
        <w:pStyle w:val="ArticleBody"/>
        <w:jc w:val="left"/>
      </w:pPr>
      <w:r>
        <w:rPr>
          <w:rFonts w:ascii="Nirmala UI" w:hAnsi="Nirmala UI" w:eastAsia="Nirmala UI" w:cs="Nirmala UI"/>
        </w:rPr>
        <w:t>મલાખીમાં</w:t>
      </w:r>
      <w:r>
        <w:rPr>
          <w:rFonts w:ascii="Times New Roman" w:hAnsi="Times New Roman" w:eastAsia="Times New Roman" w:cs="Times New Roman"/>
        </w:rPr>
        <w:t xml:space="preserve"> </w:t>
      </w:r>
      <w:r>
        <w:rPr>
          <w:rFonts w:ascii="Nirmala UI" w:hAnsi="Nirmala UI" w:eastAsia="Nirmala UI" w:cs="Nirmala UI"/>
        </w:rPr>
        <w:t>ઓળખાવવામાં</w:t>
      </w:r>
      <w:r>
        <w:rPr>
          <w:rFonts w:ascii="Times New Roman" w:hAnsi="Times New Roman" w:eastAsia="Times New Roman" w:cs="Times New Roman"/>
        </w:rPr>
        <w:t xml:space="preserve"> </w:t>
      </w:r>
      <w:r>
        <w:rPr>
          <w:rFonts w:ascii="Nirmala UI" w:hAnsi="Nirmala UI" w:eastAsia="Nirmala UI" w:cs="Nirmala UI"/>
        </w:rPr>
        <w:t>આવેલો</w:t>
      </w:r>
      <w:r>
        <w:rPr>
          <w:rFonts w:ascii="Times New Roman" w:hAnsi="Times New Roman" w:eastAsia="Times New Roman" w:cs="Times New Roman"/>
        </w:rPr>
        <w:t xml:space="preserve"> “</w:t>
      </w:r>
      <w:r>
        <w:rPr>
          <w:rFonts w:ascii="Nirmala UI" w:hAnsi="Nirmala UI" w:eastAsia="Nirmala UI" w:cs="Nirmala UI"/>
        </w:rPr>
        <w:t>શાપ</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એલિયાહ</w:t>
      </w:r>
      <w:r>
        <w:rPr>
          <w:rFonts w:ascii="Times New Roman" w:hAnsi="Times New Roman" w:eastAsia="Times New Roman" w:cs="Times New Roman"/>
        </w:rPr>
        <w:t xml:space="preserve"> </w:t>
      </w:r>
      <w:r>
        <w:rPr>
          <w:rFonts w:ascii="Nirmala UI" w:hAnsi="Nirmala UI" w:eastAsia="Nirmala UI" w:cs="Nirmala UI"/>
        </w:rPr>
        <w:t>શું</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સ્વીકૃતિની</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કસોટીને</w:t>
      </w:r>
      <w:r>
        <w:rPr>
          <w:rFonts w:ascii="Times New Roman" w:hAnsi="Times New Roman" w:eastAsia="Times New Roman" w:cs="Times New Roman"/>
        </w:rPr>
        <w:t xml:space="preserve"> </w:t>
      </w:r>
      <w:r>
        <w:rPr>
          <w:rFonts w:ascii="Nirmala UI" w:hAnsi="Nirmala UI" w:eastAsia="Nirmala UI" w:cs="Nirmala UI"/>
        </w:rPr>
        <w:t>ઓળખાવે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આપણે</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હવે</w:t>
      </w:r>
      <w:r>
        <w:rPr>
          <w:rFonts w:ascii="Times New Roman" w:hAnsi="Times New Roman" w:eastAsia="Times New Roman" w:cs="Times New Roman"/>
        </w:rPr>
        <w:t xml:space="preserve"> </w:t>
      </w:r>
      <w:r>
        <w:rPr>
          <w:rFonts w:ascii="Nirmala UI" w:hAnsi="Nirmala UI" w:eastAsia="Nirmala UI" w:cs="Nirmala UI"/>
        </w:rPr>
        <w:t>જાગૃત</w:t>
      </w:r>
      <w:r>
        <w:rPr>
          <w:rFonts w:ascii="Times New Roman" w:hAnsi="Times New Roman" w:eastAsia="Times New Roman" w:cs="Times New Roman"/>
        </w:rPr>
        <w:t xml:space="preserve"> </w:t>
      </w:r>
      <w:r>
        <w:rPr>
          <w:rFonts w:ascii="Nirmala UI" w:hAnsi="Nirmala UI" w:eastAsia="Nirmala UI" w:cs="Nirmala UI"/>
        </w:rPr>
        <w:t>થઈ</w:t>
      </w:r>
      <w:r>
        <w:rPr>
          <w:rFonts w:ascii="Times New Roman" w:hAnsi="Times New Roman" w:eastAsia="Times New Roman" w:cs="Times New Roman"/>
        </w:rPr>
        <w:t xml:space="preserve"> </w:t>
      </w:r>
      <w:r>
        <w:rPr>
          <w:rFonts w:ascii="Nirmala UI" w:hAnsi="Nirmala UI" w:eastAsia="Nirmala UI" w:cs="Nirmala UI"/>
        </w:rPr>
        <w:t>રહ્યા</w:t>
      </w:r>
      <w:r>
        <w:rPr>
          <w:rFonts w:ascii="Times New Roman" w:hAnsi="Times New Roman" w:eastAsia="Times New Roman" w:cs="Times New Roman"/>
        </w:rPr>
        <w:t xml:space="preserve"> </w:t>
      </w:r>
      <w:r>
        <w:rPr>
          <w:rFonts w:ascii="Nirmala UI" w:hAnsi="Nirmala UI" w:eastAsia="Nirmala UI" w:cs="Nirmala UI"/>
        </w:rPr>
        <w:t>છીએ</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સમજવું</w:t>
      </w:r>
      <w:r>
        <w:rPr>
          <w:rFonts w:ascii="Times New Roman" w:hAnsi="Times New Roman" w:eastAsia="Times New Roman" w:cs="Times New Roman"/>
        </w:rPr>
        <w:t xml:space="preserve"> </w:t>
      </w:r>
      <w:r>
        <w:rPr>
          <w:rFonts w:ascii="Nirmala UI" w:hAnsi="Nirmala UI" w:eastAsia="Nirmala UI" w:cs="Nirmala UI"/>
        </w:rPr>
        <w:t>જોઈએ</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સાત</w:t>
      </w:r>
      <w:r>
        <w:rPr>
          <w:rFonts w:ascii="Times New Roman" w:hAnsi="Times New Roman" w:eastAsia="Times New Roman" w:cs="Times New Roman"/>
        </w:rPr>
        <w:t xml:space="preserve"> </w:t>
      </w:r>
      <w:r>
        <w:rPr>
          <w:rFonts w:ascii="Nirmala UI" w:hAnsi="Nirmala UI" w:eastAsia="Nirmala UI" w:cs="Nirmala UI"/>
        </w:rPr>
        <w:t>વખત</w:t>
      </w:r>
      <w:r>
        <w:rPr>
          <w:rFonts w:ascii="Times New Roman" w:hAnsi="Times New Roman" w:eastAsia="Times New Roman" w:cs="Times New Roman"/>
        </w:rPr>
        <w:t xml:space="preserve">” </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શાપની</w:t>
      </w:r>
      <w:r>
        <w:rPr>
          <w:rFonts w:ascii="Times New Roman" w:hAnsi="Times New Roman" w:eastAsia="Times New Roman" w:cs="Times New Roman"/>
        </w:rPr>
        <w:t xml:space="preserve"> </w:t>
      </w:r>
      <w:r>
        <w:rPr>
          <w:rFonts w:ascii="Nirmala UI" w:hAnsi="Nirmala UI" w:eastAsia="Nirmala UI" w:cs="Nirmala UI"/>
        </w:rPr>
        <w:t>વાસ્તવિકતા</w:t>
      </w:r>
      <w:r>
        <w:rPr>
          <w:rFonts w:ascii="Times New Roman" w:hAnsi="Times New Roman" w:eastAsia="Times New Roman" w:cs="Times New Roman"/>
        </w:rPr>
        <w:t xml:space="preserve"> 18 </w:t>
      </w:r>
      <w:r>
        <w:rPr>
          <w:rFonts w:ascii="Nirmala UI" w:hAnsi="Nirmala UI" w:eastAsia="Nirmala UI" w:cs="Nirmala UI"/>
        </w:rPr>
        <w:t>જુલાઈ</w:t>
      </w:r>
      <w:r>
        <w:rPr>
          <w:rFonts w:ascii="Times New Roman" w:hAnsi="Times New Roman" w:eastAsia="Times New Roman" w:cs="Times New Roman"/>
        </w:rPr>
        <w:t xml:space="preserve">, 2020 </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પાપમય</w:t>
      </w:r>
      <w:r>
        <w:rPr>
          <w:rFonts w:ascii="Times New Roman" w:hAnsi="Times New Roman" w:eastAsia="Times New Roman" w:cs="Times New Roman"/>
        </w:rPr>
        <w:t xml:space="preserve"> </w:t>
      </w:r>
      <w:r>
        <w:rPr>
          <w:rFonts w:ascii="Nirmala UI" w:hAnsi="Nirmala UI" w:eastAsia="Nirmala UI" w:cs="Nirmala UI"/>
        </w:rPr>
        <w:t>આગાહી</w:t>
      </w:r>
      <w:r>
        <w:rPr>
          <w:rFonts w:ascii="Times New Roman" w:hAnsi="Times New Roman" w:eastAsia="Times New Roman" w:cs="Times New Roman"/>
        </w:rPr>
        <w:t xml:space="preserve"> </w:t>
      </w:r>
      <w:r>
        <w:rPr>
          <w:rFonts w:ascii="Nirmala UI" w:hAnsi="Nirmala UI" w:eastAsia="Nirmala UI" w:cs="Nirmala UI"/>
        </w:rPr>
        <w:t>કરવામાં</w:t>
      </w:r>
      <w:r>
        <w:rPr>
          <w:rFonts w:ascii="Times New Roman" w:hAnsi="Times New Roman" w:eastAsia="Times New Roman" w:cs="Times New Roman"/>
        </w:rPr>
        <w:t xml:space="preserve"> </w:t>
      </w:r>
      <w:r>
        <w:rPr>
          <w:rFonts w:ascii="Nirmala UI" w:hAnsi="Nirmala UI" w:eastAsia="Nirmala UI" w:cs="Nirmala UI"/>
        </w:rPr>
        <w:t>અમે</w:t>
      </w:r>
      <w:r>
        <w:rPr>
          <w:rFonts w:ascii="Times New Roman" w:hAnsi="Times New Roman" w:eastAsia="Times New Roman" w:cs="Times New Roman"/>
        </w:rPr>
        <w:t xml:space="preserve"> </w:t>
      </w:r>
      <w:r>
        <w:rPr>
          <w:rFonts w:ascii="Nirmala UI" w:hAnsi="Nirmala UI" w:eastAsia="Nirmala UI" w:cs="Nirmala UI"/>
        </w:rPr>
        <w:t>પ્રગટ</w:t>
      </w:r>
      <w:r>
        <w:rPr>
          <w:rFonts w:ascii="Times New Roman" w:hAnsi="Times New Roman" w:eastAsia="Times New Roman" w:cs="Times New Roman"/>
        </w:rPr>
        <w:t xml:space="preserve"> </w:t>
      </w:r>
      <w:r>
        <w:rPr>
          <w:rFonts w:ascii="Nirmala UI" w:hAnsi="Nirmala UI" w:eastAsia="Nirmala UI" w:cs="Nirmala UI"/>
        </w:rPr>
        <w:t>કરેલા</w:t>
      </w:r>
      <w:r>
        <w:rPr>
          <w:rFonts w:ascii="Times New Roman" w:hAnsi="Times New Roman" w:eastAsia="Times New Roman" w:cs="Times New Roman"/>
        </w:rPr>
        <w:t xml:space="preserve"> </w:t>
      </w:r>
      <w:r>
        <w:rPr>
          <w:rFonts w:ascii="Nirmala UI" w:hAnsi="Nirmala UI" w:eastAsia="Nirmala UI" w:cs="Nirmala UI"/>
        </w:rPr>
        <w:t>બળવામાં</w:t>
      </w:r>
      <w:r>
        <w:rPr>
          <w:rFonts w:ascii="Times New Roman" w:hAnsi="Times New Roman" w:eastAsia="Times New Roman" w:cs="Times New Roman"/>
        </w:rPr>
        <w:t xml:space="preserve"> </w:t>
      </w:r>
      <w:r>
        <w:rPr>
          <w:rFonts w:ascii="Nirmala UI" w:hAnsi="Nirmala UI" w:eastAsia="Nirmala UI" w:cs="Nirmala UI"/>
        </w:rPr>
        <w:t>આપણાં</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પૂર્ણ</w:t>
      </w:r>
      <w:r>
        <w:rPr>
          <w:rFonts w:ascii="Times New Roman" w:hAnsi="Times New Roman" w:eastAsia="Times New Roman" w:cs="Times New Roman"/>
        </w:rPr>
        <w:t xml:space="preserve"> </w:t>
      </w:r>
      <w:r>
        <w:rPr>
          <w:rFonts w:ascii="Nirmala UI" w:hAnsi="Nirmala UI" w:eastAsia="Nirmala UI" w:cs="Nirmala UI"/>
        </w:rPr>
        <w:t>થઈ</w:t>
      </w:r>
      <w:r>
        <w:rPr>
          <w:rFonts w:ascii="Times New Roman" w:hAnsi="Times New Roman" w:eastAsia="Times New Roman" w:cs="Times New Roman"/>
        </w:rPr>
        <w:t xml:space="preserve"> </w:t>
      </w:r>
      <w:r>
        <w:rPr>
          <w:rFonts w:ascii="Nirmala UI" w:hAnsi="Nirmala UI" w:eastAsia="Nirmala UI" w:cs="Nirmala UI"/>
        </w:rPr>
        <w:t>ચૂકી</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આપણેએ</w:t>
      </w:r>
      <w:r>
        <w:rPr>
          <w:rFonts w:ascii="Times New Roman" w:hAnsi="Times New Roman" w:eastAsia="Times New Roman" w:cs="Times New Roman"/>
        </w:rPr>
        <w:t xml:space="preserve"> </w:t>
      </w:r>
      <w:r>
        <w:rPr>
          <w:rFonts w:ascii="Nirmala UI" w:hAnsi="Nirmala UI" w:eastAsia="Nirmala UI" w:cs="Nirmala UI"/>
        </w:rPr>
        <w:t>ફરી</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વાર</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નક્કી</w:t>
      </w:r>
      <w:r>
        <w:rPr>
          <w:rFonts w:ascii="Times New Roman" w:hAnsi="Times New Roman" w:eastAsia="Times New Roman" w:cs="Times New Roman"/>
        </w:rPr>
        <w:t xml:space="preserve"> </w:t>
      </w:r>
      <w:r>
        <w:rPr>
          <w:rFonts w:ascii="Nirmala UI" w:hAnsi="Nirmala UI" w:eastAsia="Nirmala UI" w:cs="Nirmala UI"/>
        </w:rPr>
        <w:t>કરવું</w:t>
      </w:r>
      <w:r>
        <w:rPr>
          <w:rFonts w:ascii="Times New Roman" w:hAnsi="Times New Roman" w:eastAsia="Times New Roman" w:cs="Times New Roman"/>
        </w:rPr>
        <w:t xml:space="preserve"> </w:t>
      </w:r>
      <w:r>
        <w:rPr>
          <w:rFonts w:ascii="Nirmala UI" w:hAnsi="Nirmala UI" w:eastAsia="Nirmala UI" w:cs="Nirmala UI"/>
        </w:rPr>
        <w:t>જોઈએ</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આપણે</w:t>
      </w:r>
      <w:r>
        <w:rPr>
          <w:rFonts w:ascii="Times New Roman" w:hAnsi="Times New Roman" w:eastAsia="Times New Roman" w:cs="Times New Roman"/>
        </w:rPr>
        <w:t xml:space="preserve"> </w:t>
      </w:r>
      <w:r>
        <w:rPr>
          <w:rFonts w:ascii="Nirmala UI" w:hAnsi="Nirmala UI" w:eastAsia="Nirmala UI" w:cs="Nirmala UI"/>
        </w:rPr>
        <w:t>કઈ</w:t>
      </w:r>
      <w:r>
        <w:rPr>
          <w:rFonts w:ascii="Times New Roman" w:hAnsi="Times New Roman" w:eastAsia="Times New Roman" w:cs="Times New Roman"/>
        </w:rPr>
        <w:t xml:space="preserve"> </w:t>
      </w:r>
      <w:r>
        <w:rPr>
          <w:rFonts w:ascii="Nirmala UI" w:hAnsi="Nirmala UI" w:eastAsia="Nirmala UI" w:cs="Nirmala UI"/>
        </w:rPr>
        <w:t>ભવિષ્યવાણીય</w:t>
      </w:r>
      <w:r>
        <w:rPr>
          <w:rFonts w:ascii="Times New Roman" w:hAnsi="Times New Roman" w:eastAsia="Times New Roman" w:cs="Times New Roman"/>
        </w:rPr>
        <w:t xml:space="preserve"> </w:t>
      </w:r>
      <w:r>
        <w:rPr>
          <w:rFonts w:ascii="Nirmala UI" w:hAnsi="Nirmala UI" w:eastAsia="Nirmala UI" w:cs="Nirmala UI"/>
        </w:rPr>
        <w:t>પદ્ધતિને</w:t>
      </w:r>
      <w:r>
        <w:rPr>
          <w:rFonts w:ascii="Times New Roman" w:hAnsi="Times New Roman" w:eastAsia="Times New Roman" w:cs="Times New Roman"/>
        </w:rPr>
        <w:t xml:space="preserve"> </w:t>
      </w:r>
      <w:r>
        <w:rPr>
          <w:rFonts w:ascii="Nirmala UI" w:hAnsi="Nirmala UI" w:eastAsia="Nirmala UI" w:cs="Nirmala UI"/>
        </w:rPr>
        <w:t>આહારરૂપે</w:t>
      </w:r>
      <w:r>
        <w:rPr>
          <w:rFonts w:ascii="Times New Roman" w:hAnsi="Times New Roman" w:eastAsia="Times New Roman" w:cs="Times New Roman"/>
        </w:rPr>
        <w:t xml:space="preserve"> </w:t>
      </w:r>
      <w:r>
        <w:rPr>
          <w:rFonts w:ascii="Nirmala UI" w:hAnsi="Nirmala UI" w:eastAsia="Nirmala UI" w:cs="Nirmala UI"/>
        </w:rPr>
        <w:t>સ્વીકારવાનું</w:t>
      </w:r>
      <w:r>
        <w:rPr>
          <w:rFonts w:ascii="Times New Roman" w:hAnsi="Times New Roman" w:eastAsia="Times New Roman" w:cs="Times New Roman"/>
        </w:rPr>
        <w:t xml:space="preserve"> </w:t>
      </w:r>
      <w:r>
        <w:rPr>
          <w:rFonts w:ascii="Nirmala UI" w:hAnsi="Nirmala UI" w:eastAsia="Nirmala UI" w:cs="Nirmala UI"/>
        </w:rPr>
        <w:t>પસંદ</w:t>
      </w:r>
      <w:r>
        <w:rPr>
          <w:rFonts w:ascii="Times New Roman" w:hAnsi="Times New Roman" w:eastAsia="Times New Roman" w:cs="Times New Roman"/>
        </w:rPr>
        <w:t xml:space="preserve"> </w:t>
      </w:r>
      <w:r>
        <w:rPr>
          <w:rFonts w:ascii="Nirmala UI" w:hAnsi="Nirmala UI" w:eastAsia="Nirmala UI" w:cs="Nirmala UI"/>
        </w:rPr>
        <w:t>કરીએ</w:t>
      </w:r>
      <w:r>
        <w:rPr>
          <w:rFonts w:ascii="Times New Roman" w:hAnsi="Times New Roman" w:eastAsia="Times New Roman" w:cs="Times New Roman"/>
        </w:rPr>
        <w:t xml:space="preserve"> </w:t>
      </w:r>
      <w:r>
        <w:rPr>
          <w:rFonts w:ascii="Nirmala UI" w:hAnsi="Nirmala UI" w:eastAsia="Nirmala UI" w:cs="Nirmala UI"/>
        </w:rPr>
        <w:t>છીએ</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સત્યના</w:t>
      </w:r>
      <w:r>
        <w:rPr>
          <w:rFonts w:ascii="Times New Roman" w:hAnsi="Times New Roman" w:eastAsia="Times New Roman" w:cs="Times New Roman"/>
        </w:rPr>
        <w:t xml:space="preserve"> </w:t>
      </w:r>
      <w:r>
        <w:rPr>
          <w:rFonts w:ascii="Nirmala UI" w:hAnsi="Nirmala UI" w:eastAsia="Nirmala UI" w:cs="Nirmala UI"/>
        </w:rPr>
        <w:t>બે</w:t>
      </w:r>
      <w:r>
        <w:rPr>
          <w:rFonts w:ascii="Times New Roman" w:hAnsi="Times New Roman" w:eastAsia="Times New Roman" w:cs="Times New Roman"/>
        </w:rPr>
        <w:t xml:space="preserve"> </w:t>
      </w:r>
      <w:r>
        <w:rPr>
          <w:rFonts w:ascii="Nirmala UI" w:hAnsi="Nirmala UI" w:eastAsia="Nirmala UI" w:cs="Nirmala UI"/>
        </w:rPr>
        <w:t>સાક્ષી</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અન્ય</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મલાખી</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રજૂ</w:t>
      </w:r>
      <w:r>
        <w:rPr>
          <w:rFonts w:ascii="Times New Roman" w:hAnsi="Times New Roman" w:eastAsia="Times New Roman" w:cs="Times New Roman"/>
        </w:rPr>
        <w:t xml:space="preserve"> </w:t>
      </w:r>
      <w:r>
        <w:rPr>
          <w:rFonts w:ascii="Nirmala UI" w:hAnsi="Nirmala UI" w:eastAsia="Nirmala UI" w:cs="Nirmala UI"/>
        </w:rPr>
        <w:t>કરવામાં</w:t>
      </w:r>
      <w:r>
        <w:rPr>
          <w:rFonts w:ascii="Times New Roman" w:hAnsi="Times New Roman" w:eastAsia="Times New Roman" w:cs="Times New Roman"/>
        </w:rPr>
        <w:t xml:space="preserve"> </w:t>
      </w:r>
      <w:r>
        <w:rPr>
          <w:rFonts w:ascii="Nirmala UI" w:hAnsi="Nirmala UI" w:eastAsia="Nirmala UI" w:cs="Nirmala UI"/>
        </w:rPr>
        <w:t>આવેલા</w:t>
      </w:r>
      <w:r>
        <w:rPr>
          <w:rFonts w:ascii="Times New Roman" w:hAnsi="Times New Roman" w:eastAsia="Times New Roman" w:cs="Times New Roman"/>
        </w:rPr>
        <w:t xml:space="preserve"> </w:t>
      </w:r>
      <w:r>
        <w:rPr>
          <w:rFonts w:ascii="Nirmala UI" w:hAnsi="Nirmala UI" w:eastAsia="Nirmala UI" w:cs="Nirmala UI"/>
        </w:rPr>
        <w:t>આવનારા</w:t>
      </w:r>
      <w:r>
        <w:rPr>
          <w:rFonts w:ascii="Times New Roman" w:hAnsi="Times New Roman" w:eastAsia="Times New Roman" w:cs="Times New Roman"/>
        </w:rPr>
        <w:t xml:space="preserve"> </w:t>
      </w:r>
      <w:r>
        <w:rPr>
          <w:rFonts w:ascii="Nirmala UI" w:hAnsi="Nirmala UI" w:eastAsia="Nirmala UI" w:cs="Nirmala UI"/>
        </w:rPr>
        <w:t>એલિયાહના</w:t>
      </w:r>
      <w:r>
        <w:rPr>
          <w:rFonts w:ascii="Times New Roman" w:hAnsi="Times New Roman" w:eastAsia="Times New Roman" w:cs="Times New Roman"/>
        </w:rPr>
        <w:t xml:space="preserve"> </w:t>
      </w:r>
      <w:r>
        <w:rPr>
          <w:rFonts w:ascii="Nirmala UI" w:hAnsi="Nirmala UI" w:eastAsia="Nirmala UI" w:cs="Nirmala UI"/>
        </w:rPr>
        <w:t>વર્ણનમાં</w:t>
      </w:r>
      <w:r>
        <w:rPr>
          <w:rFonts w:ascii="Times New Roman" w:hAnsi="Times New Roman" w:eastAsia="Times New Roman" w:cs="Times New Roman"/>
        </w:rPr>
        <w:t xml:space="preserve">, </w:t>
      </w:r>
      <w:r>
        <w:rPr>
          <w:rFonts w:ascii="Nirmala UI" w:hAnsi="Nirmala UI" w:eastAsia="Nirmala UI" w:cs="Nirmala UI"/>
        </w:rPr>
        <w:t>તેમજ</w:t>
      </w:r>
      <w:r>
        <w:rPr>
          <w:rFonts w:ascii="Times New Roman" w:hAnsi="Times New Roman" w:eastAsia="Times New Roman" w:cs="Times New Roman"/>
        </w:rPr>
        <w:t xml:space="preserve"> </w:t>
      </w:r>
      <w:r>
        <w:rPr>
          <w:rFonts w:ascii="Nirmala UI" w:hAnsi="Nirmala UI" w:eastAsia="Nirmala UI" w:cs="Nirmala UI"/>
        </w:rPr>
        <w:t>એલિયાહના</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ઇતિહાસમાંથી</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મળી</w:t>
      </w:r>
      <w:r>
        <w:rPr>
          <w:rFonts w:ascii="Times New Roman" w:hAnsi="Times New Roman" w:eastAsia="Times New Roman" w:cs="Times New Roman"/>
        </w:rPr>
        <w:t xml:space="preserve"> </w:t>
      </w:r>
      <w:r>
        <w:rPr>
          <w:rFonts w:ascii="Nirmala UI" w:hAnsi="Nirmala UI" w:eastAsia="Nirmala UI" w:cs="Nirmala UI"/>
        </w:rPr>
        <w:t>શકે</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એલિયાહે</w:t>
      </w:r>
      <w:r>
        <w:rPr>
          <w:rFonts w:ascii="Times New Roman" w:hAnsi="Times New Roman" w:eastAsia="Times New Roman" w:cs="Times New Roman"/>
        </w:rPr>
        <w:t xml:space="preserve"> </w:t>
      </w:r>
      <w:r>
        <w:rPr>
          <w:rFonts w:ascii="Nirmala UI" w:hAnsi="Nirmala UI" w:eastAsia="Nirmala UI" w:cs="Nirmala UI"/>
        </w:rPr>
        <w:t>સ્પષ્ટ</w:t>
      </w:r>
      <w:r>
        <w:rPr>
          <w:rFonts w:ascii="Times New Roman" w:hAnsi="Times New Roman" w:eastAsia="Times New Roman" w:cs="Times New Roman"/>
        </w:rPr>
        <w:t xml:space="preserve"> </w:t>
      </w:r>
      <w:r>
        <w:rPr>
          <w:rFonts w:ascii="Nirmala UI" w:hAnsi="Nirmala UI" w:eastAsia="Nirmala UI" w:cs="Nirmala UI"/>
        </w:rPr>
        <w:t>રીતે</w:t>
      </w:r>
      <w:r>
        <w:rPr>
          <w:rFonts w:ascii="Times New Roman" w:hAnsi="Times New Roman" w:eastAsia="Times New Roman" w:cs="Times New Roman"/>
        </w:rPr>
        <w:t xml:space="preserve"> </w:t>
      </w:r>
      <w:r>
        <w:rPr>
          <w:rFonts w:ascii="Nirmala UI" w:hAnsi="Nirmala UI" w:eastAsia="Nirmala UI" w:cs="Nirmala UI"/>
        </w:rPr>
        <w:t>ઓળખાવ્યું</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માત્ર</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સાચો</w:t>
      </w:r>
      <w:r>
        <w:rPr>
          <w:rFonts w:ascii="Times New Roman" w:hAnsi="Times New Roman" w:eastAsia="Times New Roman" w:cs="Times New Roman"/>
        </w:rPr>
        <w:t xml:space="preserve"> </w:t>
      </w:r>
      <w:r>
        <w:rPr>
          <w:rFonts w:ascii="Nirmala UI" w:hAnsi="Nirmala UI" w:eastAsia="Nirmala UI" w:cs="Nirmala UI"/>
        </w:rPr>
        <w:t>સંદેશ</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પદ્ધતિ</w:t>
      </w:r>
      <w:r>
        <w:rPr>
          <w:rFonts w:ascii="Times New Roman" w:hAnsi="Times New Roman" w:eastAsia="Times New Roman" w:cs="Times New Roman"/>
        </w:rPr>
        <w:t xml:space="preserve"> </w:t>
      </w:r>
      <w:r>
        <w:rPr>
          <w:rFonts w:ascii="Nirmala UI" w:hAnsi="Nirmala UI" w:eastAsia="Nirmala UI" w:cs="Nirmala UI"/>
        </w:rPr>
        <w:t>હશે</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Na Eliya, Mutišibi, wa miongoni mwa wakaaji wa Gileadi, akamwambia Ahabu, Kama Bwana, Mungu wa Israeli, aishivyo, ambaye nimesimama mbele zake, hakutakuwa na umande wala mvua miaka hii, ila kwa neno langu. 1 Wafalme 17:1.</w:t>
      </w:r>
    </w:p>
    <w:p>
      <w:pPr>
        <w:pStyle w:val="ArticleBody"/>
        <w:jc w:val="left"/>
      </w:pPr>
      <w:r>
        <w:rPr>
          <w:rFonts w:ascii="Times New Roman" w:hAnsi="Times New Roman" w:eastAsia="Times New Roman" w:cs="Times New Roman"/>
        </w:rPr>
        <w:t>مەلاکی “نەفرەتێک”ی دیاریکرد کە کاهینانی خودا لەژێر ئەودان لەو ماوەیەدا کە ئەلیای کۆتایی دەرکەوتووە لە پەیوەندییەکدا بە نەفرەتێکەوە کە بە دەیەکی خودا پەیوەستە. “نەفرەت”ی دەیەک لە مەلاکی، بڕیارێک لە لایەن گەلی خوداوە نیشان دەدات، چونکە بۆ لابردنی ئەو نەفرەتەی ئێستا لەژێریانە، دەبێت بڕیار بدەن کە “ئامبار” چییە و لە کوێیە.</w:t>
      </w:r>
    </w:p>
    <w:p>
      <w:pPr>
        <w:pStyle w:val="ArticleScripture"/>
        <w:jc w:val="left"/>
      </w:pPr>
      <w:r>
        <w:rPr>
          <w:rFonts w:ascii="Times New Roman" w:hAnsi="Times New Roman" w:eastAsia="Times New Roman" w:cs="Times New Roman"/>
        </w:rPr>
        <w:t>Lole, ndzi ta rhuma murhumiwa wa mina, naswona ú ta lunghisa ndlela emahlweni ka mina; kutani Hosi leyi mi yi lavaka yi ta ta hi xitshuketa etempeleni ra yona, ku nga murhumiwa wa ntwanano, loyi mi tsakelaka eka yena; lole, ú ta ta, ku vula Yehovha wa mavuthu. Kambe i mani la nga ta tiyisela siku ra ku ta ka yena? naswona i mani la nga ta yima loko a humelela? hikuva ú fana ni ndzilo wa muhlohloteli, ni xisibi xa muhlantswi wa tinguvu; kutani ú ta tshama tanihi muhlohloteli ni muhantswi wa silivhere; ú ta tlhela a basisa vana va Levhi, ni ku va tengisa kukota nsuku ni silivhere, leswaku va ta humesela Yehovha gandzelo hi ku lulama. Kutani gandzelo ra Yuda na Yerusalema ri ta nandziha emahlweni ka Yehovha, kukota emasikwini ya khale, ni le malembe ya khale. Kutani ndzi ta tshinela eka n’wina eku avanyiseni; naswona ndzi ta va mboni leyi hatlisaka ku lwa ni valoyi, ni lava osaka, ni lava hlambanyaka mavunwa, ni ku lwa ni lava tshikilelaka muholo wa muholo wa mutirhi, ni non’wini, ni xisiwana lexi nga riki na tata, ni lava hambukisaka muendzi entokweni wa yena, naswona va nga ndzi chavi, ku vula Yehovha wa mavuthu. Hikuva hi mina Yehovha, a ndzi cinci; hikwalaho n’wina vana va Yakobo a mi heliwanga. Hambi ku sukela emasikwini ya vatata wa n’wina mi hambukile eka milawu ya mina, naswona a mi yi hlayisanga. Tlhelelani eka mina, kutani ndzi ta tlhelela eka n’wina, ku vula Yehovha wa mavuthu. Kambe mi te, Hi ta tlhelela hi mhaka yihi? Xana munhu a nga yivela Xikwembu? Kambe n’wina mi ndzi yiverile. Kambe mi ri, Hi ku yiverile hi yini? Hi vukhume ni hi minyikelo. Mi rhukaniwile hi ndzhukano; hikuva mi ndzi yiverile, ku nga tiko leri hinkwaro. Tisani hinkwato vukhume endlwini ya vuhlayiselo, leswaku ku va ni swakudya endlwini ya mina, kutani mi ndzi ringa sweswi hi sweswo, ku vula Yehovha wa mavuthu, loko ndzi nga ta mi pfulela mafasitere ya le tilweni, ndzi mi chelela nkateko, kukondza ku nga ha vi na ndhawu yo wu amukela. Kutani ndzi ta tshinya mudyangi hikwalaho ka n’wina, naswona a nge lovisi mihandzu ya misava ya n’wina; naswona ni murhi wa n’wina wa vhinya a wu nge wisi mihandzu ya wona emahlweni ka nkarhi ensin’wini, ku vula Yehovha wa mavuthu. Malakiya 3:1–11.</w:t>
      </w:r>
    </w:p>
    <w:p>
      <w:pPr>
        <w:pStyle w:val="ArticleBody"/>
        <w:jc w:val="left"/>
      </w:pPr>
      <w:r>
        <w:rPr>
          <w:rFonts w:ascii="Times New Roman" w:hAnsi="Times New Roman" w:eastAsia="Times New Roman" w:cs="Times New Roman"/>
        </w:rPr>
        <w:t>Umwami tahinduka, kandi ntahindura n’uburyo akoramo. Icyo “umuvumo” waba cyo cyangwa utaba cyo, uko ugereranywa n’umuvumo wa “icya cumi” uvugwa na Malaki, icya cumi kigomba kuzanwa mu bubiko, kugira ngo mu nzu y’Imana habe “ibyokurya”. Icyo kintu gisaba ko hafatwa umwanzuro ku cyo “ububiko” ari cyo, no ku byo byari ibyokurya byagereranyijwe na William Miller mu rugendo rw’umumarayika wa mbere, rwashushanyaga ibyokurya byagombaga kuribwa mu rugendo rw’umumarayika wa gatatu. Kimwe mu bimenyetso by’icyo cyokurya ni “imvura” n’“ikime”.</w:t>
      </w:r>
    </w:p>
    <w:p>
      <w:pPr>
        <w:pStyle w:val="ArticleScripture"/>
        <w:jc w:val="left"/>
      </w:pPr>
      <w:r>
        <w:rPr>
          <w:rFonts w:ascii="Times New Roman" w:hAnsi="Times New Roman" w:eastAsia="Times New Roman" w:cs="Times New Roman"/>
        </w:rPr>
        <w:t>Sikizeni, enyi mbingu, nami nitasema; nawe, ee dunia, yasikie maneno ya kinywa changu. Mafundisho yangu yatadondoka kama mvua, usemi wangu utatiririka kama umande, kama manyunyu juu ya majani mabichi, na kama mvua juu ya nyasi; kwa maana nitalitangaza jina la Bwana; Mpeni Mungu wetu ukuu. Yeye ndiye Mwamba, kazi yake ni kamilifu; kwa kuwa njia zake zote ni hukumu; ni Mungu wa kweli, wala ndani yake hamna uovu; yeye ni mwenye haki na mnyofu. Kumbukumbu la Torati 32:1–4.</w:t>
      </w:r>
    </w:p>
    <w:p>
      <w:pPr>
        <w:pStyle w:val="ArticleBody"/>
        <w:jc w:val="left"/>
      </w:pPr>
      <w:r>
        <w:rPr>
          <w:rFonts w:ascii="Times New Roman" w:hAnsi="Times New Roman" w:eastAsia="Times New Roman" w:cs="Times New Roman"/>
        </w:rPr>
        <w:t>Elija alimwambia Ahabi kweli kile alichomaanisha? Je, alimaanisha hasa kwamba katika siku za mwisho, wakati utimilifu mkamilifu wa mwendo na ujumbe wa Elija utakapofanyika, “hakutakuwa na umande wala mvua miaka hii, isipokuwa kwa neno langu”? Je, “mvua” ambayo Elija anasema itazuiliwa, isipokuwa kwa neno lake, inapatana na “mvua” ambayo Malaki anaahidi kuwa baraka?</w:t>
      </w:r>
    </w:p>
    <w:p>
      <w:pPr>
        <w:pStyle w:val="ArticleScripture"/>
        <w:jc w:val="left"/>
      </w:pPr>
      <w:r>
        <w:rPr>
          <w:rFonts w:ascii="Times New Roman" w:hAnsi="Times New Roman" w:eastAsia="Times New Roman" w:cs="Times New Roman"/>
        </w:rPr>
        <w:t>Letani zaka za kumi zonse m’nyumba yosungiramo, kuti m’nyumba mwanga mukhale chakudya; ndipo mundiyese tsopano m’chimenechi, ati Yehova wa makamu, ngati sindidzakutsegulirani mawindo a kumwamba, ndi kukutsanulirani dalitso, kufikira pakuti sipadzakhala malo okwanira kulandiramo. Malaki 3:10.</w:t>
      </w:r>
    </w:p>
    <w:p>
      <w:pPr>
        <w:pStyle w:val="ArticleBody"/>
        <w:jc w:val="left"/>
      </w:pPr>
      <w:r>
        <w:rPr>
          <w:rFonts w:ascii="Times New Roman" w:hAnsi="Times New Roman" w:eastAsia="Times New Roman" w:cs="Times New Roman"/>
        </w:rPr>
        <w:t>Je, “laana” ya “sadaka” isiyotakaswa ya “makuhani”, na matumizi mabaya ya “zaka” ambayo tayari yamekwisha kutendeka, nayo pia yanawakilisha “laana” ya “nyakati saba”?</w:t>
      </w:r>
    </w:p>
    <w:p>
      <w:pPr>
        <w:pStyle w:val="ArticleBody"/>
        <w:jc w:val="left"/>
      </w:pPr>
      <w:r>
        <w:rPr>
          <w:rFonts w:ascii="Times New Roman" w:hAnsi="Times New Roman" w:eastAsia="Times New Roman" w:cs="Times New Roman"/>
        </w:rPr>
        <w:t>Na dawiya Tîrmeha, 2023-an de, me dest bi weşandina gotaran kir ku bi eslê xwe dubarekirina peyamê ne yê ku di rêza lêkolînan a bi navê Tabloyên Habakkuk de tê dîtin. Cudahî di pêşkêşkirina niha de ev e ku piştî 18-ê Tîrmeha, 2020-an, Xudan dest pê kir ku hin ji hînkirinên kevn di ronahiyek nû de bixe.</w:t>
      </w:r>
    </w:p>
    <w:p>
      <w:pPr>
        <w:pStyle w:val="ArticleBody"/>
        <w:jc w:val="left"/>
      </w:pPr>
      <w:r>
        <w:rPr>
          <w:rFonts w:ascii="Times New Roman" w:hAnsi="Times New Roman" w:eastAsia="Times New Roman" w:cs="Times New Roman"/>
        </w:rPr>
        <w:t>Atokisanga kofungola makambo oyo emonanaki epai na ngai lokola ya mozindo mingi, kasi ngai moko nazalaki lisusu na boyokani te mpe nazalaki na mokano te ya kozala na boyokani na mosala oyo bapesaki ngai kala ete nakokisa. Banda mokolo mwa 19 Sanza ya Nsambo, 2020, nasosolaki ete esakweli ya mokolo oyo eleki ezalaki ya lokuta, mpe ete ngai moko nazalaki na mokumba monene koleka moto mosusu nyonso mpo na esakweli yango ya lisumu mpe mpo na mbuma na yango ya nsɔmɔ oyo elandaki.</w:t>
      </w:r>
    </w:p>
    <w:p>
      <w:pPr>
        <w:pStyle w:val="ArticleBody"/>
        <w:jc w:val="left"/>
      </w:pPr>
      <w:r>
        <w:rPr>
          <w:rFonts w:ascii="Times New Roman" w:hAnsi="Times New Roman" w:eastAsia="Times New Roman" w:cs="Times New Roman"/>
        </w:rPr>
        <w:t>Ndipo mwezi wa Saba wa mwaka 2023, nilizidiwa na usadikisho kwamba, licha ya kushindwa kwangu kabisa kama kiongozi wa vuguvugu la Mungu la malaika wa tatu, ilinipasa angalau kuanza kuandika yale niliyokuwa nimekuja kuyaelewa tangu mwezi wa Saba wa mwaka 2020. Niliazimia kuyaandika yale yaliyokuwa yamefunuliwa kwangu tangu dhambi ya tarehe 18 mwezi wa Saba, 2020, kisha kuyaweka katika kumbukumbu ya umma, kabla sijawekwa mapumzikoni.</w:t>
      </w:r>
    </w:p>
    <w:p>
      <w:pPr>
        <w:pStyle w:val="ArticleBody"/>
        <w:jc w:val="left"/>
      </w:pPr>
      <w:r>
        <w:rPr>
          <w:rFonts w:ascii="Times New Roman" w:hAnsi="Times New Roman" w:eastAsia="Times New Roman" w:cs="Times New Roman"/>
        </w:rPr>
        <w:t>Kuva mu myeshi itatu iheze kuva muri Nyakanga, hari ibihugu birenga mirongo indwi vyo hirya no hino kw’isi ubu bikurikirana izi nkuru. Egome, nta gukeka ko bamwe bazikurikirana bafise imigambi n’intumbero zitari izera; ariko si bose. Turi hafi gutanguza porogarama izoshira izi nkuru mu ndimi zose zikuru zo kw’isi, kuko kuri ubu ivyo bihugu birenga mirongo indwi bihatirwa kwihweza uku kuri mu rurimi rw’Icongereza gusa.</w:t>
      </w:r>
    </w:p>
    <w:p>
      <w:pPr>
        <w:pStyle w:val="ArticleBody"/>
        <w:jc w:val="left"/>
      </w:pPr>
      <w:r>
        <w:rPr>
          <w:rFonts w:ascii="Times New Roman" w:hAnsi="Times New Roman" w:eastAsia="Times New Roman" w:cs="Times New Roman"/>
        </w:rPr>
        <w:t>Tuli tayali tukola okuyamba abamu okwetooloola ensi yonna, abatalina makubo na busobozi bwa kukola kinene ku mazima gano; era nneebuuza oba “eggwanika” lya Malaki, eririna ekigendererwa ekitegeerekeka eky’okugabira “emmere” mu nnyumba ya Katonda, liyinza obutaba nga litegeeza omulimu gw’okusaasaanya amazima ogubadde gugenda mu maaso okuva mu biwandiiko bino okuva mu Jjulaayi wa 2023?</w:t>
      </w:r>
    </w:p>
    <w:p>
      <w:pPr>
        <w:pStyle w:val="ArticleBody"/>
        <w:jc w:val="left"/>
      </w:pPr>
      <w:r>
        <w:rPr>
          <w:rFonts w:ascii="Times New Roman" w:hAnsi="Times New Roman" w:eastAsia="Times New Roman" w:cs="Times New Roman"/>
        </w:rPr>
        <w:t>Tukonangira okutunuulira kwaffe essuula ey’okusatu eya Danyeri mu kiwandiiko ekiddako.</w:t>
      </w:r>
    </w:p>
    <w:p>
      <w:pPr>
        <w:pStyle w:val="ArticleScripture"/>
        <w:jc w:val="left"/>
      </w:pPr>
      <w:r>
        <w:rPr>
          <w:rFonts w:ascii="Times New Roman" w:hAnsi="Times New Roman" w:eastAsia="Times New Roman" w:cs="Times New Roman"/>
        </w:rPr>
        <w:t>“Turiho mu gihe cyihariye cy’amateka y’iyi si. Hari umurimo ukomeye ugomba gukorwa mu gihe gito cyane, kandi buri Mukristo akwiriye kugira uruhare mu gushyigikira uyu murimo. Imana irahamagarira abantu baziyegurira umurimo wo gukiza imitima. Nitumara gutangira gusobanukirwa igitambo Kristo yatanze kugira ngo akize isi irimbuka, hazaboneka guhatana gukomeye ko gukiza imitima. Iyaba amatorero yacu yose yabona kandi akamenya igitambo cya Kristo kitagereranywa!”</w:t>
      </w:r>
    </w:p>
    <w:p>
      <w:pPr>
        <w:pStyle w:val="ArticleScripture"/>
        <w:jc w:val="left"/>
      </w:pPr>
      <w:r>
        <w:rPr>
          <w:rFonts w:ascii="Times New Roman" w:hAnsi="Times New Roman" w:eastAsia="Times New Roman" w:cs="Times New Roman"/>
        </w:rPr>
        <w:t>“Obusitisi bw’ekiro ne mpebwa okulabiraako ebifaananyi eby’okukyusa ebintu mu maanyi wakati mu bantu ba Katonda. Bangi baali batendereza Katonda. Abalwadde baawonyezebwa, era n’ebyamagero ebirala ne bikolebwa. Omwoyo ogw’okwegayirira gwalabibwa, nga bwe gwalabisibwa olubereberye lw’Olunaku Olukulu olwa Pentekooti. Ebikumi n’enkumi by’abantu baalabibwa nga bagenda mu maka g’abantu era nga bababikkulira ekigambo kya Katonda. Emitima gyasalirwa omusango olw’amaanyi g’Omwoyo Omutukuvu, era omwoyo ogw’okukyuka okw’amazima ne gweyoleka. Buli wamu enzigi zaaggulwawo olw’okulangirira amazima. Ensi yalabika ng’emulisiddwa n’obuyinza obw’omu ggulu. Emikisa eminene gyafunibwa abantu ba Katonda ab’amazima era abeetoowaze. Nawulira amaloboozi ag’okwebaza n’okutendereza, era kwalabika nga waliwo enkyukakyuka ng’eyo gye twalaba mu 1844.”</w:t>
      </w:r>
    </w:p>
    <w:p>
      <w:pPr>
        <w:pStyle w:val="ArticleScripture"/>
        <w:jc w:val="left"/>
      </w:pPr>
      <w:r>
        <w:rPr>
          <w:rFonts w:ascii="Times New Roman" w:hAnsi="Times New Roman" w:eastAsia="Times New Roman" w:cs="Times New Roman"/>
        </w:rPr>
        <w:t>“Kàdí, ǹdǹ-ẹ́nyì ǹbé jụ ịtụgharị obi. Ha achọghị ije n’ụzọ Chineke; ma mgbe, ka ọrụ Chineke wee nwee ọganihu, a kpọrọ oku ka e nye onyinye afọ-ofufo, ụfọdụ jiri ịchọ ọdịmma onwe ha rapara n’ihe onwunwe ha nke ụwa. Ndị anyaukwu ndị a kewapụrụ onwe ha n’ọgbakọ ndị kwere ekwe.</w:t>
      </w:r>
    </w:p>
    <w:p>
      <w:pPr>
        <w:pStyle w:val="ArticleScripture"/>
        <w:jc w:val="left"/>
      </w:pPr>
      <w:r>
        <w:rPr>
          <w:rFonts w:ascii="Times New Roman" w:hAnsi="Times New Roman" w:eastAsia="Times New Roman" w:cs="Times New Roman"/>
        </w:rPr>
        <w:t>“Nzambi kafundisila mu ntoto; ayi, ku nsi ya lutwadusu lua Mpeve Yansantu, twafwanina kupesa nsangu ya kudidimuna yina Yandi watuvutudila. Twafwanina kupesa nsangu yai lukasa, mulongo ku mulongo, malako ku malako. Madoda malamana kukangama ku bakusadila bankaka ya nene; ayi mudimu weto ngwena kutala nde bampana dibaku ya kuzaba kedika, sambu bamonisa kisika kiawu na mayele ku lweka luakolama. Mfumu kebokila bantu Bandi na kusala—kusala na kikesa mpi na ndwenga—ntangu dikabu di lulendo lwendi lutidi kaka.” Testimonies, volume 9, 126.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کتێبی دانیایل - ژمارەی پازدە</dc:title>
  <dc:subject>دانێل بابەتی دووەم – کورتە و کۆتایی بەشی دووەم</dc:subject>
  <dc:creator>Jeff Pippenger</dc:creator>
  <cp:keywords/>
  <dc:description>Generated by ArticleDigger from daniel\15_daniel.json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