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یەک سەد و شەست و سێ</w:t>
      </w:r>
    </w:p>
    <w:p>
      <w:pPr>
        <w:pStyle w:val="ArticleSubtitle"/>
        <w:jc w:val="left"/>
      </w:pPr>
      <w:r>
        <w:rPr>
          <w:rFonts w:ascii="Arial" w:hAnsi="Arial" w:eastAsia="Arial" w:cs="Arial"/>
        </w:rPr>
        <w:t>Uvumbuzi wa Unabii: Kuchunguza Sura ya Kumi na Moja ya Danieli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Sasa tutaanza kuendelea kupitia sura ya kumi na moja ya Danieli.</w:t>
      </w:r>
    </w:p>
    <w:p>
      <w:pPr>
        <w:pStyle w:val="ArticleScripture"/>
        <w:jc w:val="left"/>
      </w:pPr>
      <w:r>
        <w:rPr>
          <w:rFonts w:ascii="Times New Roman" w:hAnsi="Times New Roman" w:eastAsia="Times New Roman" w:cs="Times New Roman"/>
        </w:rPr>
        <w:t>لە ساڵی یەکەمی داریۆسی مادی، منیش وەستاوم بۆ ئەوەی پشتگیریی بکەم و بەهێزی بکەم. ئێستاش ڕاستییەکەت پیشان دەدەم. ئەوەتا، هێشتا سێ پاشا لە فارس هەڵدەستن؛ و چوارەم زۆر دەوڵەمەندتر دەبێت لە هەموویان: و بە هێزی خۆی لە ڕێگەی دەوڵەمەندییەکەی هەمووان دەهەژێنێت دژ بە شانشینی یۆنان. و پاشایەکی بەهێز هەڵدەستێت، کە بە دەسەڵاتێکی گەورە فەرمانڕەوایی دەکات، و ئەوەی بیەوێت ئەنجامی دەدات. و کاتێک هەڵستا، شانشینەکەی دەشکێت، و بەرەو چوار بای ئاسمان دابەش دەکرێت؛ نە بۆ نەوەکانی ئەو، نە بە پێی ئەو دەسەڵاتەی کە فەرمانڕەواییی پێوە کرد: چونکە شانشینەکەی هەڵدەکەنرێت، بۆ خەڵکانی دیکە جگە لەوانە. دانیال 11:1–4.</w:t>
      </w:r>
    </w:p>
    <w:p>
      <w:pPr>
        <w:pStyle w:val="ArticleBody"/>
        <w:jc w:val="left"/>
      </w:pPr>
      <w:r>
        <w:rPr>
          <w:rFonts w:ascii="Times New Roman" w:hAnsi="Times New Roman" w:eastAsia="Times New Roman" w:cs="Times New Roman"/>
        </w:rPr>
        <w:t>Gabrieli aanza kwa kumjulisha Danieli kwamba yeye pia alifanya kazi pamoja na Dario katika mwaka wake wa kwanza, nao ndio mwaka ambao mpwa wa Dario, jemadari wake, aliuteka Babeli na kumwua Belshaza. Danieli anapokea maono haya katika mwaka wa tatu wa Koreshi, kwa mujibu wa aya ya kwanza ya sura ya kumi, kwa hiyo Gabrieli anamtambulisha Dario pamoja na Koreshi kuwa alama zinazowakilisha “wakati wa mwisho.” Belshaza na Babeli vilitekwa na Milki ya Umedi na Uajemi katika mwaka wa 538 KK.</w:t>
      </w:r>
    </w:p>
    <w:p>
      <w:pPr>
        <w:pStyle w:val="ArticleScripture"/>
        <w:jc w:val="left"/>
      </w:pPr>
      <w:r>
        <w:rPr>
          <w:rFonts w:ascii="Times New Roman" w:hAnsi="Times New Roman" w:eastAsia="Times New Roman" w:cs="Times New Roman"/>
        </w:rPr>
        <w:t>“Kairasi alizingira Babeli, nayo akaiteka kwa hila mwaka wa 538 KK, na kwa kifo cha Belshaza, ambaye Waajemi walimuua, ufalme wa Babeli ulikoma kuwako.” Uriah Smith, Daniel and the Revelation, 46.</w:t>
      </w:r>
    </w:p>
    <w:p>
      <w:pPr>
        <w:pStyle w:val="ArticleBody"/>
        <w:jc w:val="left"/>
      </w:pPr>
      <w:r>
        <w:rPr>
          <w:rFonts w:ascii="Times New Roman" w:hAnsi="Times New Roman" w:eastAsia="Times New Roman" w:cs="Times New Roman"/>
        </w:rPr>
        <w:t>Ngwaka gwa 538 BC, Danieri yandikile ishapita ya cyenda.</w:t>
      </w:r>
    </w:p>
    <w:p>
      <w:pPr>
        <w:pStyle w:val="ArticleScripture"/>
        <w:jc w:val="left"/>
      </w:pPr>
      <w:r>
        <w:rPr>
          <w:rFonts w:ascii="Times New Roman" w:hAnsi="Times New Roman" w:eastAsia="Times New Roman" w:cs="Times New Roman"/>
        </w:rPr>
        <w:t>“Kapitulwe kaatongololo mu kyandiko ekikulembedde [kapitulwe ka munaana] kapwa mu mwaka ka tatu ka Belshaza, MBE 538. Mu mwaka awo wowene, wuwe wakali mpe wa ntete wa Dariyo, byabine byatongololwe mu kapitulwe kano [kapitulwe ka mwandamukwabo] byenzeka.” Uriah Smith, Daniel and the Revelation, 205.</w:t>
      </w:r>
    </w:p>
    <w:p>
      <w:pPr>
        <w:pStyle w:val="ArticleBody"/>
        <w:jc w:val="left"/>
      </w:pPr>
      <w:r>
        <w:rPr>
          <w:rFonts w:ascii="Times New Roman" w:hAnsi="Times New Roman" w:eastAsia="Times New Roman" w:cs="Times New Roman"/>
        </w:rPr>
        <w:t>Mu mwaka wa mbere wa Dario, ambao ulikuwa mwaka wa tatu na wa mwisho wa Belshaza, mwaka wa 538 KK, Bwana aliiadhibu nchi ya Wakaldayo, na akaifanya kuwa ukiwa.</w:t>
      </w:r>
    </w:p>
    <w:p>
      <w:pPr>
        <w:pStyle w:val="ArticleScripture"/>
        <w:jc w:val="left"/>
      </w:pPr>
      <w:r>
        <w:rPr>
          <w:rFonts w:ascii="Times New Roman" w:hAnsi="Times New Roman" w:eastAsia="Times New Roman" w:cs="Times New Roman"/>
        </w:rPr>
        <w:t>Na inchi chochene chikaabe chya kupongoloka, ni kya kuswisa; kabiji byaalo byabya bikaakwatanga kingi wa Babuloni myaka makumi musanwe. Kabiji bikeya kufikapo, myaka makumi musanwe ne yakwanjikwa, amba Nkekalipila kingi wa Babuloni, ne luno lwalo, amba Yehova, pa byubilo byabo bibi, ne inchi ya Bakaladea, kabiji Nkaikyuba kupongoloka kwa myaka ne myaka. Yeremia 25:11, 12.</w:t>
      </w:r>
    </w:p>
    <w:p>
      <w:pPr>
        <w:pStyle w:val="ArticleBody"/>
        <w:jc w:val="left"/>
      </w:pPr>
      <w:r>
        <w:rPr>
          <w:rFonts w:ascii="Times New Roman" w:hAnsi="Times New Roman" w:eastAsia="Times New Roman" w:cs="Times New Roman"/>
        </w:rPr>
        <w:t>Mu murongo wa cumi, Umwami akoresha ijambo “inyuma y’aho,” igihe atangiza igihano ca Babuloni. “Inyuma y’aho” Babuloni hahinduwe umusaka, Umwami yoca akorera igikorwa ciwe ciza abantu b’Imana.</w:t>
      </w:r>
    </w:p>
    <w:p>
      <w:pPr>
        <w:pStyle w:val="ArticleScripture"/>
        <w:jc w:val="left"/>
      </w:pPr>
      <w:r>
        <w:rPr>
          <w:rFonts w:ascii="Times New Roman" w:hAnsi="Times New Roman" w:eastAsia="Times New Roman" w:cs="Times New Roman"/>
        </w:rPr>
        <w:t>ئەوەی پەروەردگار دەفەرموێت: کاتێک حەفتا ساڵ لە بابڵ تەواو بوو، من سەردانتان دەکەم و وشەی چاکی خۆم بۆ ئێوە جێبەجێ دەکەم، بەوەی بگەڕێنمەوەتان بۆ ئەم شوێنە. یەرەمیای 25:10</w:t>
      </w:r>
    </w:p>
    <w:p>
      <w:pPr>
        <w:pStyle w:val="ArticleBody"/>
        <w:jc w:val="left"/>
      </w:pPr>
      <w:r>
        <w:rPr>
          <w:rFonts w:ascii="Times New Roman" w:hAnsi="Times New Roman" w:eastAsia="Times New Roman" w:cs="Times New Roman"/>
        </w:rPr>
        <w:t>Ubug captivity bw’emyaka mirongo musanvu bwatangiye mu 606 Mbere ya Kristo.</w:t>
      </w:r>
    </w:p>
    <w:p>
      <w:pPr>
        <w:pStyle w:val="ArticleScripture"/>
        <w:jc w:val="left"/>
      </w:pPr>
      <w:r>
        <w:rPr>
          <w:rFonts w:ascii="Times New Roman" w:hAnsi="Times New Roman" w:eastAsia="Times New Roman" w:cs="Times New Roman"/>
        </w:rPr>
        <w:t>“Muṅgu wa myaka mirongo irindwi gutangirira mu wa 606 Mbere ya Kristo, Daniyeli yasobanukiwe yuko ubu yari isigaye isohozwa ryayo ryegereje ku iherezo.” Uriah Smith, Daniel and the Revelation, 205.</w:t>
      </w:r>
    </w:p>
    <w:p>
      <w:pPr>
        <w:pStyle w:val="ArticleBody"/>
        <w:jc w:val="left"/>
      </w:pPr>
      <w:r>
        <w:rPr>
          <w:rFonts w:ascii="Times New Roman" w:hAnsi="Times New Roman" w:eastAsia="Times New Roman" w:cs="Times New Roman"/>
        </w:rPr>
        <w:t>Ukusungwa kw’emyaka mirongo musanvu kwatangiye mu mwaka wa 606 mbere ya Kristo, kurangira mu mwaka wa 536 mbere ya Kristo, ni ukuvuga imyaka ibiri nyuma y’urupfu rwa Belushazari n’ikorwa ry’ubutayu rya Babuloni mu mwaka wa 538 mbere ya Kristo. Uwo wari umwaka wa gatatu wa Kuro. Gaburiyeli ashyira ubuhanuzi bw’Umugezi Hidekeli mu mwaka wa gatatu wa Kuro, kandi atangira inkuru y’igice cya cumi na kimwe yerekeza ku mwaka wa mbere wa Dariyo, kandi muri ubwo buryo aba agaragaje imyaka ibiri yihariye. Umwaka wa 538 mbere ya Kristo n’uwa 536 mbere ya Kristo byombi byari ibihe byagenwe; umwaka wa 538 mbere ya Kristo wari igihe cyagenwe kugira ngo ubuhanuzi bw’imyaka mirongo musanvu busohore, kandi umwaka wa 536 mbere ya Kristo wari igihe cy’ubuhanuzi cyagenwe ubwo “nyuma y’”538 mbere ya Kristo, Uwiteka yakoreraga ubwoko Bwe umurimo We mwiza.</w:t>
      </w:r>
    </w:p>
    <w:p>
      <w:pPr>
        <w:pStyle w:val="ArticleBody"/>
        <w:jc w:val="left"/>
      </w:pP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៥៣៨</w:t>
      </w:r>
      <w:r>
        <w:rPr>
          <w:rFonts w:ascii="Times New Roman" w:hAnsi="Times New Roman" w:eastAsia="Times New Roman" w:cs="Times New Roman"/>
        </w:rPr>
        <w:t xml:space="preserve">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៥៣៦</w:t>
      </w:r>
      <w:r>
        <w:rPr>
          <w:rFonts w:ascii="Times New Roman" w:hAnsi="Times New Roman" w:eastAsia="Times New Roman" w:cs="Times New Roman"/>
        </w:rPr>
        <w:t xml:space="preserve">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ទាំងពីរគឺជាពេលវេលាដែលបានកំណត់ទុក</w:t>
      </w:r>
      <w:r>
        <w:rPr>
          <w:rFonts w:ascii="Times New Roman" w:hAnsi="Times New Roman" w:eastAsia="Times New Roman" w:cs="Times New Roman"/>
        </w:rPr>
        <w:t xml:space="preserve"> </w:t>
      </w:r>
      <w:r>
        <w:rPr>
          <w:rFonts w:ascii="Leelawadee UI" w:hAnsi="Leelawadee UI" w:eastAsia="Leelawadee UI" w:cs="Leelawadee UI"/>
        </w:rPr>
        <w:t>ហើយពេលវេលាទាំងនេះត្រូវបានតំណាងដោយបុគ្គលប្រវត្តិសាស្ត្រពីររូប</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w:t>
      </w:r>
      <w:r>
        <w:rPr>
          <w:rFonts w:ascii="Leelawadee UI" w:hAnsi="Leelawadee UI" w:eastAsia="Leelawadee UI" w:cs="Leelawadee UI"/>
        </w:rPr>
        <w:t>មួយជាស្តេចទីមួយនៃមេឌី</w:t>
      </w:r>
      <w:r>
        <w:rPr>
          <w:rFonts w:ascii="Times New Roman" w:hAnsi="Times New Roman" w:eastAsia="Times New Roman" w:cs="Times New Roman"/>
        </w:rPr>
        <w:t xml:space="preserve"> </w:t>
      </w:r>
      <w:r>
        <w:rPr>
          <w:rFonts w:ascii="Leelawadee UI" w:hAnsi="Leelawadee UI" w:eastAsia="Leelawadee UI" w:cs="Leelawadee UI"/>
        </w:rPr>
        <w:t>និងមួយទៀតជាស្តេចទីមួយនៃពែរ្ស។</w:t>
      </w:r>
      <w:r>
        <w:rPr>
          <w:rFonts w:ascii="Times New Roman" w:hAnsi="Times New Roman" w:eastAsia="Times New Roman" w:cs="Times New Roman"/>
        </w:rPr>
        <w:t xml:space="preserve"> </w:t>
      </w:r>
      <w:r>
        <w:rPr>
          <w:rFonts w:ascii="Leelawadee UI" w:hAnsi="Leelawadee UI" w:eastAsia="Leelawadee UI" w:cs="Leelawadee UI"/>
        </w:rPr>
        <w:t>ការបញ្ចប់នៃចិតសិបឆ្នាំដែលអ៊ីស្រាអែលតាមព្យញ្ជនៈត្រូវបាននាំទៅជាឈ្លើយនៅបាប៊ីឡូនតាមព្យញ្ជនៈ</w:t>
      </w:r>
      <w:r>
        <w:rPr>
          <w:rFonts w:ascii="Times New Roman" w:hAnsi="Times New Roman" w:eastAsia="Times New Roman" w:cs="Times New Roman"/>
        </w:rPr>
        <w:t xml:space="preserve"> </w:t>
      </w:r>
      <w:r>
        <w:rPr>
          <w:rFonts w:ascii="Leelawadee UI" w:hAnsi="Leelawadee UI" w:eastAsia="Leelawadee UI" w:cs="Leelawadee UI"/>
        </w:rPr>
        <w:t>បានតំណាងឲ្យមួយពាន់ពីររយហុកសិបឆ្នាំដែលអ៊ីស្រាអែលខាងវិញ្ញាណត្រូវបាននាំទៅជាឈ្លើយនៅបាប៊ីឡូនខាងវិញ្ញាណ</w:t>
      </w:r>
      <w:r>
        <w:rPr>
          <w:rFonts w:ascii="Times New Roman" w:hAnsi="Times New Roman" w:eastAsia="Times New Roman" w:cs="Times New Roman"/>
        </w:rPr>
        <w:t xml:space="preserve"> </w:t>
      </w:r>
      <w:r>
        <w:rPr>
          <w:rFonts w:ascii="Leelawadee UI" w:hAnsi="Leelawadee UI" w:eastAsia="Leelawadee UI" w:cs="Leelawadee UI"/>
        </w:rPr>
        <w:t>ចាប់ពីឆ្នាំ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៥៣៨</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១៧៩៨។</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១៧៩៨</w:t>
      </w:r>
      <w:r>
        <w:rPr>
          <w:rFonts w:ascii="Times New Roman" w:hAnsi="Times New Roman" w:eastAsia="Times New Roman" w:cs="Times New Roman"/>
        </w:rPr>
        <w:t xml:space="preserve"> </w:t>
      </w:r>
      <w:r>
        <w:rPr>
          <w:rFonts w:ascii="Leelawadee UI" w:hAnsi="Leelawadee UI" w:eastAsia="Leelawadee UI" w:cs="Leelawadee UI"/>
        </w:rPr>
        <w:t>គឺជា</w:t>
      </w:r>
      <w:r>
        <w:rPr>
          <w:rFonts w:ascii="Times New Roman" w:hAnsi="Times New Roman" w:eastAsia="Times New Roman" w:cs="Times New Roman"/>
        </w:rPr>
        <w:t xml:space="preserve"> «</w:t>
      </w:r>
      <w:r>
        <w:rPr>
          <w:rFonts w:ascii="Leelawadee UI" w:hAnsi="Leelawadee UI" w:eastAsia="Leelawadee UI" w:cs="Leelawadee UI"/>
        </w:rPr>
        <w:t>ពេលវេលាដែលបានកំណត់ទុក</w:t>
      </w:r>
      <w:r>
        <w:rPr>
          <w:rFonts w:ascii="Times New Roman" w:hAnsi="Times New Roman" w:eastAsia="Times New Roman" w:cs="Times New Roman"/>
        </w:rPr>
        <w:t xml:space="preserve">» </w:t>
      </w:r>
      <w:r>
        <w:rPr>
          <w:rFonts w:ascii="Leelawadee UI" w:hAnsi="Leelawadee UI" w:eastAsia="Leelawadee UI" w:cs="Leelawadee UI"/>
        </w:rPr>
        <w:t>មួយ</w:t>
      </w:r>
      <w:r>
        <w:rPr>
          <w:rFonts w:ascii="Times New Roman" w:hAnsi="Times New Roman" w:eastAsia="Times New Roman" w:cs="Times New Roman"/>
        </w:rPr>
        <w:t xml:space="preserve"> </w:t>
      </w:r>
      <w:r>
        <w:rPr>
          <w:rFonts w:ascii="Leelawadee UI" w:hAnsi="Leelawadee UI" w:eastAsia="Leelawadee UI" w:cs="Leelawadee UI"/>
        </w:rPr>
        <w:t>ហើយបន្ទាប់មក</w:t>
      </w:r>
      <w:r>
        <w:rPr>
          <w:rFonts w:ascii="Times New Roman" w:hAnsi="Times New Roman" w:eastAsia="Times New Roman" w:cs="Times New Roman"/>
        </w:rPr>
        <w:t xml:space="preserve"> </w:t>
      </w:r>
      <w:r>
        <w:rPr>
          <w:rFonts w:ascii="Leelawadee UI" w:hAnsi="Leelawadee UI" w:eastAsia="Leelawadee UI" w:cs="Leelawadee UI"/>
        </w:rPr>
        <w:t>សម័យកាលដែលត្រូវបានកំណត់អត្តសញ្ញាណតាមទំនាយថាជា</w:t>
      </w:r>
      <w:r>
        <w:rPr>
          <w:rFonts w:ascii="Times New Roman" w:hAnsi="Times New Roman" w:eastAsia="Times New Roman" w:cs="Times New Roman"/>
        </w:rPr>
        <w:t xml:space="preserve"> «</w:t>
      </w:r>
      <w:r>
        <w:rPr>
          <w:rFonts w:ascii="Leelawadee UI" w:hAnsi="Leelawadee UI" w:eastAsia="Leelawadee UI" w:cs="Leelawadee UI"/>
        </w:rPr>
        <w:t>គ្រាចុងបញ្ចប់</w:t>
      </w:r>
      <w:r>
        <w:rPr>
          <w:rFonts w:ascii="Times New Roman" w:hAnsi="Times New Roman" w:eastAsia="Times New Roman" w:cs="Times New Roman"/>
        </w:rPr>
        <w:t xml:space="preserve">» </w:t>
      </w:r>
      <w:r>
        <w:rPr>
          <w:rFonts w:ascii="Leelawadee UI" w:hAnsi="Leelawadee UI" w:eastAsia="Leelawadee UI" w:cs="Leelawadee UI"/>
        </w:rPr>
        <w:t>ក៏បានចាប់ផ្តើម។</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៥៣៨</w:t>
      </w:r>
      <w:r>
        <w:rPr>
          <w:rFonts w:ascii="Times New Roman" w:hAnsi="Times New Roman" w:eastAsia="Times New Roman" w:cs="Times New Roman"/>
        </w:rPr>
        <w:t xml:space="preserve">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៥៣៦</w:t>
      </w:r>
      <w:r>
        <w:rPr>
          <w:rFonts w:ascii="Times New Roman" w:hAnsi="Times New Roman" w:eastAsia="Times New Roman" w:cs="Times New Roman"/>
        </w:rPr>
        <w:t xml:space="preserve">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ដែលត្រូវបានតំណាងថាជា</w:t>
      </w:r>
      <w:r>
        <w:rPr>
          <w:rFonts w:ascii="Times New Roman" w:hAnsi="Times New Roman" w:eastAsia="Times New Roman" w:cs="Times New Roman"/>
        </w:rPr>
        <w:t xml:space="preserve"> «</w:t>
      </w:r>
      <w:r>
        <w:rPr>
          <w:rFonts w:ascii="Leelawadee UI" w:hAnsi="Leelawadee UI" w:eastAsia="Leelawadee UI" w:cs="Leelawadee UI"/>
        </w:rPr>
        <w:t>ពេលវេលាដែលបានកំណត់ទុក</w:t>
      </w:r>
      <w:r>
        <w:rPr>
          <w:rFonts w:ascii="Times New Roman" w:hAnsi="Times New Roman" w:eastAsia="Times New Roman" w:cs="Times New Roman"/>
        </w:rPr>
        <w:t xml:space="preserve">» </w:t>
      </w:r>
      <w:r>
        <w:rPr>
          <w:rFonts w:ascii="Leelawadee UI" w:hAnsi="Leelawadee UI" w:eastAsia="Leelawadee UI" w:cs="Leelawadee UI"/>
        </w:rPr>
        <w:t>ក៏សម្គាល់ការចាប់ផ្តើមនៃសម័យកាលមួយដែលត្រូវបានតំណាងថាជា</w:t>
      </w:r>
      <w:r>
        <w:rPr>
          <w:rFonts w:ascii="Times New Roman" w:hAnsi="Times New Roman" w:eastAsia="Times New Roman" w:cs="Times New Roman"/>
        </w:rPr>
        <w:t xml:space="preserve"> «</w:t>
      </w:r>
      <w:r>
        <w:rPr>
          <w:rFonts w:ascii="Leelawadee UI" w:hAnsi="Leelawadee UI" w:eastAsia="Leelawadee UI" w:cs="Leelawadee UI"/>
        </w:rPr>
        <w:t>គ្រាចុងបញ្ចប់</w:t>
      </w:r>
      <w:r>
        <w:rPr>
          <w:rFonts w:ascii="Times New Roman" w:hAnsi="Times New Roman" w:eastAsia="Times New Roman" w:cs="Times New Roman"/>
        </w:rPr>
        <w:t xml:space="preserve">» </w:t>
      </w:r>
      <w:r>
        <w:rPr>
          <w:rFonts w:ascii="Leelawadee UI" w:hAnsi="Leelawadee UI" w:eastAsia="Leelawadee UI" w:cs="Leelawadee UI"/>
        </w:rPr>
        <w:t>ផងដែរ។</w:t>
      </w:r>
    </w:p>
    <w:p>
      <w:pPr>
        <w:pStyle w:val="ArticleScripture"/>
        <w:jc w:val="left"/>
      </w:pPr>
      <w:r>
        <w:rPr>
          <w:rFonts w:ascii="Times New Roman" w:hAnsi="Times New Roman" w:eastAsia="Times New Roman" w:cs="Times New Roman"/>
        </w:rPr>
        <w:t>«کڵێسای خودا لەسەر زەوی بەڕاستی لەو ماوە درێژەی چەوساندنەوەی بێبەزەییانەدا لە دیلیبووندا بوو، هەروەک چۆن نەوەی ئیسرائیل لە ماوەی ڕاپێچکردندا لە بابڵ دیل کرابوون.» Prophets and Kings, 714.</w:t>
      </w:r>
    </w:p>
    <w:p>
      <w:pPr>
        <w:pStyle w:val="ArticleBody"/>
        <w:jc w:val="left"/>
      </w:pPr>
      <w:r>
        <w:rPr>
          <w:rFonts w:ascii="Times New Roman" w:hAnsi="Times New Roman" w:eastAsia="Times New Roman" w:cs="Times New Roman"/>
        </w:rPr>
        <w:t>Bụ̀ amụma nile na-ekwu kpọmkwem banyere ụbọchị ikpeazụ karịa ụbọchị ndị e buru ụzọ mezuo ha; ya mere, afọ 538 T.K., na eze Darius, tinyere afọ 536 T.K., na eze Saịrọs, na-anọchi anya “oge ọgwụgwụ” n’afọ 1989, ndị eze abụọ ahụ kwa na-anọchite anya Onye isi ala Reagan na Onye isi ala Bush nke mbụ. Afọ 538 T.K. na 536 T.K. na-anọchi anya otu akara ụzọ nke e mezuru, ebe a ghọtara ụbọchị abụọ ahụ abụọ dị ka ndị na-anọchi anya otu akara ụzọ ahụ. Akara ụzọ nke “oge ọgwụgwụ” ahụ nwere akara ngosi abụọ, ma mgbe ụfọdụ, dịka o siri dị n’ihe banyere Reagan na Bush nke mbụ, a na-emezu akara ngosi abụọ ahụ n’otu afọ ahụ. Ma nke ahụ bụ ihe ewezuga iwu ahụ, n’ihi na akara ụzọ nke “oge ọgwụgwụ” n’oge Mosis bụ ọmụmụ nke Eron na Mosis, nke e kewara site n’afọ atọ. N’akụkọ ihe mere eme nke Kraịst, ọ bụ ọmụmụ Jọn Onye Na-eme Baptizim na Kraịst ka e kewara site n’ọnwa isii.</w:t>
      </w:r>
    </w:p>
    <w:p>
      <w:pPr>
        <w:pStyle w:val="ArticleBody"/>
        <w:jc w:val="left"/>
      </w:pPr>
      <w:r>
        <w:rPr>
          <w:rFonts w:ascii="Times New Roman" w:hAnsi="Times New Roman" w:eastAsia="Times New Roman" w:cs="Times New Roman"/>
        </w:rPr>
        <w:t>“Mpito wa umalizio,” mu ilyasi ya mpinga-Kristo, ukáli mwaka 1798 na 1799. Uasi wa Ufaransa ni jambo la unabii, nao ulianza mwaka 1789, na ukaendelea miaka kumi ukamalizika mwaka 1799, kwa wakati wake uliowekwa, kama vile 1798 ulivyokuwa wakati uliowekwa. Kwa pamoja vinatambulisha jeraha la mauti lililopewa mnyama, na pia mwanamke aliyempanda na kutawala juu ya mnyama. Dario alikuwa mfalme aliyemshinda adui yake kwa kuingiza jeshi lake kupitia “ukuta,” naye anamwakilisha Reagan, aliyemshinda adui yake kwa kuuangusha ukuta wa “pazia la chuma.” Koreshi anamwakilisha Bush wa kwanza, kwa maana Koreshi anajulikana kama Koreshi Mkuu, na George Bush wa kwanza ni Bush mkuu zaidi, na Bush wa mwisho ni Bush mdogo.</w:t>
      </w:r>
    </w:p>
    <w:p>
      <w:pPr>
        <w:pStyle w:val="ArticleBody"/>
        <w:jc w:val="left"/>
      </w:pPr>
      <w:r>
        <w:rPr>
          <w:rFonts w:ascii="Times New Roman" w:hAnsi="Times New Roman" w:eastAsia="Times New Roman" w:cs="Times New Roman"/>
        </w:rPr>
        <w:t>Kubera abo bami bombi n’amatariki abiri bahagarariye, mu by’ukuri, ari ikimenyetso kimwe. Rimwe rigaragaza imyaka mirongo irindwi u Babuloni bwagombaga gutegeka. Icyo gihe cy’imyaka mirongo irindwi cyageze ku gihe cyagenwe cyacyo mu wa 538 Mbere ya Kristo kandi gihagarariwe na Dariyo. Irangira ry’ubunyage bw’imyaka mirongo irindwi ryageze ku gihe cyagenwe cyaryo mu wa 536 Mbere ya Kristo kandi rihagarariwe na Kuro. Bafatanyije bahagarariye “igihe cy’imperuka,” igihe umucyo w’ubuhanuzi ugomba gukurwaho ikimenyetso. Mu 1798 marayika wa mbere wo mu Ibyahishuwe igice cya cumi na kane yageze ku “gihe cy’imperuka,” kandi Mushiki wa White avuga ko uwo marayika “atari munsi y’undi uwo ari we wese uretse Yesu Kristo.”</w:t>
      </w:r>
    </w:p>
    <w:p>
      <w:pPr>
        <w:pStyle w:val="ArticleBody"/>
        <w:jc w:val="left"/>
      </w:pPr>
      <w:r>
        <w:rPr>
          <w:rFonts w:ascii="Times New Roman" w:hAnsi="Times New Roman" w:eastAsia="Times New Roman" w:cs="Times New Roman"/>
        </w:rPr>
        <w:t>Ku mwaka gwa gatatu gwa Kuro, Mikaeli, mkuu wa watu wa Mungu, na malaika mkuu kwa malaika, akashuka kushughulika na Kuro na kuthibitisha nuru ambayo ingemwongoza Kuro kutamka amri ya kwanza kati ya amri tatu ambazo zingewarusu watu wa Mungu kurudi Yerusalemu, na kuujenga upya mji, patakatifu, na njia na kuta. Kazi hiyo ilikuwa mfano wa kazi ya malaika wa kwanza na wa pili, iliyoanza katika “wakati wa mwisho” mwaka 1798.</w:t>
      </w:r>
    </w:p>
    <w:p>
      <w:pPr>
        <w:pStyle w:val="ArticleBody"/>
        <w:jc w:val="left"/>
      </w:pP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다리오와</w:t>
      </w:r>
      <w:r>
        <w:rPr>
          <w:rFonts w:ascii="Times New Roman" w:hAnsi="Times New Roman" w:eastAsia="Times New Roman" w:cs="Times New Roman"/>
        </w:rPr>
        <w:t xml:space="preserve"> </w:t>
      </w:r>
      <w:r>
        <w:rPr>
          <w:rFonts w:ascii="Malgun Gothic" w:hAnsi="Malgun Gothic" w:eastAsia="Malgun Gothic" w:cs="Malgun Gothic"/>
        </w:rPr>
        <w:t>고레스의</w:t>
      </w:r>
      <w:r>
        <w:rPr>
          <w:rFonts w:ascii="Times New Roman" w:hAnsi="Times New Roman" w:eastAsia="Times New Roman" w:cs="Times New Roman"/>
        </w:rPr>
        <w:t xml:space="preserve"> </w:t>
      </w:r>
      <w:r>
        <w:rPr>
          <w:rFonts w:ascii="Malgun Gothic" w:hAnsi="Malgun Gothic" w:eastAsia="Malgun Gothic" w:cs="Malgun Gothic"/>
        </w:rPr>
        <w:t>시대에</w:t>
      </w:r>
      <w:r>
        <w:rPr>
          <w:rFonts w:ascii="Times New Roman" w:hAnsi="Times New Roman" w:eastAsia="Times New Roman" w:cs="Times New Roman"/>
        </w:rPr>
        <w:t xml:space="preserve"> </w:t>
      </w:r>
      <w:r>
        <w:rPr>
          <w:rFonts w:ascii="Malgun Gothic" w:hAnsi="Malgun Gothic" w:eastAsia="Malgun Gothic" w:cs="Malgun Gothic"/>
        </w:rPr>
        <w:t>미가엘이</w:t>
      </w:r>
      <w:r>
        <w:rPr>
          <w:rFonts w:ascii="Times New Roman" w:hAnsi="Times New Roman" w:eastAsia="Times New Roman" w:cs="Times New Roman"/>
        </w:rPr>
        <w:t xml:space="preserve"> </w:t>
      </w:r>
      <w:r>
        <w:rPr>
          <w:rFonts w:ascii="Malgun Gothic" w:hAnsi="Malgun Gothic" w:eastAsia="Malgun Gothic" w:cs="Malgun Gothic"/>
        </w:rPr>
        <w:t>내려온</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1798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도래를</w:t>
      </w:r>
      <w:r>
        <w:rPr>
          <w:rFonts w:ascii="Times New Roman" w:hAnsi="Times New Roman" w:eastAsia="Times New Roman" w:cs="Times New Roman"/>
        </w:rPr>
        <w:t xml:space="preserve"> </w:t>
      </w:r>
      <w:r>
        <w:rPr>
          <w:rFonts w:ascii="Malgun Gothic" w:hAnsi="Malgun Gothic" w:eastAsia="Malgun Gothic" w:cs="Malgun Gothic"/>
        </w:rPr>
        <w:t>표상하였으며</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둘은</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1989</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도래를</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1989</w:t>
      </w:r>
      <w:r>
        <w:rPr>
          <w:rFonts w:ascii="Malgun Gothic" w:hAnsi="Malgun Gothic" w:eastAsia="Malgun Gothic" w:cs="Malgun Gothic"/>
        </w:rPr>
        <w:t>년은</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기간을</w:t>
      </w:r>
      <w:r>
        <w:rPr>
          <w:rFonts w:ascii="Times New Roman" w:hAnsi="Times New Roman" w:eastAsia="Times New Roman" w:cs="Times New Roman"/>
        </w:rPr>
        <w:t xml:space="preserve"> </w:t>
      </w:r>
      <w:r>
        <w:rPr>
          <w:rFonts w:ascii="Malgun Gothic" w:hAnsi="Malgun Gothic" w:eastAsia="Malgun Gothic" w:cs="Malgun Gothic"/>
        </w:rPr>
        <w:t>시작하였고</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정한</w:t>
      </w:r>
      <w:r>
        <w:rPr>
          <w:rFonts w:ascii="Times New Roman" w:hAnsi="Times New Roman" w:eastAsia="Times New Roman" w:cs="Times New Roman"/>
        </w:rPr>
        <w:t xml:space="preserve"> </w:t>
      </w:r>
      <w:r>
        <w:rPr>
          <w:rFonts w:ascii="Malgun Gothic" w:hAnsi="Malgun Gothic" w:eastAsia="Malgun Gothic" w:cs="Malgun Gothic"/>
        </w:rPr>
        <w:t>때이기도</w:t>
      </w:r>
      <w:r>
        <w:rPr>
          <w:rFonts w:ascii="Times New Roman" w:hAnsi="Times New Roman" w:eastAsia="Times New Roman" w:cs="Times New Roman"/>
        </w:rPr>
        <w:t xml:space="preserve"> </w:t>
      </w:r>
      <w:r>
        <w:rPr>
          <w:rFonts w:ascii="Malgun Gothic" w:hAnsi="Malgun Gothic" w:eastAsia="Malgun Gothic" w:cs="Malgun Gothic"/>
        </w:rPr>
        <w:t>하였다</w:t>
      </w:r>
      <w:r>
        <w:rPr>
          <w:rFonts w:ascii="Times New Roman" w:hAnsi="Times New Roman" w:eastAsia="Times New Roman" w:cs="Times New Roman"/>
        </w:rPr>
        <w:t xml:space="preserve">. </w:t>
      </w:r>
      <w:r>
        <w:rPr>
          <w:rFonts w:ascii="Malgun Gothic" w:hAnsi="Malgun Gothic" w:eastAsia="Malgun Gothic" w:cs="Malgun Gothic"/>
        </w:rPr>
        <w:t>정한</w:t>
      </w:r>
      <w:r>
        <w:rPr>
          <w:rFonts w:ascii="Times New Roman" w:hAnsi="Times New Roman" w:eastAsia="Times New Roman" w:cs="Times New Roman"/>
        </w:rPr>
        <w:t xml:space="preserve"> </w:t>
      </w:r>
      <w:r>
        <w:rPr>
          <w:rFonts w:ascii="Malgun Gothic" w:hAnsi="Malgun Gothic" w:eastAsia="Malgun Gothic" w:cs="Malgun Gothic"/>
        </w:rPr>
        <w:t>때는</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기간의</w:t>
      </w:r>
      <w:r>
        <w:rPr>
          <w:rFonts w:ascii="Times New Roman" w:hAnsi="Times New Roman" w:eastAsia="Times New Roman" w:cs="Times New Roman"/>
        </w:rPr>
        <w:t xml:space="preserve"> </w:t>
      </w:r>
      <w:r>
        <w:rPr>
          <w:rFonts w:ascii="Malgun Gothic" w:hAnsi="Malgun Gothic" w:eastAsia="Malgun Gothic" w:cs="Malgun Gothic"/>
        </w:rPr>
        <w:t>종결을</w:t>
      </w:r>
      <w:r>
        <w:rPr>
          <w:rFonts w:ascii="Times New Roman" w:hAnsi="Times New Roman" w:eastAsia="Times New Roman" w:cs="Times New Roman"/>
        </w:rPr>
        <w:t xml:space="preserve"> </w:t>
      </w:r>
      <w:r>
        <w:rPr>
          <w:rFonts w:ascii="Malgun Gothic" w:hAnsi="Malgun Gothic" w:eastAsia="Malgun Gothic" w:cs="Malgun Gothic"/>
        </w:rPr>
        <w:t>가리킨다</w:t>
      </w:r>
      <w:r>
        <w:rPr>
          <w:rFonts w:ascii="Times New Roman" w:hAnsi="Times New Roman" w:eastAsia="Times New Roman" w:cs="Times New Roman"/>
        </w:rPr>
        <w:t xml:space="preserve">. </w:t>
      </w:r>
      <w:r>
        <w:rPr>
          <w:rFonts w:ascii="Malgun Gothic" w:hAnsi="Malgun Gothic" w:eastAsia="Malgun Gothic" w:cs="Malgun Gothic"/>
        </w:rPr>
        <w:t>현대</w:t>
      </w:r>
      <w:r>
        <w:rPr>
          <w:rFonts w:ascii="Times New Roman" w:hAnsi="Times New Roman" w:eastAsia="Times New Roman" w:cs="Times New Roman"/>
        </w:rPr>
        <w:t xml:space="preserve"> </w:t>
      </w:r>
      <w:r>
        <w:rPr>
          <w:rFonts w:ascii="Malgun Gothic" w:hAnsi="Malgun Gothic" w:eastAsia="Malgun Gothic" w:cs="Malgun Gothic"/>
        </w:rPr>
        <w:t>영적</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가데스</w:t>
      </w:r>
      <w:r>
        <w:rPr>
          <w:rFonts w:ascii="Times New Roman" w:hAnsi="Times New Roman" w:eastAsia="Times New Roman" w:cs="Times New Roman"/>
        </w:rPr>
        <w:t>”</w:t>
      </w:r>
      <w:r>
        <w:rPr>
          <w:rFonts w:ascii="Malgun Gothic" w:hAnsi="Malgun Gothic" w:eastAsia="Malgun Gothic" w:cs="Malgun Gothic"/>
        </w:rPr>
        <w:t>에서</w:t>
      </w:r>
      <w:r>
        <w:rPr>
          <w:rFonts w:ascii="Times New Roman" w:hAnsi="Times New Roman" w:eastAsia="Times New Roman" w:cs="Times New Roman"/>
        </w:rPr>
        <w:t xml:space="preserve"> </w:t>
      </w:r>
      <w:r>
        <w:rPr>
          <w:rFonts w:ascii="Malgun Gothic" w:hAnsi="Malgun Gothic" w:eastAsia="Malgun Gothic" w:cs="Malgun Gothic"/>
        </w:rPr>
        <w:t>있었던</w:t>
      </w:r>
      <w:r>
        <w:rPr>
          <w:rFonts w:ascii="Times New Roman" w:hAnsi="Times New Roman" w:eastAsia="Times New Roman" w:cs="Times New Roman"/>
        </w:rPr>
        <w:t xml:space="preserve"> 1863</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반역은</w:t>
      </w:r>
      <w:r>
        <w:rPr>
          <w:rFonts w:ascii="Times New Roman" w:hAnsi="Times New Roman" w:eastAsia="Times New Roman" w:cs="Times New Roman"/>
        </w:rPr>
        <w:t>, 1989</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정한</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끝난</w:t>
      </w:r>
      <w:r>
        <w:rPr>
          <w:rFonts w:ascii="Times New Roman" w:hAnsi="Times New Roman" w:eastAsia="Times New Roman" w:cs="Times New Roman"/>
        </w:rPr>
        <w:t xml:space="preserve"> </w:t>
      </w:r>
      <w:r>
        <w:rPr>
          <w:rFonts w:ascii="Malgun Gothic" w:hAnsi="Malgun Gothic" w:eastAsia="Malgun Gothic" w:cs="Malgun Gothic"/>
        </w:rPr>
        <w:t>백이십육</w:t>
      </w:r>
      <w:r>
        <w:rPr>
          <w:rFonts w:ascii="Times New Roman" w:hAnsi="Times New Roman" w:eastAsia="Times New Roman" w:cs="Times New Roman"/>
        </w:rPr>
        <w:t xml:space="preserve"> </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기간의</w:t>
      </w:r>
      <w:r>
        <w:rPr>
          <w:rFonts w:ascii="Times New Roman" w:hAnsi="Times New Roman" w:eastAsia="Times New Roman" w:cs="Times New Roman"/>
        </w:rPr>
        <w:t xml:space="preserve"> </w:t>
      </w:r>
      <w:r>
        <w:rPr>
          <w:rFonts w:ascii="Malgun Gothic" w:hAnsi="Malgun Gothic" w:eastAsia="Malgun Gothic" w:cs="Malgun Gothic"/>
        </w:rPr>
        <w:t>시작이었다</w:t>
      </w:r>
      <w:r>
        <w:rPr>
          <w:rFonts w:ascii="Times New Roman" w:hAnsi="Times New Roman" w:eastAsia="Times New Roman" w:cs="Times New Roman"/>
        </w:rPr>
        <w:t xml:space="preserve">. </w:t>
      </w:r>
      <w:r>
        <w:rPr>
          <w:rFonts w:ascii="Malgun Gothic" w:hAnsi="Malgun Gothic" w:eastAsia="Malgun Gothic" w:cs="Malgun Gothic"/>
        </w:rPr>
        <w:t>백이십육은</w:t>
      </w:r>
      <w:r>
        <w:rPr>
          <w:rFonts w:ascii="Times New Roman" w:hAnsi="Times New Roman" w:eastAsia="Times New Roman" w:cs="Times New Roman"/>
        </w:rPr>
        <w:t xml:space="preserve"> </w:t>
      </w:r>
      <w:r>
        <w:rPr>
          <w:rFonts w:ascii="Malgun Gothic" w:hAnsi="Malgun Gothic" w:eastAsia="Malgun Gothic" w:cs="Malgun Gothic"/>
        </w:rPr>
        <w:t>천이백육십의</w:t>
      </w:r>
      <w:r>
        <w:rPr>
          <w:rFonts w:ascii="Times New Roman" w:hAnsi="Times New Roman" w:eastAsia="Times New Roman" w:cs="Times New Roman"/>
        </w:rPr>
        <w:t xml:space="preserve"> </w:t>
      </w:r>
      <w:r>
        <w:rPr>
          <w:rFonts w:ascii="Malgun Gothic" w:hAnsi="Malgun Gothic" w:eastAsia="Malgun Gothic" w:cs="Malgun Gothic"/>
        </w:rPr>
        <w:t>십일조</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십분의</w:t>
      </w:r>
      <w:r>
        <w:rPr>
          <w:rFonts w:ascii="Times New Roman" w:hAnsi="Times New Roman" w:eastAsia="Times New Roman" w:cs="Times New Roman"/>
        </w:rPr>
        <w:t xml:space="preserve"> </w:t>
      </w:r>
      <w:r>
        <w:rPr>
          <w:rFonts w:ascii="Malgun Gothic" w:hAnsi="Malgun Gothic" w:eastAsia="Malgun Gothic" w:cs="Malgun Gothic"/>
        </w:rPr>
        <w:t>일이며</w:t>
      </w:r>
      <w:r>
        <w:rPr>
          <w:rFonts w:ascii="Times New Roman" w:hAnsi="Times New Roman" w:eastAsia="Times New Roman" w:cs="Times New Roman"/>
        </w:rPr>
        <w:t>, 1798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천이백육십</w:t>
      </w:r>
      <w:r>
        <w:rPr>
          <w:rFonts w:ascii="Times New Roman" w:hAnsi="Times New Roman" w:eastAsia="Times New Roman" w:cs="Times New Roman"/>
        </w:rPr>
        <w:t xml:space="preserve"> </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끝에서</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운동이</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도래하였다</w:t>
      </w:r>
      <w:r>
        <w:rPr>
          <w:rFonts w:ascii="Times New Roman" w:hAnsi="Times New Roman" w:eastAsia="Times New Roman" w:cs="Times New Roman"/>
        </w:rPr>
        <w:t xml:space="preserve">. </w:t>
      </w:r>
      <w:r>
        <w:rPr>
          <w:rFonts w:ascii="Malgun Gothic" w:hAnsi="Malgun Gothic" w:eastAsia="Malgun Gothic" w:cs="Malgun Gothic"/>
        </w:rPr>
        <w:t>백이십육</w:t>
      </w:r>
      <w:r>
        <w:rPr>
          <w:rFonts w:ascii="Times New Roman" w:hAnsi="Times New Roman" w:eastAsia="Times New Roman" w:cs="Times New Roman"/>
        </w:rPr>
        <w:t xml:space="preserve"> </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끝인</w:t>
      </w:r>
      <w:r>
        <w:rPr>
          <w:rFonts w:ascii="Times New Roman" w:hAnsi="Times New Roman" w:eastAsia="Times New Roman" w:cs="Times New Roman"/>
        </w:rPr>
        <w:t xml:space="preserve"> 1989</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운동이</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도래하였다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Danyeri isura ya ikumi na imwe, umurongo wa mbere, Gaburiyeli aritonda kandi aranyuranya neza mu kugaragaza ko amateka ahagarariwe aho atangirana na Kuro, mu gihe cy’iherezo mu 1989. Kuro Mukuru aho ahagarariye Bush mukuru, uwo wakurikiwe n’abami batatu, hanyuma hakaza umwami wa kane wari umukire cyane kurusha bo bose. Bityo rero, uwo mwami wa kane umukire, ukangurira Ubugiriki bwose, ni perezida wa gatandatu kuva mu 1989.</w:t>
      </w:r>
    </w:p>
    <w:p>
      <w:pPr>
        <w:pStyle w:val="ArticleBody"/>
        <w:jc w:val="left"/>
      </w:pPr>
      <w:r>
        <w:rPr>
          <w:rFonts w:ascii="Times New Roman" w:hAnsi="Times New Roman" w:eastAsia="Times New Roman" w:cs="Times New Roman"/>
        </w:rPr>
        <w:t>Di bûyerên beşa dehemîn de, Daniel wekî yê ku di şîn û matemdariyê de ye tê nîşandan; û di ezmûna wî ya şînê de, gava ku ew dîtinê temaşe dike, ew li ser wêneyê Mesîh tê guhertin. Demjimêra bîst û yek rojan ya şînê, nûneriya demeke mirinê dike ku bi vejînê re bi dawî dibe. Di beşa dehemîn de, Mîkael ji ezmanan hatiye xwarê; û di Yehûda heft de, gava ku Ew dadikeve, Mûsa ji miriyan radike. Di Peyxama Yûhannayê beşa yazdehemîn de, Mûsa (û Îlyas) hatine kuştin, û sê roj û nîvên remzî li kuçeyê mirî dimînin. Paşê Mûsa, (bi Îlyas re) bi “dengêkî mezin” têne vejandin.</w:t>
      </w:r>
    </w:p>
    <w:p>
      <w:pPr>
        <w:pStyle w:val="ArticleScripture"/>
        <w:jc w:val="left"/>
      </w:pPr>
      <w:r>
        <w:rPr>
          <w:rFonts w:ascii="Times New Roman" w:hAnsi="Times New Roman" w:eastAsia="Times New Roman" w:cs="Times New Roman"/>
        </w:rPr>
        <w:t>Leembo lia matangwa aatatu a hafu, Muyeeyo wa buumi uuzwa kuli Leza wakaingila muli mbabo, alimwi bakaimina aa matende aabo; alimwi kuyoowa kupati kwakaawila aabo bakababona. Alimwi bakamvwa ijwi lipati lyakuzwa kujulu kalibabamba kuti, Amusyuke muno. Aboobo bakasika kujulu mu iguwo; alimwi basinkondonyina bakababona. Chiyubunuzyo 11:11, 12.</w:t>
      </w:r>
    </w:p>
    <w:p>
      <w:pPr>
        <w:pStyle w:val="ArticleBody"/>
        <w:jc w:val="left"/>
      </w:pPr>
      <w:r>
        <w:rPr>
          <w:rFonts w:ascii="Times New Roman" w:hAnsi="Times New Roman" w:eastAsia="Times New Roman" w:cs="Times New Roman"/>
        </w:rPr>
        <w:t>“دەنگی مەزن” ئەوەی هەڵستانەوە دەکات، دەنگی سەرەفریشتەکەیە، و سەرەفریشتەکە میکائیلە.</w:t>
      </w:r>
    </w:p>
    <w:p>
      <w:pPr>
        <w:pStyle w:val="ArticleScripture"/>
        <w:jc w:val="left"/>
      </w:pPr>
      <w:r>
        <w:rPr>
          <w:rFonts w:ascii="Times New Roman" w:hAnsi="Times New Roman" w:eastAsia="Times New Roman" w:cs="Times New Roman"/>
        </w:rPr>
        <w:t>Ngokuba iNkosi ngokwayo iya kuhla ivela ezulwini ngokumemeza okukhulu, ngezwi lengelosi enkulu, nangexilongo likaNkulunkulu; njalo abafileyo kuKristu baya kuvuka kuqala. 1 Thesalonika 4:16.</w:t>
      </w:r>
    </w:p>
    <w:p>
      <w:pPr>
        <w:pStyle w:val="ArticleBody"/>
        <w:jc w:val="left"/>
      </w:pPr>
      <w:r>
        <w:rPr>
          <w:rFonts w:ascii="Times New Roman" w:hAnsi="Times New Roman" w:eastAsia="Times New Roman" w:cs="Times New Roman"/>
        </w:rPr>
        <w:t>Musa na Eliya kuuawa na kufufuliwa kwao ni historia ya kutiwa muhuri kwa wale mia moja arobaini na nne elfu. Historia hiyo ilianza mnamo Septemba 11, 2001 kwa “sauti ya kwanza” ya malaika wa Ufunuo kumi na nane, ambayo Dada White anaitambulisha kuwa ilifika wakati majengo makubwa ya Jiji la New York yalipobomolewa. “Sauti ya pili” ya Ufunuo sura ya kumi na nane, hutolewa katika sheria ya Jumapili iliyo karibu kuja, Mungu anapoliita kutoka Babeli kundi lake lingine. Ni katika historia hiyo, historia ya kutiwa muhuri, ambapo Danieli anawakilishwa kuwa akibadilishwa na kufanywa katika sura ya Kristo kwa kulitazama ono la “marah,” ambalo ni tamko la kike la ono la “mareh.” Ni ono la “causative,” ambalo “husababisha” sura inayotazamwa kuzalishwa tena ndani ya wale wanaoitazama.</w:t>
      </w:r>
    </w:p>
    <w:p>
      <w:pPr>
        <w:pStyle w:val="ArticleBody"/>
        <w:jc w:val="left"/>
      </w:pPr>
      <w:r>
        <w:rPr>
          <w:rFonts w:ascii="Times New Roman" w:hAnsi="Times New Roman" w:eastAsia="Times New Roman" w:cs="Times New Roman"/>
        </w:rPr>
        <w:t>Kaŋ nɛ taariiki yiraandii ndin, nda Daniel barmandiroo sariya tawoy guu tanfu 10 ra, ga da Michael zumbu-zaŋga waati kaŋ a ga Musa, Eliya nda Daniel seedaantey tunandi ka ngi barmandi. A ga tunandiroo tee nda malayka beeroo “jinde beeray” ga, ka noon no a ga “jinde” hinza fo noo jindey fɔlɔ nda koraa game ra, kaŋ i hinka kul ga tee iyyan foo, zama i hinka kul ga tee Wahayi sura 18 jindey. Jinde game-o ra no murutay seedaandi, zama waati kaŋ Michael na Musa tunandi, a mana ceeci ka hoyray nda Sheytaan, baa nda kaŋ Sheytaan, murutay mayga, go nda nongu ka kakaw.</w:t>
      </w:r>
    </w:p>
    <w:p>
      <w:pPr>
        <w:pStyle w:val="ArticleScripture"/>
        <w:jc w:val="left"/>
      </w:pPr>
      <w:r>
        <w:rPr>
          <w:rFonts w:ascii="Times New Roman" w:hAnsi="Times New Roman" w:eastAsia="Times New Roman" w:cs="Times New Roman"/>
        </w:rPr>
        <w:t>Lakini Mikaeli, malaika mkuu, alipokuwa akishindana na Ibilisi kuhusu mwili wa Musa, hakuthubutu kumletea shtaka la matukano, bali alisema, Bwana akukemee. Yuda 7.</w:t>
      </w:r>
    </w:p>
    <w:p>
      <w:pPr>
        <w:pStyle w:val="ArticleBody"/>
        <w:jc w:val="left"/>
      </w:pPr>
      <w:r>
        <w:rPr>
          <w:rFonts w:ascii="Times New Roman" w:hAnsi="Times New Roman" w:eastAsia="Times New Roman" w:cs="Times New Roman"/>
        </w:rPr>
        <w:t>Intangiriro y’igihe cyo gushyirwaho ikimenyetso, cyatangiye ku wa 11 Nzeri 2001 kandi kikazarangirana n’itegeko ryo ku Cyumweru rigiye kuza bidatinze, irangwa n’umukono wa “Ukuri,” kuko hagati muri icyo gihe, muri Nyakanga 2023, ijwi rikomeye ry’umumarayika mukuru ryatangiye umurimo wo kuzura abapfiriye muri Kristo, bahisemo kumva ijwi Rye ryo hagati. Uzirikane ko 2023 ije nyuma y’imyaka makumyabiri n’ibiri nyuma ya 2001, kandi makumyabiri n’ibiri ni kimwe cya cumi cya magana abiri na makumyabiri, kikaba ari ikimenyetso cy’isano iri hagati y’Ubumana n’ubumuntu, kandi na none kikaba ikimenyetso cyo gusubizwaho.</w:t>
      </w:r>
    </w:p>
    <w:p>
      <w:pPr>
        <w:pStyle w:val="ArticleBody"/>
        <w:jc w:val="left"/>
      </w:pPr>
      <w:r>
        <w:rPr>
          <w:rFonts w:ascii="Times New Roman" w:hAnsi="Times New Roman" w:eastAsia="Times New Roman" w:cs="Times New Roman"/>
        </w:rPr>
        <w:t>Mu mwezi wa Nyakanga 2023, umumarayika w’ububasha, utari undi muntu uwo ari we wese uretse Yesu Kristo, kandi ari we kuri, ari na we Mikayeli, kandi ari na we Alufa na Omega, amanuka afite ubutumwa mu kuboko kwe. Igitabo gito kiri mu kuboko kwe ni wa mugabane wa Daniyeli wari warafunzwe ikimenyetso kugeza mu minsi ya nyuma.</w:t>
      </w:r>
    </w:p>
    <w:p>
      <w:pPr>
        <w:pStyle w:val="ArticleScripture"/>
        <w:jc w:val="left"/>
      </w:pPr>
      <w:r>
        <w:rPr>
          <w:rFonts w:ascii="Times New Roman" w:hAnsi="Times New Roman" w:eastAsia="Times New Roman" w:cs="Times New Roman"/>
        </w:rPr>
        <w:t>“Mu Byahishuwe ibitabo byose vya Bibiliya ni ho bihurira kandi bikarangirira. Aha ni ho hari ivyuzuza igitabo ca Daniyeli. Kimwe ni ubuvugishwa; ikindi ni uguhishurwa. Igitabo cashizweko ikidodo si Ibyahishuwe, ahubwo ni ico gice c’ubuvugishwa bwa Daniyeli gifitaniye isano n’imisi y’iherezo. Umumarayika yategetse ati: ‘Ariko wewe, Daniyeli, ugumize ayo majambo, ushire ikidodo ku gitabo, gushitsa mu gihe c’iherezo.’ Daniyeli 12:4.” Ivyakozwe n’Intumwa, 585.</w:t>
      </w:r>
    </w:p>
    <w:p>
      <w:pPr>
        <w:pStyle w:val="ArticleBody"/>
        <w:jc w:val="left"/>
      </w:pPr>
      <w:r>
        <w:rPr>
          <w:rFonts w:ascii="Times New Roman" w:hAnsi="Times New Roman" w:eastAsia="Times New Roman" w:cs="Times New Roman"/>
        </w:rPr>
        <w:t>Danyeli prophesi yə ka kuli ma yili maa, wu sura iŋma na yi kɛ. A sura iŋma na ka yelima kurɔwa dɔɔrɔ yeeni wɔ la, n ka bɔli yɛla, wu sura la puɔni ni nyɛtirima ma yɛla n kɛɛri ka yɛli a yelima kurɔwa dɔɔrɔ yeeni wɔ la ni.</w:t>
      </w:r>
    </w:p>
    <w:p>
      <w:pPr>
        <w:pStyle w:val="ArticleScripture"/>
        <w:jc w:val="left"/>
      </w:pPr>
      <w:r>
        <w:rPr>
          <w:rFonts w:ascii="Times New Roman" w:hAnsi="Times New Roman" w:eastAsia="Times New Roman" w:cs="Times New Roman"/>
        </w:rPr>
        <w:t>“Hatuna wakati wa kupoteza. Nyakati za taabu ziko mbele yetu. Ulimwengu unasukumwa na roho ya vita. Hivi karibuni matukio ya taabu yaliyonenwa katika unabii yatatukia. Unabii katika Danieli sura ya kumi na moja umekaribia sana kufikia utimilifu wake kamili. Sehemu kubwa ya historia iliyotukia katika kutimizwa kwa unabii huu itarudiwa tena.” Manuscript Releases, namba 13, 394.</w:t>
      </w:r>
    </w:p>
    <w:p>
      <w:pPr>
        <w:pStyle w:val="ArticleBody"/>
        <w:jc w:val="left"/>
      </w:pPr>
      <w:r>
        <w:rPr>
          <w:rFonts w:ascii="Times New Roman" w:hAnsi="Times New Roman" w:eastAsia="Times New Roman" w:cs="Times New Roman"/>
        </w:rPr>
        <w:t>لە ئایەتی شانزەی بەشی یازدەی دانیالدا، مێژوویەک وێنا دەکرێت کە لە ئایەتی چل و یەکدا دووبارە دەبێتەوە، چونکە لەو ئایەتەدا پاشای باکوور لە خاکی شکوهمەند وەستاوە. مێژووی ئایەتی شانزە دیاری دەکات کاتێک ژەنەراڵی ڕۆمانی پۆمپی یەهودا و ئۆرشەلیم بۆ دڵگیری برد.</w:t>
      </w:r>
    </w:p>
    <w:p>
      <w:pPr>
        <w:pStyle w:val="ArticleScripture"/>
        <w:jc w:val="left"/>
      </w:pPr>
      <w:r>
        <w:rPr>
          <w:rFonts w:ascii="Times New Roman" w:hAnsi="Times New Roman" w:eastAsia="Times New Roman" w:cs="Times New Roman"/>
        </w:rPr>
        <w:t>Lelo oyo ayei kotelemela ye akosala kolanda mokano na ye moko, mpe moto moko te akotelema liboso na ye; mpe akotelema na mokili ya nkembo, oyo ekobebisama na lobɔkɔ na ye. Daniel 11:16.</w:t>
      </w:r>
    </w:p>
    <w:p>
      <w:pPr>
        <w:pStyle w:val="ArticleBody"/>
        <w:jc w:val="left"/>
      </w:pPr>
      <w:r>
        <w:rPr>
          <w:rFonts w:ascii="Times New Roman" w:hAnsi="Times New Roman" w:eastAsia="Times New Roman" w:cs="Times New Roman"/>
        </w:rPr>
        <w:t>Ndzi tiyimisele ku tirhisa ndzimana leyi tanihi xisirhelelo xa ku langutisisa ka hina tindzimana leti rhangaka ndzimana leyi, hikwalaho ndzi ta sungula hi ku veka ku twisisa loku endhawini ya kona. Hi tiyimisele ku kombisa leswaku matimu lama landzelaka ku avana ka mfumo wa Alexander the Great eka ndzimana ya vunharhu ni ya vumune, ma sungula hi 1989 kutani ma kombisa Nyimpi ya sweswi ya le Ukraine, ku hlula ka Putin ehenhla ka matimba ya Vupela-dyambu, ni ku hluriwa ka yena loku landzelaka, loku nghenisaka eka ndzimana ya vu-16.</w:t>
      </w:r>
    </w:p>
    <w:p>
      <w:pPr>
        <w:pStyle w:val="ArticleScripture"/>
        <w:jc w:val="left"/>
      </w:pPr>
      <w:r>
        <w:rPr>
          <w:rFonts w:ascii="Times New Roman" w:hAnsi="Times New Roman" w:eastAsia="Times New Roman" w:cs="Times New Roman"/>
        </w:rPr>
        <w:t>“Nahoč hɨr Misri tiqotmat āntiʔuḵus, šarru ša samālu, āntiʔuḵus lā tiqotmat qdāmāye Rūmāye, dī hāšā ātū ʿalōhi. Lā malkūte medem ʾeškḥā d-tuḇ l-meqām qdām hāden ḥaylā d-sāleq. Sūriyā ʾetkbišt, w-ʾetawsepat l-malkūṯā d-Rūmāye, kad Pompēyōs, BC 65, šaqal men Āntiʔuḵus Āsiyāṭiqōs neḵsawhī, w-aḥtēh l-Sūriyā l-mḏīntā d-Rūmāye.”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ອໍານາດດຽວກັນນັ້ນຈະຕ້ອງຢືນຢູ່ໃນແຜ່ນດິນບໍລິສຸດດ້ວຍ</w:t>
      </w:r>
      <w:r>
        <w:rPr>
          <w:rFonts w:ascii="Times New Roman" w:hAnsi="Times New Roman" w:eastAsia="Times New Roman" w:cs="Times New Roman"/>
        </w:rPr>
        <w:t xml:space="preserve"> </w:t>
      </w:r>
      <w:r>
        <w:rPr>
          <w:rFonts w:ascii="Leelawadee UI" w:hAnsi="Leelawadee UI" w:eastAsia="Leelawadee UI" w:cs="Leelawadee UI"/>
        </w:rPr>
        <w:t>ແລະກືນກິນມັນເສຍ</w:t>
      </w:r>
      <w:r>
        <w:rPr>
          <w:rFonts w:ascii="Times New Roman" w:hAnsi="Times New Roman" w:eastAsia="Times New Roman" w:cs="Times New Roman"/>
        </w:rPr>
        <w:t xml:space="preserve">. </w:t>
      </w:r>
      <w:r>
        <w:rPr>
          <w:rFonts w:ascii="Leelawadee UI" w:hAnsi="Leelawadee UI" w:eastAsia="Leelawadee UI" w:cs="Leelawadee UI"/>
        </w:rPr>
        <w:t>ໂຣມໄດ້ເຂົ້າຜູກພັນກັບປະຊາຊົນຂອງພຣະເຈົ້າ</w:t>
      </w:r>
      <w:r>
        <w:rPr>
          <w:rFonts w:ascii="Times New Roman" w:hAnsi="Times New Roman" w:eastAsia="Times New Roman" w:cs="Times New Roman"/>
        </w:rPr>
        <w:t xml:space="preserve"> </w:t>
      </w:r>
      <w:r>
        <w:rPr>
          <w:rFonts w:ascii="Leelawadee UI" w:hAnsi="Leelawadee UI" w:eastAsia="Leelawadee UI" w:cs="Leelawadee UI"/>
        </w:rPr>
        <w:t>ຄືພວກຢິວ</w:t>
      </w:r>
      <w:r>
        <w:rPr>
          <w:rFonts w:ascii="Times New Roman" w:hAnsi="Times New Roman" w:eastAsia="Times New Roman" w:cs="Times New Roman"/>
        </w:rPr>
        <w:t xml:space="preserve"> </w:t>
      </w:r>
      <w:r>
        <w:rPr>
          <w:rFonts w:ascii="Leelawadee UI" w:hAnsi="Leelawadee UI" w:eastAsia="Leelawadee UI" w:cs="Leelawadee UI"/>
        </w:rPr>
        <w:t>ໂດຍການເປັນພັນທະມິດ</w:t>
      </w:r>
      <w:r>
        <w:rPr>
          <w:rFonts w:ascii="Times New Roman" w:hAnsi="Times New Roman" w:eastAsia="Times New Roman" w:cs="Times New Roman"/>
        </w:rPr>
        <w:t xml:space="preserve"> </w:t>
      </w:r>
      <w:r>
        <w:rPr>
          <w:rFonts w:ascii="Leelawadee UI" w:hAnsi="Leelawadee UI" w:eastAsia="Leelawadee UI" w:cs="Leelawadee UI"/>
        </w:rPr>
        <w:t>ໃນປີ</w:t>
      </w:r>
      <w:r>
        <w:rPr>
          <w:rFonts w:ascii="Times New Roman" w:hAnsi="Times New Roman" w:eastAsia="Times New Roman" w:cs="Times New Roman"/>
        </w:rPr>
        <w:t xml:space="preserve"> 161 </w:t>
      </w:r>
      <w:r>
        <w:rPr>
          <w:rFonts w:ascii="Leelawadee UI" w:hAnsi="Leelawadee UI" w:eastAsia="Leelawadee UI" w:cs="Leelawadee UI"/>
        </w:rPr>
        <w:t>ກ່ອນ</w:t>
      </w:r>
      <w:r>
        <w:rPr>
          <w:rFonts w:ascii="Times New Roman" w:hAnsi="Times New Roman" w:eastAsia="Times New Roman" w:cs="Times New Roman"/>
        </w:rPr>
        <w:t xml:space="preserve"> </w:t>
      </w:r>
      <w:r>
        <w:rPr>
          <w:rFonts w:ascii="Leelawadee UI" w:hAnsi="Leelawadee UI" w:eastAsia="Leelawadee UI" w:cs="Leelawadee UI"/>
        </w:rPr>
        <w:t>ຄ</w:t>
      </w:r>
      <w:r>
        <w:rPr>
          <w:rFonts w:ascii="Times New Roman" w:hAnsi="Times New Roman" w:eastAsia="Times New Roman" w:cs="Times New Roman"/>
        </w:rPr>
        <w:t>.</w:t>
      </w:r>
      <w:r>
        <w:rPr>
          <w:rFonts w:ascii="Leelawadee UI" w:hAnsi="Leelawadee UI" w:eastAsia="Leelawadee UI" w:cs="Leelawadee UI"/>
        </w:rPr>
        <w:t>ສ</w:t>
      </w:r>
      <w:r>
        <w:rPr>
          <w:rFonts w:ascii="Times New Roman" w:hAnsi="Times New Roman" w:eastAsia="Times New Roman" w:cs="Times New Roman"/>
        </w:rPr>
        <w:t xml:space="preserve">., </w:t>
      </w:r>
      <w:r>
        <w:rPr>
          <w:rFonts w:ascii="Leelawadee UI" w:hAnsi="Leelawadee UI" w:eastAsia="Leelawadee UI" w:cs="Leelawadee UI"/>
        </w:rPr>
        <w:t>ນັບແຕ່ວັນທີນັ້ນມາ</w:t>
      </w:r>
      <w:r>
        <w:rPr>
          <w:rFonts w:ascii="Times New Roman" w:hAnsi="Times New Roman" w:eastAsia="Times New Roman" w:cs="Times New Roman"/>
        </w:rPr>
        <w:t xml:space="preserve"> </w:t>
      </w:r>
      <w:r>
        <w:rPr>
          <w:rFonts w:ascii="Leelawadee UI" w:hAnsi="Leelawadee UI" w:eastAsia="Leelawadee UI" w:cs="Leelawadee UI"/>
        </w:rPr>
        <w:t>ມັນໄດ້ຖືຄອງຕໍາແໜ່ງອັນໂດດເດັ່ນໃນປະຕິທິນຄໍາພະຍາກອນ</w:t>
      </w:r>
      <w:r>
        <w:rPr>
          <w:rFonts w:ascii="Times New Roman" w:hAnsi="Times New Roman" w:eastAsia="Times New Roman" w:cs="Times New Roman"/>
        </w:rPr>
        <w:t xml:space="preserve">. </w:t>
      </w:r>
      <w:r>
        <w:rPr>
          <w:rFonts w:ascii="Leelawadee UI" w:hAnsi="Leelawadee UI" w:eastAsia="Leelawadee UI" w:cs="Leelawadee UI"/>
        </w:rPr>
        <w:t>ແຕ່ຢ່າງໃດກໍຕາມ</w:t>
      </w:r>
      <w:r>
        <w:rPr>
          <w:rFonts w:ascii="Times New Roman" w:hAnsi="Times New Roman" w:eastAsia="Times New Roman" w:cs="Times New Roman"/>
        </w:rPr>
        <w:t xml:space="preserve"> </w:t>
      </w:r>
      <w:r>
        <w:rPr>
          <w:rFonts w:ascii="Leelawadee UI" w:hAnsi="Leelawadee UI" w:eastAsia="Leelawadee UI" w:cs="Leelawadee UI"/>
        </w:rPr>
        <w:t>ມັນຍັງບໍ່ໄດ້ຮັບອໍານາດປົກຄອງເໜືອແຂວງຢູເດຍໂດຍການພິຊິດຢ່າງແທ້ຈິງ</w:t>
      </w:r>
      <w:r>
        <w:rPr>
          <w:rFonts w:ascii="Times New Roman" w:hAnsi="Times New Roman" w:eastAsia="Times New Roman" w:cs="Times New Roman"/>
        </w:rPr>
        <w:t xml:space="preserve"> </w:t>
      </w:r>
      <w:r>
        <w:rPr>
          <w:rFonts w:ascii="Leelawadee UI" w:hAnsi="Leelawadee UI" w:eastAsia="Leelawadee UI" w:cs="Leelawadee UI"/>
        </w:rPr>
        <w:t>ຈົນກະທັ້ງປີ</w:t>
      </w:r>
      <w:r>
        <w:rPr>
          <w:rFonts w:ascii="Times New Roman" w:hAnsi="Times New Roman" w:eastAsia="Times New Roman" w:cs="Times New Roman"/>
        </w:rPr>
        <w:t xml:space="preserve"> 63 </w:t>
      </w:r>
      <w:r>
        <w:rPr>
          <w:rFonts w:ascii="Leelawadee UI" w:hAnsi="Leelawadee UI" w:eastAsia="Leelawadee UI" w:cs="Leelawadee UI"/>
        </w:rPr>
        <w:t>ກ່ອນ</w:t>
      </w:r>
      <w:r>
        <w:rPr>
          <w:rFonts w:ascii="Times New Roman" w:hAnsi="Times New Roman" w:eastAsia="Times New Roman" w:cs="Times New Roman"/>
        </w:rPr>
        <w:t xml:space="preserve"> </w:t>
      </w:r>
      <w:r>
        <w:rPr>
          <w:rFonts w:ascii="Leelawadee UI" w:hAnsi="Leelawadee UI" w:eastAsia="Leelawadee UI" w:cs="Leelawadee UI"/>
        </w:rPr>
        <w:t>ຄ</w:t>
      </w:r>
      <w:r>
        <w:rPr>
          <w:rFonts w:ascii="Times New Roman" w:hAnsi="Times New Roman" w:eastAsia="Times New Roman" w:cs="Times New Roman"/>
        </w:rPr>
        <w:t>.</w:t>
      </w:r>
      <w:r>
        <w:rPr>
          <w:rFonts w:ascii="Leelawadee UI" w:hAnsi="Leelawadee UI" w:eastAsia="Leelawadee UI" w:cs="Leelawadee UI"/>
        </w:rPr>
        <w:t>ສ</w:t>
      </w:r>
      <w:r>
        <w:rPr>
          <w:rFonts w:ascii="Times New Roman" w:hAnsi="Times New Roman" w:eastAsia="Times New Roman" w:cs="Times New Roman"/>
        </w:rPr>
        <w:t xml:space="preserve">.; </w:t>
      </w:r>
      <w:r>
        <w:rPr>
          <w:rFonts w:ascii="Leelawadee UI" w:hAnsi="Leelawadee UI" w:eastAsia="Leelawadee UI" w:cs="Leelawadee UI"/>
        </w:rPr>
        <w:t>ແລະເຫດການນັ້ນໄດ້ເກີດຂຶ້ນໃນລັກສະນະດັ່ງຕໍ່ໄປນີ້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“Pompey mïthrïdätes, Pontus wa gumba, ulwa kïlï ya mïle na ku thok pinyë, Judea wa ngïr thin, Hyrcanus ku Aristobulus, käkɔ̈ɔ̈r kɔc ku rin athör. Cï raan këk cïï bï yic ëë jɔl ku Pompey, ku en acï dhil alëu ba nyic athör cï Aristobulus ye cïï lɔ̈m, kɛnɛ acï wël ba cïï gam piny ë piny kënë tïn cï luel röör en ye Arabia, cï en bï rɔt bï weer, ku bï lɔnë jam kenë cïï pial ku cïï raan yenë rötic. Aristobulus, cï nyic pälic cï Pompey ya yiic, acï kiire bï weer Judea, acï kɔc jehoot, ku acï yök raan bï guɔ̈p tɛ̈k, cï en raan bï, ku jam cïï nyuɔth yic, dhïl ba athör kɔ̈k cïï lɔ̈m, yen cï en nyic ba gam bï raan dɛ̈t. Pompey acï bɛ̈n lëu lëu cïï raan tɔ̈u. Tïn cï en ya tiit Jerusalem, Aristobulus, cï ya bäny bï lɔ̈k yen cï en tɛ̈në, acï bɛ̈n piny bï guɔ̈p en, ku acï yök ba jam cïï lɛ̈u ku cïï thok gupiny piny, cï en gam ba pial cïï piny dööt ku ba cïï guap lɔ̈ŋ de mony. Pompey, cï gam jam kënë, acï tuɔɔc Gabinius, ku cï en ya bɛ̈i tënë guöt jɔ̈l, ba bɛ̈n yök mony. Kɛnɛ tïn cï lieutenant-general kënë ya thii Jerusalem, acï yök cï rəŋ guɔ̈p cïï dhuk ya löŋ kenë, ku acï lɛ̈k ku cï raan tɛ̈ŋ yic guɔ̈p tɔ̈p piny ba käk piny acïï lɔ̈m ba yiic ku jam cïï gam.”</w:t>
      </w:r>
    </w:p>
    <w:p>
      <w:pPr>
        <w:pStyle w:val="ArticleScripture"/>
        <w:jc w:val="left"/>
      </w:pPr>
      <w:r>
        <w:rPr>
          <w:rFonts w:ascii="Times New Roman" w:hAnsi="Times New Roman" w:eastAsia="Times New Roman" w:cs="Times New Roman"/>
        </w:rPr>
        <w:t>“Pompey, mu ndyo ya kudivunikwa kwa njira iyi popanda kulangidwa, anaika Aristobulus, amene anali atamusunga pamodzi naye, m’maunyolo, ndipo pomwepo anayenda motsutsana ndi Yerusalemu ndi gulu lake lonse lankhondo. Otsatira a Aristobulus anali ofuna kuteteza malowo; a Hyrcanus, kutsegula zipata. Otsiriza amenewa, pokhala ambiri, ndipo atapambana, anapatsa Pompey kulowa mwaulere mu mzindawo. Pamenepo omvera a Aristobulus anabwerera ku phiri la kachisi, atatsimikiza kwathunthu kuteteza malo amenewo monga momwe Pompey anatsimikiza kuwagonjetsa. Pakutha pa miyezi itatu, kunapangidwa mpata pa khoma wokwanira kuti pakhale kuukira, ndipo malowo analandidwa ndi lupanga. Pa kuphana koopsa kumene kunatsatira, anthu zikwi khumi ndi ziwiri anaphedwa. Wolemba mbiri akunena kuti chinali chinthu chokhudza mtima kuona ansembe, amene pa nthawiyo anali otanganidwa mu utumiki waumulungu, akupitiriza ntchito yawo yachizolowezi ndi dzanja lokhazikika ndi cholinga chosagwedezeka, monga ngati sakudziwa chipwirikiti choopsa chimene chinali chikuchitika, ngakhale mbali zonse zowazungulira abwenzi awo ankaphedwa, ndiponso ngakhale nthawi zambiri magazi awo omwe ankasakanikirana ndi a nsembe zawo.”</w:t>
      </w:r>
    </w:p>
    <w:p>
      <w:pPr>
        <w:pStyle w:val="ArticleScripture"/>
        <w:jc w:val="left"/>
      </w:pPr>
      <w:r>
        <w:rPr>
          <w:rFonts w:ascii="Times New Roman" w:hAnsi="Times New Roman" w:eastAsia="Times New Roman" w:cs="Times New Roman"/>
        </w:rPr>
        <w:t>“Vita vyaisha kukomeshwa, Pompey akabomoa kuta za Yerusalemu, akahamisha miji kadhaa kutoka chini ya mamlaka ya Yudea na kuiweka chini ya ile ya Shamu, na akawatoza Wayahudi kodi. Hivyo kwa mara ya kwanza Yerusalemu ikawekwa kwa njia ya ushindi mikononi mwa mamlaka ile ambayo ilikuwa ishike “nchi ya utukufu” katika mshiko wake wa chuma hata ilipokuwa imeiteketeza kabisa.” Uriah Smith, Daniel and the Revelation, 259, 260.</w:t>
      </w:r>
    </w:p>
    <w:p>
      <w:pPr>
        <w:pStyle w:val="ArticleBody"/>
        <w:jc w:val="left"/>
      </w:pPr>
      <w:r>
        <w:rPr>
          <w:rFonts w:ascii="Times New Roman" w:hAnsi="Times New Roman" w:eastAsia="Times New Roman" w:cs="Times New Roman"/>
        </w:rPr>
        <w:t>Tukanjutya kyepwekyi kisomesyo muni kisimaninwa kyetu kihya.</w:t>
      </w:r>
    </w:p>
    <w:p>
      <w:pPr>
        <w:pStyle w:val="ArticleScripture"/>
        <w:jc w:val="left"/>
      </w:pPr>
      <w:r>
        <w:rPr>
          <w:rFonts w:ascii="Times New Roman" w:hAnsi="Times New Roman" w:eastAsia="Times New Roman" w:cs="Times New Roman"/>
        </w:rPr>
        <w:t>ئەوەی لە نێوان گەلی خودادا هیچ ناکۆکی یان هەژانێک نییە، نابێت وەک بەڵگەیەکی کۆتایی سەیر بکرێت بۆ ئەوەی کە بە دۆگمای دروست بە توندی دەستنیشان ماون. هۆکار هەیە بۆ ئەوەی بترسین کە ڕەنگە بە ڕوونی لەنێوان ڕاستی و هەڵەدا جیاوازی نەکەن. کاتێک بە هۆی لێکۆڵینەوەی نووسراوە پیرۆزەکانەوە هیچ پرسیارێکی نوێ دەست پێ ناکات، کاتێک هیچ جیاوازییەک لە ڕاودا ڕوو نادات کە خەڵک بخاتە گەڕان بە شوێن خۆیاندا لە ئینجیلدا بۆ دڵنیابوون لەوەی کە ڕاستییان هەیە، ئەوا زۆرێک لەوانەی ئێستا، وەک لە سەردەمانی کۆندا، بە نەریتدا دەبنەوە و ئەوە دەپەرستن کە نازانن چییە.</w:t>
      </w:r>
    </w:p>
    <w:p>
      <w:pPr>
        <w:pStyle w:val="ArticleScripture"/>
        <w:jc w:val="left"/>
      </w:pPr>
      <w:r>
        <w:rPr>
          <w:rFonts w:ascii="Times New Roman" w:hAnsi="Times New Roman" w:eastAsia="Times New Roman" w:cs="Times New Roman"/>
        </w:rPr>
        <w:t>Ndzi kombisiwile leswaku vo tala lava tivulaka leswaku va ni vutivi bya ntiyiso wa nkarhi wa sweswi, a va swi tivi leswi va swi pfumelaka. A va byi twisisi vumbhoni bya ripfumelo ra vona. A va na ku tlangela loku lulameke ka ntirho wa nkarhi wa sweswi. Loko nkarhi wa ndzingo wu ta fika, ku ni vavanuna lava sweswi va chumayelaka van’wana lava nga ta kuma, loko va kambisisa swiyimo leswi va yimaka eka swona, leswaku ku ni swilo swo tala leswi va nga kotiki ku nyika xivangelo lexi enerisaka ha swona. Ku fikela loko va ringiwa hi ndlela leyi, a va nga swi tivi ku kala ka vona lokukulu ka vutivi. Nakambe ku ni vo tala ekerekeni lava tekaka hi ku olova leswaku va swi twisisa leswi va swi pfumelaka; kambe, ku fikela loko ku pfuka mpfilumpfilu, a va byi tivi ku tsana ka vona vini. Loko va hambanisiwa ni lava va nga ni ripfumelo leri fanaka kutani va sindzisiwa ku yima un’we-un’we va ri voxe leswaku va hlamusela leswi va swi pfumelaka, va ta hlamala ku vona leswaku miehleketo ya vona yi hlanganekile njhani mayelana ni leswi va swi amukeleke tanihi ntiyiso. I ntiyiso lowu tiyeke leswaku exikarhi ka hina ku ve ni ku hambuka eka Xikwembu lexi hanyaka ni ku hundzukela eka vanhu, hi veka vutlhari bya munhu exivandleni xa vutlhari bya Xikwembu.</w:t>
      </w:r>
    </w:p>
    <w:p>
      <w:pPr>
        <w:pStyle w:val="ArticleScripture"/>
        <w:jc w:val="left"/>
      </w:pPr>
      <w:r>
        <w:rPr>
          <w:rFonts w:ascii="Times New Roman" w:hAnsi="Times New Roman" w:eastAsia="Times New Roman" w:cs="Times New Roman"/>
        </w:rPr>
        <w:t>“Ku takodza vanhu Vake; kana dzimwe nzira dzikatadza, dzidziso dzokutsauka dzichapinda pakati pavo, dzichivasefa, dzichiparadzanisa hundi negorosi. Ishe vanodana vose vanotenda shoko Ravo kuti vamuke kubva muhope. Chiedza chinokosha chauya, chakakodzera nguva ino. Icho ichokwadi cheBhaibheri, chinoratidza njodzi dzava pamusoro pedu chaipo. Chiedza ichi chinofanira kutitungamirira kukudzidza Magwaro nokushingaira uye kukuongorora kwakanyatsotsoropodza kwenzvimbo dzatinobata. Mwari vanoda kuti mativi ose nenzvimbo dzose dzechokwadi zvinyatsotsvakurudzwa zvizere uye nokutsungirira, pamwe chete nokunyengetera nokutsanya. Vatendi havafaniri kuzorora pakungofungidzira uye pamifungo isina kunyatsotsanangurwa pamusoro pezvinoumba chokwadi. Kutenda kwavo kunofanira kusimbiswa zvakasimba pashoko raMwari, kuitira kuti kana nguva yokuedzwa yasvika uye vounzwa pamberi pemakurukota kuti vapindure pamusoro pokutenda kwavo, vagone kupa chikonzero chetariro iri mavari, nounyoro nokutya.”</w:t>
      </w:r>
    </w:p>
    <w:p>
      <w:pPr>
        <w:pStyle w:val="ArticleScripture"/>
        <w:jc w:val="left"/>
      </w:pPr>
      <w:r>
        <w:rPr>
          <w:rFonts w:ascii="Times New Roman" w:hAnsi="Times New Roman" w:eastAsia="Times New Roman" w:cs="Times New Roman"/>
        </w:rPr>
        <w:t>“Zingatia, zingatia, zingatia. Mada tunazowasilisha kwa ulimwengu lazima ziwe kwetu uhalisi ulio hai. Ni muhimu kwamba katika kutetea mafundisho tuyahesabu kuwa ni kanuni za msingi za imani, tusijiruhusu kamwe kutumia hoja ambazo si sahihi kabisa. Huenda hizo zikafaulu kumnyamazisha mpinzani, lakini haziliheshimu kweli. Yapasa tuwasilishe hoja zilizo thabiti, ambazo si tu zitawanyamazisha wapinzani wetu, bali pia zitastahimili uchunguzi wa karibu kabisa na wa kina zaidi. Kwa wale waliojiendeleza kama wabishani, iko hatari kubwa ya kwamba hawatalishughulikia Neno la Mungu kwa uadilifu. Katika kukutana na mpinzani, inatupasa kujitahidi kwa dhati kuwasilisha mada kwa namna itakayozindua usadikisho akilini mwake, badala ya kutafuta tu kuwapa waaminio uthabiti wa kujiamini.</w:t>
      </w:r>
    </w:p>
    <w:p>
      <w:pPr>
        <w:pStyle w:val="ArticleScripture"/>
        <w:jc w:val="left"/>
      </w:pPr>
      <w:r>
        <w:rPr>
          <w:rFonts w:ascii="Times New Roman" w:hAnsi="Times New Roman" w:eastAsia="Times New Roman" w:cs="Times New Roman"/>
        </w:rPr>
        <w:t>“Muntu nanshima ukufwailila kwa mano yakwe ukwingi, te kuti atontonkanye nangu panono ukuti tapali ubwikalo bwa kufwaya ifyo Ifyandiko ifya Mushilo mu buryo ubwapwililika kandi ubwa kupepelamo lyonse, pakuti apokelele ulubuto ulukalamba. Nga bantu, twitwa bonse pa muntu no pa muntu ukuba abasambi ba ubusesemo. Tulelingile ukulolesha n’ukukakama, pakuti twingamona akalenge ka ulubuto konse uko Lesa akatwipusha. Tulelingile ukubombela pa kumona ukubalika kwa ntanshi kwa ukuli ukwa cine; kandi ukupitila mu kusoma kwa kupepelamo, ulubuto ulusangulukile lunganopelwa, ulo lwingaleta mu menso ya bambi.</w:t>
      </w:r>
    </w:p>
    <w:p>
      <w:pPr>
        <w:pStyle w:val="ArticleScripture"/>
        <w:jc w:val="left"/>
      </w:pPr>
      <w:r>
        <w:rPr>
          <w:rFonts w:ascii="Times New Roman" w:hAnsi="Times New Roman" w:eastAsia="Times New Roman" w:cs="Times New Roman"/>
        </w:rPr>
        <w:t>“Nxu vaKúya va Nzambi vele va kuzikama ye va kusepela mu ntemo yawu ya lelu, tukoki kuzaba mbote ti Yandi kalenda kubafuila luzolo ve. Luzolo lwa Yandi kele nde bawu bavanda ntangu yonso na kukwenda na ntwala sambu na kuyamba ntemo yina mebwela mpe yina ke landa kaka na kubwela, yina ke semena sambu na bawu. Mvwandulu ya ntangu yai ya dibundu ke sepisa Nzambi ve. Kukiyindula mpenza me kota, mpe yo me nata bawu na kuwila ti bo kele na mfunu ve ya solo ya nkaka mpe ya ntemo ya kuluta nene. Beto ke zinga na ntangu yina Satana ke sala kisalu na diboko ya kibakala mpe na diboko ya kimoso, na ntwala mpe na nima na beto; kansi beto, bonso bantu, me lala pongi. Nzambi ke zola nde mongongo moko kuwikana, sambu na kulamusa bantu ba Yandi na kusala.” Testimonies, volume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یەک سەد و شەست و سێ</dc:title>
  <dc:subject>Uvumbuzi wa Unabii: Kuchunguza Sura ya Kumi na Moja ya Danieli</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