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Sitini na Nne</w:t>
      </w:r>
    </w:p>
    <w:p>
      <w:pPr>
        <w:pStyle w:val="ArticleSubtitle"/>
        <w:jc w:val="left"/>
      </w:pPr>
      <w:r>
        <w:rPr>
          <w:rFonts w:ascii="Arial" w:hAnsi="Arial" w:eastAsia="Arial" w:cs="Arial"/>
        </w:rPr>
        <w:t>Umunara w’Ubuhanuzi bwa Daniyeli 11: Guhishura Ibyo Bisobanuye mu Mateka n’Ibyo Bizagira Ingaruka mu Gihe Kizaza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Di beşa şanzdehan a Danielê yanzdehan de, dagirkirina Yehûda û Orşelîmê bi destê Pompey di sala 63 B.Z. de tê danîn. Ev nîşana yasaya Yekşemê ya zû tê de li Dewletên Yekbûyî ye, di bicihanîna beşa çil û yekê ya heman beşê de. Dîroka girêdayî bi vê beşê re şerekî navxweyî destnîşan dike ku dema bajar tê girtin pêk tê; bi vî awayî dubarebûna Şerê Navxweyî yê Dewletên Yekbûyî ku niha li Dewletên Yekbûyî pêk tê, destnîşan dike. Çi gule hatibe avêtin an ne, niha du kom ji bo kontrola Dewletên Yekbûyî di nav têkoşînekê de ne. Dema Pompey Orşelîm dagir kir, ev yek destnîşan kir ku Orşelîm dê di bin desthilatdariya Romayê de bimîne heta ku di sala 70 P.Z. de hate tunekirin. Ji ber vê yekê, ew mînakek bû ji bo yasaya Yekşemê ya zû tê, ya ku dawiya şeşemîn padîşahiyê ya pêxemberiya Kitêba Pîroz nîşan dide.</w:t>
      </w:r>
    </w:p>
    <w:p>
      <w:pPr>
        <w:pStyle w:val="ArticleBody"/>
        <w:jc w:val="left"/>
      </w:pPr>
      <w:r>
        <w:rPr>
          <w:rFonts w:ascii="Times New Roman" w:hAnsi="Times New Roman" w:eastAsia="Times New Roman" w:cs="Times New Roman"/>
        </w:rPr>
        <w:t>Pompey ni wa kwanza kati ya tawala nne za Kirumi zinazotambulishwa katika kifungu hicho. Marc Antony, ambaye alikuwa Mrumi, naye pia anatambulishwa; hata hivyo, kati ya tawala hizo nne zinazowakilishwa kama viongozi wa Kirumi, Antony anawakilisha uongozi wa Kirumi uliouasi na kufanya muungano na Misri dhidi ya Roma. Pompey, Julius Caesar, Augustus Caesar, na Tiberius Caesar ndio Warumi wanne wanaotumiwa kinabii kuwakilisha vizazi vinne vya pembe ya Kijamhuri ya mnyama wa nchi.</w:t>
      </w:r>
    </w:p>
    <w:p>
      <w:pPr>
        <w:pStyle w:val="ArticleBody"/>
        <w:jc w:val="left"/>
      </w:pPr>
      <w:r>
        <w:rPr>
          <w:rFonts w:ascii="Times New Roman" w:hAnsi="Times New Roman" w:eastAsia="Times New Roman" w:cs="Times New Roman"/>
        </w:rPr>
        <w:t>پوُمپې، چې د ۱۸۶۳ کال د نسل په ترڅ کې د امريکا د کورنۍ جګړې د بغاوت استازيتوب کوي، د وروستي نسل او د اوسنۍ «کورنۍ جګړې» هم انځور وړاندې کوي چې اوس روانه ده. يوليوس قيصر د دويم نسل استازيتوب کوي، هغه مهال چې متحده ايالات د ملتونو تر منځ په ټينګه توګه د لومړي ملت په توګه ټينګ شوي وو، خو په ۱۹۱۳ کال کې ووژل شو، کله چې د مالي نظام حاکميت نړيوال بانکي نظام ته وسپارل شو، او د يوې نړيوالې واکمنۍ لپاره کار پيل شو. قيصر اګستوس د دوو نړيوالو جګړو د لومړيو کلونو د جلال استازيتوب کوي، هغه وخت چې له وينې تويېدو سره سره، متحده ايالات د نړۍ د حسد وړ وګرځېدل. بيا په وروستي نسل کې تيبيريوس قيصر، چې د خپلې مستۍ او د مسيح د مصلوبولو له امله پېژندل کېږي، د هغې دورې استازيتوب کوي چې په اصل کې د جان اېف. کېنېډي، د لومړي کاتوليک ولسمشر، له ټاکنې سره پيل شوه؛ په دې توګه هغه نسل مشخصوي چې روم ته به سر ټيټ کړي.</w:t>
      </w:r>
    </w:p>
    <w:p>
      <w:pPr>
        <w:pStyle w:val="ArticleBody"/>
        <w:jc w:val="left"/>
      </w:pPr>
      <w:r>
        <w:rPr>
          <w:rFonts w:ascii="Times New Roman" w:hAnsi="Times New Roman" w:eastAsia="Times New Roman" w:cs="Times New Roman"/>
        </w:rPr>
        <w:t>Pompey’aga atassuteqartut siulittuummik apeqqutit taakku pingaaruteqarput, kisianni maannakkut immikkut sammivarput siulittuummik oqaluttuarisaanermik Pompey-p aammalu versip aqqaneq-arfernup sioqqullugu pisoq, oqaluttuarisaanermik tassannga aallartittumik kapitalip versiisa siulliit marluk 1989-imik, naassaanngitsup nalaatut, ilisarnaasiisut, taavalu aamma Reagan kingorna præsidenti arfernat pisuusoq, globalistit akuliuffigilersitsisoq, soorlu Trump-ip qularutissaanngitsumik naammassisimagaa.</w:t>
      </w:r>
    </w:p>
    <w:p>
      <w:pPr>
        <w:pStyle w:val="ArticleBody"/>
        <w:jc w:val="left"/>
      </w:pPr>
      <w:r>
        <w:rPr>
          <w:rFonts w:ascii="Times New Roman" w:hAnsi="Times New Roman" w:eastAsia="Times New Roman" w:cs="Times New Roman"/>
        </w:rPr>
        <w:t>Trump akalinganishwa kwa mfano na mtawala wa nne baada ya Koreshi, aitwaye Xerxes, mfalme tajiri wa Uajemi, ambaye pia anajulikana kama Ahasuero katika simulizi la Esta. Katika mistari hiyo, mfalme anayefuata baada ya Xerxes ni Aleksanda Mkuu katika mstari wa tatu. Kihistoria kulikuwa na watawala wanane kati ya Xerxes na Aleksanda Mkuu. Kuanzia kwa Trump hadi kwa serikali ya ulimwengu mmoja inayowakilishwa na Aleksanda Mkuu, wafalme kumi wanawakilishwa; Trump akiwa wa kwanza na Aleksanda akiwa wa mwisho.</w:t>
      </w:r>
    </w:p>
    <w:p>
      <w:pPr>
        <w:pStyle w:val="ArticleBody"/>
        <w:jc w:val="left"/>
      </w:pPr>
      <w:r>
        <w:rPr>
          <w:rFonts w:ascii="Times New Roman" w:hAnsi="Times New Roman" w:eastAsia="Times New Roman" w:cs="Times New Roman"/>
        </w:rPr>
        <w:t>Mu mirongo y’ubuhanuzi hagaragaza yuko ku mperuka y’isi abami bose bo mu isi bazasambana na upapa, kandi abo bami bagereranywa nk’“abami icumi.” Ahabu, wari umutwe w’ubwami bw’ikubye incuro icumi, kandi wari warashakanye na Yezebeli, agereranya ukuri yuko nubwo abami uko ari icumi bose basambana na upapa, hari umwami umwe w’ingenzi ari we ubanza kubikora. Ubwa mbere upapa yahabwa intebe y’ubwami bw’isi, umwami w’ingenzi yari Klovisi, umwami w’Abaforonki (Ubufaransa) mu mwaka wa 496 nyuma ya Kristo. Ibi bihura no kuba upapa yarahaye Ubufaransa izina ry’imfura y’itorero Gatolika, n’umukobwa mukuru w’itorero Gatolika.</w:t>
      </w:r>
    </w:p>
    <w:p>
      <w:pPr>
        <w:pStyle w:val="ArticleBody"/>
        <w:jc w:val="left"/>
      </w:pPr>
      <w:r>
        <w:rPr>
          <w:rFonts w:ascii="Times New Roman" w:hAnsi="Times New Roman" w:eastAsia="Times New Roman" w:cs="Times New Roman"/>
        </w:rPr>
        <w:t>Unabii wa kinabii uliotimizwa na Ufaransa kwa kuiweka Roma juu ya kiti cha enzi cha ulimwengu uliostaarabika, ni mfano wa kazi ya unabii ya Marekani. Sheria ya Jumapili ya unabii wa Biblia huanza katika Marekani, kisha kila taifa duniani hufuata mfano huo. Mstari baada ya mstari wa unabii unatambulisha ya kwamba mfalme mkuu wa wale wafalme kumi, ambaye kwanza na zaidi ya wote hufanya uasherati pamoja na yule mtu wa dhambi katika siku za mwisho, ni Marekani. Ingawa hakuna wafalme wanaowakilishwa kati ya Koreshi mfalme wa kwanza tajiri na Aleksanda Mkuu mfalme wa mwisho katika aya ya pili na ya tatu, historia hutambulisha wafalme kumi. Hesabu ya kumi huwakilisha jaribu, na pia huwakilisha shirikisho.</w:t>
      </w:r>
    </w:p>
    <w:p>
      <w:pPr>
        <w:pStyle w:val="ArticleBody"/>
        <w:jc w:val="left"/>
      </w:pPr>
      <w:r>
        <w:rPr>
          <w:rFonts w:ascii="Times New Roman" w:hAnsi="Times New Roman" w:eastAsia="Times New Roman" w:cs="Times New Roman"/>
        </w:rPr>
        <w:t>Juko jia nkongo i ikutana na ko ni kusimikwa kwa mfumo wa ulimwengu mzima, unaowakilishwa kuwa sanamu ya yule mnyama. Juko hiyo huanza katika Marekani kwa sheria ya Jumapili inayokuja upesi na huisha wakati kila taifa duniani linafuata mfano huo. Yesu daima huonyesha mwisho wa jambo kwa mwanzo wake; hivyo, ijapokuwa hakuna wafalme waliotajwa kati ya mfalme tajiri na Aleksanda katika aya za pili na tatu, historia hutambulisha mchakato wa kujaribiwa unaoanza na raisi aliye tajiri kuliko wote, ambaye alikuwa tajiri kwa sababu ya shughuli zake za biashara, wala si kwa kuwa alizalisha utajiri kwa kushiriki katika mfumo wa kisiasa uliopotoka.</w:t>
      </w:r>
    </w:p>
    <w:p>
      <w:pPr>
        <w:pStyle w:val="ArticleBody"/>
        <w:jc w:val="left"/>
      </w:pP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ላቲን</w:t>
      </w:r>
      <w:r>
        <w:rPr>
          <w:rFonts w:ascii="Times New Roman" w:hAnsi="Times New Roman" w:eastAsia="Times New Roman" w:cs="Times New Roman"/>
        </w:rPr>
        <w:t xml:space="preserve"> </w:t>
      </w:r>
      <w:r>
        <w:rPr>
          <w:rFonts w:ascii="Ebrima" w:hAnsi="Ebrima" w:eastAsia="Ebrima" w:cs="Ebrima"/>
        </w:rPr>
        <w:t>ቅርጺ</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“Amerigo” </w:t>
      </w:r>
      <w:r>
        <w:rPr>
          <w:rFonts w:ascii="Ebrima" w:hAnsi="Ebrima" w:eastAsia="Ebrima" w:cs="Ebrima"/>
        </w:rPr>
        <w:t>ዝተወስደ</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ጥልያናዊ</w:t>
      </w:r>
      <w:r>
        <w:rPr>
          <w:rFonts w:ascii="Times New Roman" w:hAnsi="Times New Roman" w:eastAsia="Times New Roman" w:cs="Times New Roman"/>
        </w:rPr>
        <w:t xml:space="preserve"> </w:t>
      </w:r>
      <w:r>
        <w:rPr>
          <w:rFonts w:ascii="Ebrima" w:hAnsi="Ebrima" w:eastAsia="Ebrima" w:cs="Ebrima"/>
        </w:rPr>
        <w:t>መርማሪ</w:t>
      </w:r>
      <w:r>
        <w:rPr>
          <w:rFonts w:ascii="Times New Roman" w:hAnsi="Times New Roman" w:eastAsia="Times New Roman" w:cs="Times New Roman"/>
        </w:rPr>
        <w:t xml:space="preserve"> </w:t>
      </w:r>
      <w:r>
        <w:rPr>
          <w:rFonts w:ascii="Ebrima" w:hAnsi="Ebrima" w:eastAsia="Ebrima" w:cs="Ebrima"/>
        </w:rPr>
        <w:t>ኣሜሪጎ</w:t>
      </w:r>
      <w:r>
        <w:rPr>
          <w:rFonts w:ascii="Times New Roman" w:hAnsi="Times New Roman" w:eastAsia="Times New Roman" w:cs="Times New Roman"/>
        </w:rPr>
        <w:t xml:space="preserve"> </w:t>
      </w:r>
      <w:r>
        <w:rPr>
          <w:rFonts w:ascii="Ebrima" w:hAnsi="Ebrima" w:eastAsia="Ebrima" w:cs="Ebrima"/>
        </w:rPr>
        <w:t>ቨስፑቺ</w:t>
      </w:r>
      <w:r>
        <w:rPr>
          <w:rFonts w:ascii="Times New Roman" w:hAnsi="Times New Roman" w:eastAsia="Times New Roman" w:cs="Times New Roman"/>
        </w:rPr>
        <w:t xml:space="preserve"> </w:t>
      </w:r>
      <w:r>
        <w:rPr>
          <w:rFonts w:ascii="Ebrima" w:hAnsi="Ebrima" w:eastAsia="Ebrima" w:cs="Ebrima"/>
        </w:rPr>
        <w:t>ዝመጸ</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እሱ</w:t>
      </w:r>
      <w:r>
        <w:rPr>
          <w:rFonts w:ascii="Times New Roman" w:hAnsi="Times New Roman" w:eastAsia="Times New Roman" w:cs="Times New Roman"/>
        </w:rPr>
        <w:t xml:space="preserve"> </w:t>
      </w:r>
      <w:r>
        <w:rPr>
          <w:rFonts w:ascii="Ebrima" w:hAnsi="Ebrima" w:eastAsia="Ebrima" w:cs="Ebrima"/>
        </w:rPr>
        <w:t>ብመወዳእታ</w:t>
      </w:r>
      <w:r>
        <w:rPr>
          <w:rFonts w:ascii="Times New Roman" w:hAnsi="Times New Roman" w:eastAsia="Times New Roman" w:cs="Times New Roman"/>
        </w:rPr>
        <w:t xml:space="preserve"> 15</w:t>
      </w:r>
      <w:r>
        <w:rPr>
          <w:rFonts w:ascii="Ebrima" w:hAnsi="Ebrima" w:eastAsia="Ebrima" w:cs="Ebrima"/>
        </w:rPr>
        <w:t>ይ</w:t>
      </w:r>
      <w:r>
        <w:rPr>
          <w:rFonts w:ascii="Times New Roman" w:hAnsi="Times New Roman" w:eastAsia="Times New Roman" w:cs="Times New Roman"/>
        </w:rPr>
        <w:t xml:space="preserve"> </w:t>
      </w:r>
      <w:r>
        <w:rPr>
          <w:rFonts w:ascii="Ebrima" w:hAnsi="Ebrima" w:eastAsia="Ebrima" w:cs="Ebrima"/>
        </w:rPr>
        <w:t>ዘመንን</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16</w:t>
      </w:r>
      <w:r>
        <w:rPr>
          <w:rFonts w:ascii="Ebrima" w:hAnsi="Ebrima" w:eastAsia="Ebrima" w:cs="Ebrima"/>
        </w:rPr>
        <w:t>ይ</w:t>
      </w:r>
      <w:r>
        <w:rPr>
          <w:rFonts w:ascii="Times New Roman" w:hAnsi="Times New Roman" w:eastAsia="Times New Roman" w:cs="Times New Roman"/>
        </w:rPr>
        <w:t xml:space="preserve"> </w:t>
      </w:r>
      <w:r>
        <w:rPr>
          <w:rFonts w:ascii="Ebrima" w:hAnsi="Ebrima" w:eastAsia="Ebrima" w:cs="Ebrima"/>
        </w:rPr>
        <w:t>ዘመንን</w:t>
      </w:r>
      <w:r>
        <w:rPr>
          <w:rFonts w:ascii="Times New Roman" w:hAnsi="Times New Roman" w:eastAsia="Times New Roman" w:cs="Times New Roman"/>
        </w:rPr>
        <w:t xml:space="preserv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ጉዕዞታት</w:t>
      </w:r>
      <w:r>
        <w:rPr>
          <w:rFonts w:ascii="Times New Roman" w:hAnsi="Times New Roman" w:eastAsia="Times New Roman" w:cs="Times New Roman"/>
        </w:rPr>
        <w:t xml:space="preserve"> </w:t>
      </w:r>
      <w:r>
        <w:rPr>
          <w:rFonts w:ascii="Ebrima" w:hAnsi="Ebrima" w:eastAsia="Ebrima" w:cs="Ebrima"/>
        </w:rPr>
        <w:t>ዝገበረ</w:t>
      </w:r>
      <w:r>
        <w:rPr>
          <w:rFonts w:ascii="Times New Roman" w:hAnsi="Times New Roman" w:eastAsia="Times New Roman" w:cs="Times New Roman"/>
        </w:rPr>
        <w:t xml:space="preserve"> </w:t>
      </w:r>
      <w:r>
        <w:rPr>
          <w:rFonts w:ascii="Ebrima" w:hAnsi="Ebrima" w:eastAsia="Ebrima" w:cs="Ebrima"/>
        </w:rPr>
        <w:t>መርማሪን</w:t>
      </w:r>
      <w:r>
        <w:rPr>
          <w:rFonts w:ascii="Times New Roman" w:hAnsi="Times New Roman" w:eastAsia="Times New Roman" w:cs="Times New Roman"/>
        </w:rPr>
        <w:t xml:space="preserve"> </w:t>
      </w:r>
      <w:r>
        <w:rPr>
          <w:rFonts w:ascii="Ebrima" w:hAnsi="Ebrima" w:eastAsia="Ebrima" w:cs="Ebrima"/>
        </w:rPr>
        <w:t>መራሒ</w:t>
      </w:r>
      <w:r>
        <w:rPr>
          <w:rFonts w:ascii="Times New Roman" w:hAnsi="Times New Roman" w:eastAsia="Times New Roman" w:cs="Times New Roman"/>
        </w:rPr>
        <w:t xml:space="preserve"> </w:t>
      </w:r>
      <w:r>
        <w:rPr>
          <w:rFonts w:ascii="Ebrima" w:hAnsi="Ebrima" w:eastAsia="Ebrima" w:cs="Ebrima"/>
        </w:rPr>
        <w:t>መርከብን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ብጠቕላላ፡</w:t>
      </w:r>
      <w:r>
        <w:rPr>
          <w:rFonts w:ascii="Times New Roman" w:hAnsi="Times New Roman" w:eastAsia="Times New Roman" w:cs="Times New Roman"/>
        </w:rPr>
        <w:t xml:space="preserve"> </w:t>
      </w:r>
      <w:r>
        <w:rPr>
          <w:rFonts w:ascii="Ebrima" w:hAnsi="Ebrima" w:eastAsia="Ebrima" w:cs="Ebrima"/>
        </w:rPr>
        <w:t>መርመራታት</w:t>
      </w:r>
      <w:r>
        <w:rPr>
          <w:rFonts w:ascii="Times New Roman" w:hAnsi="Times New Roman" w:eastAsia="Times New Roman" w:cs="Times New Roman"/>
        </w:rPr>
        <w:t xml:space="preserve"> </w:t>
      </w:r>
      <w:r>
        <w:rPr>
          <w:rFonts w:ascii="Ebrima" w:hAnsi="Ebrima" w:eastAsia="Ebrima" w:cs="Ebrima"/>
        </w:rPr>
        <w:t>ቨስፑቺ</w:t>
      </w:r>
      <w:r>
        <w:rPr>
          <w:rFonts w:ascii="Times New Roman" w:hAnsi="Times New Roman" w:eastAsia="Times New Roman" w:cs="Times New Roman"/>
        </w:rPr>
        <w:t xml:space="preserve"> </w:t>
      </w:r>
      <w:r>
        <w:rPr>
          <w:rFonts w:ascii="Ebrima" w:hAnsi="Ebrima" w:eastAsia="Ebrima" w:cs="Ebrima"/>
        </w:rPr>
        <w:t>ብደገፍ</w:t>
      </w:r>
      <w:r>
        <w:rPr>
          <w:rFonts w:ascii="Times New Roman" w:hAnsi="Times New Roman" w:eastAsia="Times New Roman" w:cs="Times New Roman"/>
        </w:rPr>
        <w:t xml:space="preserve"> </w:t>
      </w:r>
      <w:r>
        <w:rPr>
          <w:rFonts w:ascii="Ebrima" w:hAnsi="Ebrima" w:eastAsia="Ebrima" w:cs="Ebrima"/>
        </w:rPr>
        <w:t>ገንዘብን</w:t>
      </w:r>
      <w:r>
        <w:rPr>
          <w:rFonts w:ascii="Times New Roman" w:hAnsi="Times New Roman" w:eastAsia="Times New Roman" w:cs="Times New Roman"/>
        </w:rPr>
        <w:t xml:space="preserve"> </w:t>
      </w:r>
      <w:r>
        <w:rPr>
          <w:rFonts w:ascii="Ebrima" w:hAnsi="Ebrima" w:eastAsia="Ebrima" w:cs="Ebrima"/>
        </w:rPr>
        <w:t>ብርኪ</w:t>
      </w:r>
      <w:r>
        <w:rPr>
          <w:rFonts w:ascii="Times New Roman" w:hAnsi="Times New Roman" w:eastAsia="Times New Roman" w:cs="Times New Roman"/>
        </w:rPr>
        <w:t xml:space="preserve"> </w:t>
      </w:r>
      <w:r>
        <w:rPr>
          <w:rFonts w:ascii="Ebrima" w:hAnsi="Ebrima" w:eastAsia="Ebrima" w:cs="Ebrima"/>
        </w:rPr>
        <w:t>ካፒታል</w:t>
      </w:r>
      <w:r>
        <w:rPr>
          <w:rFonts w:ascii="Times New Roman" w:hAnsi="Times New Roman" w:eastAsia="Times New Roman" w:cs="Times New Roman"/>
        </w:rPr>
        <w:t xml:space="preserve"> </w:t>
      </w:r>
      <w:r>
        <w:rPr>
          <w:rFonts w:ascii="Ebrima" w:hAnsi="Ebrima" w:eastAsia="Ebrima" w:cs="Ebrima"/>
        </w:rPr>
        <w:t>ንዋይን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ደገፍትን</w:t>
      </w:r>
      <w:r>
        <w:rPr>
          <w:rFonts w:ascii="Times New Roman" w:hAnsi="Times New Roman" w:eastAsia="Times New Roman" w:cs="Times New Roman"/>
        </w:rPr>
        <w:t xml:space="preserve"> </w:t>
      </w:r>
      <w:r>
        <w:rPr>
          <w:rFonts w:ascii="Ebrima" w:hAnsi="Ebrima" w:eastAsia="Ebrima" w:cs="Ebrima"/>
        </w:rPr>
        <w:t>ዓለይትን</w:t>
      </w:r>
      <w:r>
        <w:rPr>
          <w:rFonts w:ascii="Times New Roman" w:hAnsi="Times New Roman" w:eastAsia="Times New Roman" w:cs="Times New Roman"/>
        </w:rPr>
        <w:t xml:space="preserve"> </w:t>
      </w:r>
      <w:r>
        <w:rPr>
          <w:rFonts w:ascii="Ebrima" w:hAnsi="Ebrima" w:eastAsia="Ebrima" w:cs="Ebrima"/>
        </w:rPr>
        <w:t>ክኸውን</w:t>
      </w:r>
      <w:r>
        <w:rPr>
          <w:rFonts w:ascii="Times New Roman" w:hAnsi="Times New Roman" w:eastAsia="Times New Roman" w:cs="Times New Roman"/>
        </w:rPr>
        <w:t xml:space="preserve"> </w:t>
      </w:r>
      <w:r>
        <w:rPr>
          <w:rFonts w:ascii="Ebrima" w:hAnsi="Ebrima" w:eastAsia="Ebrima" w:cs="Ebrima"/>
        </w:rPr>
        <w:t>ተኻኢሉ፣</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መርመራ</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ንረብሓ፣</w:t>
      </w:r>
      <w:r>
        <w:rPr>
          <w:rFonts w:ascii="Times New Roman" w:hAnsi="Times New Roman" w:eastAsia="Times New Roman" w:cs="Times New Roman"/>
        </w:rPr>
        <w:t xml:space="preserve"> </w:t>
      </w:r>
      <w:r>
        <w:rPr>
          <w:rFonts w:ascii="Ebrima" w:hAnsi="Ebrima" w:eastAsia="Ebrima" w:cs="Ebrima"/>
        </w:rPr>
        <w:t>ንምስፋሕ፣</w:t>
      </w:r>
      <w:r>
        <w:rPr>
          <w:rFonts w:ascii="Times New Roman" w:hAnsi="Times New Roman" w:eastAsia="Times New Roman" w:cs="Times New Roman"/>
        </w:rPr>
        <w:t xml:space="preserve"> </w:t>
      </w:r>
      <w:r>
        <w:rPr>
          <w:rFonts w:ascii="Ebrima" w:hAnsi="Ebrima" w:eastAsia="Ebrima" w:cs="Ebrima"/>
        </w:rPr>
        <w:t>ንኽብሪ</w:t>
      </w:r>
      <w:r>
        <w:rPr>
          <w:rFonts w:ascii="Times New Roman" w:hAnsi="Times New Roman" w:eastAsia="Times New Roman" w:cs="Times New Roman"/>
        </w:rPr>
        <w:t xml:space="preserve"> </w:t>
      </w:r>
      <w:r>
        <w:rPr>
          <w:rFonts w:ascii="Ebrima" w:hAnsi="Ebrima" w:eastAsia="Ebrima" w:cs="Ebrima"/>
        </w:rPr>
        <w:t>ዝኾኑ</w:t>
      </w:r>
      <w:r>
        <w:rPr>
          <w:rFonts w:ascii="Times New Roman" w:hAnsi="Times New Roman" w:eastAsia="Times New Roman" w:cs="Times New Roman"/>
        </w:rPr>
        <w:t xml:space="preserve"> </w:t>
      </w:r>
      <w:r>
        <w:rPr>
          <w:rFonts w:ascii="Ebrima" w:hAnsi="Ebrima" w:eastAsia="Ebrima" w:cs="Ebrima"/>
        </w:rPr>
        <w:t>ኣጋጣሚታት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ዝርእዩ</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ዝብል</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ረብሓ</w:t>
      </w:r>
      <w:r>
        <w:rPr>
          <w:rFonts w:ascii="Times New Roman" w:hAnsi="Times New Roman" w:eastAsia="Times New Roman" w:cs="Times New Roman"/>
        </w:rPr>
        <w:t xml:space="preserve"> </w:t>
      </w:r>
      <w:r>
        <w:rPr>
          <w:rFonts w:ascii="Ebrima" w:hAnsi="Ebrima" w:eastAsia="Ebrima" w:cs="Ebrima"/>
        </w:rPr>
        <w:t>ንምፍራይ</w:t>
      </w:r>
      <w:r>
        <w:rPr>
          <w:rFonts w:ascii="Times New Roman" w:hAnsi="Times New Roman" w:eastAsia="Times New Roman" w:cs="Times New Roman"/>
        </w:rPr>
        <w:t xml:space="preserve"> </w:t>
      </w:r>
      <w:r>
        <w:rPr>
          <w:rFonts w:ascii="Ebrima" w:hAnsi="Ebrima" w:eastAsia="Ebrima" w:cs="Ebrima"/>
        </w:rPr>
        <w:t>ዝግበር</w:t>
      </w:r>
      <w:r>
        <w:rPr>
          <w:rFonts w:ascii="Times New Roman" w:hAnsi="Times New Roman" w:eastAsia="Times New Roman" w:cs="Times New Roman"/>
        </w:rPr>
        <w:t xml:space="preserve"> </w:t>
      </w:r>
      <w:r>
        <w:rPr>
          <w:rFonts w:ascii="Ebrima" w:hAnsi="Ebrima" w:eastAsia="Ebrima" w:cs="Ebrima"/>
        </w:rPr>
        <w:t>ጻዕሪ</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Yesu daima huonyesha mwisho wa jambo pamoja na mwanzo wake; na mwanzo wa wale wafalme kumi wanaowakilisha daraja kutoka katika ufalme wenye pembe mbili wa Umedi na Uajemi hadi serikali moja ya ulimwengu inayowakilishwa na Aleksanda Mkuu, huanza na mfalme tajiri, ambaye ni rais wa ufalme unaofanishwa na Ufaransa na Ahabu, ambaye naye pia atakuwa kile kichwa kinachowakilishwa na Aleksanda Mkuu, wakati ulimwengu mzima utakapoletwa uso kwa uso na uchumi unaohusiana na nguvu ya Marekani, inapouilazimisha ulimwengu wote kulisujudia kanisa Katoliki, ikiwa wanataka kuweza kununua na kuuza.</w:t>
      </w:r>
    </w:p>
    <w:p>
      <w:pPr>
        <w:pStyle w:val="ArticleBody"/>
        <w:jc w:val="left"/>
      </w:pPr>
      <w:r>
        <w:rPr>
          <w:rFonts w:ascii="Times New Roman" w:hAnsi="Times New Roman" w:eastAsia="Times New Roman" w:cs="Times New Roman"/>
        </w:rPr>
        <w:t>Ufalme wa saba katika Ufunuo sura ya kumi na saba ni wafalme kumi, na mojawapo ya sifa za kinabii za wale wafalme kumi ni kwamba hudumu kwa “wakati mchache” tu, kabla hawajakubali kuutoa ufalme wao wa saba kwa kahaba wa Babeli, ambaye hushikamana pamoja kwa “saa moja” tu. Sababu ya kinabii inayowafanya wakubali mapatano hayo ni kwa sababu wamelewa kwa divai ya Babeli. Kihistoria, Aleksanda Mkuu alitawala kwa muda mfupi tu, kwa maana maisha yake yalifikia mwisho upesi kama vile ufalme wake ulivyoanzishwa, kwa kuwa alikunywa mpaka akafa; hivyo akiashiria wakati mfupi na ulevi wa wale wafalme kumi wa Umoja wa Mataifa. Mara Aleksanda Mkuu aliposimama, alivunjwa, na ufalme wake ukapewa pepo nne, jambo linalotambulisha pambano lililofuata la kuujaribu kuusimamisha tena ufalme wake wa zamani.</w:t>
      </w:r>
    </w:p>
    <w:p>
      <w:pPr>
        <w:pStyle w:val="ArticleScripture"/>
        <w:jc w:val="left"/>
      </w:pPr>
      <w:r>
        <w:rPr>
          <w:rFonts w:ascii="Times New Roman" w:hAnsi="Times New Roman" w:eastAsia="Times New Roman" w:cs="Times New Roman"/>
        </w:rPr>
        <w:t>Dario Mmede ayali mwaka gwaa, neene mwenyewe nalisimama ili kumthibitisha na kumtia nguvu. Na sasa nitakuonyesha kweli. Tazama, wangali watasimama wafalme watatu katika Uajemi; na wa nne atakuwa mwingi wa mali kuliko wao wote; naye kwa nguvu zake kwa njia ya mali zake atawachochea wote juu ya ufalme wa Ugiriki. Naye mfalme hodari atasimama, atakayemiliki kwa enzi kuu, na kutenda apendavyo. Na hapo atakaposimama, ufalme wake utavunjwa, nao utagawanywa kuelekea pepo nne za mbinguni; wala si kwa uzao wake, wala si kwa kadiri ya enzi yake aliyotawala; kwa maana ufalme wake utang’olewa, naam, kwa ajili ya watu wengine zaidi ya hao. Danieli 11:1–4.</w:t>
      </w:r>
    </w:p>
    <w:p>
      <w:pPr>
        <w:pStyle w:val="ArticleBody"/>
        <w:jc w:val="left"/>
      </w:pPr>
      <w:r>
        <w:rPr>
          <w:rFonts w:ascii="Times New Roman" w:hAnsi="Times New Roman" w:eastAsia="Times New Roman" w:cs="Times New Roman"/>
        </w:rPr>
        <w:t>Ingoma ya Alekisanda yaguyeho vuba nk’uko yari yegeranye vuba, kuko igereranya iminsi ya nyuma, aho ubuhanuzi bwerekanwa ko busohozwa bwangu.</w:t>
      </w:r>
    </w:p>
    <w:p>
      <w:pPr>
        <w:pStyle w:val="ArticleScripture"/>
        <w:jc w:val="left"/>
      </w:pPr>
      <w:r>
        <w:rPr>
          <w:rFonts w:ascii="Times New Roman" w:hAnsi="Times New Roman" w:eastAsia="Times New Roman" w:cs="Times New Roman"/>
        </w:rPr>
        <w:t>“Ajensîyên şerê li dijî qewatên xwe berhev dikin û wan yek dikin. Ew ji bo krîza dawî ya mezin xwe bihêz dikin. Di cîhana me de guherînên mezin ê zû pêk bên, û tevgerên dawî dê yên bi lez bin.” Testimonies, cilda 9, 11.</w:t>
      </w:r>
    </w:p>
    <w:p>
      <w:pPr>
        <w:pStyle w:val="ArticleBody"/>
        <w:jc w:val="left"/>
      </w:pPr>
      <w:r>
        <w:rPr>
          <w:rFonts w:ascii="Times New Roman" w:hAnsi="Times New Roman" w:eastAsia="Times New Roman" w:cs="Times New Roman"/>
        </w:rPr>
        <w:t>Islami ibibi esatu kyashimbirwa aha birango by’obunabi eby’obubi obw’okubanza n’obw’akabiri. Mu bubi obw’okubanza hakabaho obunaku obwatandikire aha kuija kwa Mohammed, bukagumizamu okuhitsya aha bundi bunaku oburikumanywa nka “ameezi ataano” nari emyaka kimwe na makumi ataano, omu bunaku obwo Islamu ekaba erikwija “kubihabya” amahe ga Rooma. Okuhendera kw’obufumu bw’obunaku obw’emyaka kimwe na makumi ataano, omu mwanya gumwe nikwo kuranga okutandika kw’obufumu obw’emyaka Magana ashatu na makumi mwenda n’omushana ikumi n’etaano, omuri bwo Islamu y’obubi obw’akabiri ekaba eryo erikwija “kwita” amahe ga Rooma.</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បានសម្គាល់ការមកដល់នៃសម័យកាលដែលតំណាងដោយ</w:t>
      </w:r>
      <w:r>
        <w:rPr>
          <w:rFonts w:ascii="Times New Roman" w:hAnsi="Times New Roman" w:eastAsia="Times New Roman" w:cs="Times New Roman"/>
        </w:rPr>
        <w:t xml:space="preserve"> </w:t>
      </w:r>
      <w:r>
        <w:rPr>
          <w:rFonts w:ascii="Leelawadee UI" w:hAnsi="Leelawadee UI" w:eastAsia="Leelawadee UI" w:cs="Leelawadee UI"/>
        </w:rPr>
        <w:t>មហាំម៉ាត់</w:t>
      </w:r>
      <w:r>
        <w:rPr>
          <w:rFonts w:ascii="Times New Roman" w:hAnsi="Times New Roman" w:eastAsia="Times New Roman" w:cs="Times New Roman"/>
        </w:rPr>
        <w:t xml:space="preserve"> </w:t>
      </w:r>
      <w:r>
        <w:rPr>
          <w:rFonts w:ascii="Leelawadee UI" w:hAnsi="Leelawadee UI" w:eastAsia="Leelawadee UI" w:cs="Leelawadee UI"/>
        </w:rPr>
        <w:t>នៃវេទនាទីមួយ</w:t>
      </w:r>
      <w:r>
        <w:rPr>
          <w:rFonts w:ascii="Times New Roman" w:hAnsi="Times New Roman" w:eastAsia="Times New Roman" w:cs="Times New Roman"/>
        </w:rPr>
        <w:t xml:space="preserve"> </w:t>
      </w:r>
      <w:r>
        <w:rPr>
          <w:rFonts w:ascii="Leelawadee UI" w:hAnsi="Leelawadee UI" w:eastAsia="Leelawadee UI" w:cs="Leelawadee UI"/>
        </w:rPr>
        <w:t>ដែលរួមមានថ្ងៃទី</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ជាសញ្ញាសម្គាល់ការចាប់ផ្តើមនៃសម័យកាលដែលឥស្លាមនឹង</w:t>
      </w:r>
      <w:r>
        <w:rPr>
          <w:rFonts w:ascii="Times New Roman" w:hAnsi="Times New Roman" w:eastAsia="Times New Roman" w:cs="Times New Roman"/>
        </w:rPr>
        <w:t xml:space="preserve"> «</w:t>
      </w:r>
      <w:r>
        <w:rPr>
          <w:rFonts w:ascii="Leelawadee UI" w:hAnsi="Leelawadee UI" w:eastAsia="Leelawadee UI" w:cs="Leelawadee UI"/>
        </w:rPr>
        <w:t>ធ្វើឲ្យឈឺចាប់</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កងទ័ពរបស់រ៉ូម</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ដែនដីដ៏រុងរឿង</w:t>
      </w:r>
      <w:r>
        <w:rPr>
          <w:rFonts w:ascii="Times New Roman" w:hAnsi="Times New Roman" w:eastAsia="Times New Roman" w:cs="Times New Roman"/>
        </w:rPr>
        <w:t xml:space="preserve">» </w:t>
      </w:r>
      <w:r>
        <w:rPr>
          <w:rFonts w:ascii="Leelawadee UI" w:hAnsi="Leelawadee UI" w:eastAsia="Leelawadee UI" w:cs="Leelawadee UI"/>
        </w:rPr>
        <w:t>តាមន័យត្រង់បុរាណ</w:t>
      </w:r>
      <w:r>
        <w:rPr>
          <w:rFonts w:ascii="Times New Roman" w:hAnsi="Times New Roman" w:eastAsia="Times New Roman" w:cs="Times New Roman"/>
        </w:rPr>
        <w:t xml:space="preserve"> </w:t>
      </w:r>
      <w:r>
        <w:rPr>
          <w:rFonts w:ascii="Leelawadee UI" w:hAnsi="Leelawadee UI" w:eastAsia="Leelawadee UI" w:cs="Leelawadee UI"/>
        </w:rPr>
        <w:t>ដែលជានិមិត្តរូបជំនួសឲ្យសហរដ្ឋអាមេរិក</w:t>
      </w:r>
      <w:r>
        <w:rPr>
          <w:rFonts w:ascii="Times New Roman" w:hAnsi="Times New Roman" w:eastAsia="Times New Roman" w:cs="Times New Roman"/>
        </w:rPr>
        <w:t xml:space="preserve"> </w:t>
      </w:r>
      <w:r>
        <w:rPr>
          <w:rFonts w:ascii="Leelawadee UI" w:hAnsi="Leelawadee UI" w:eastAsia="Leelawadee UI" w:cs="Leelawadee UI"/>
        </w:rPr>
        <w:t>ហើយចាប់តាំងពីថ្ងៃទី</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ការវាយប្រហាររបស់ឥស្លាមប្រឆាំងនឹងកងទ័ពរបស់រ៉ូម</w:t>
      </w:r>
      <w:r>
        <w:rPr>
          <w:rFonts w:ascii="Times New Roman" w:hAnsi="Times New Roman" w:eastAsia="Times New Roman" w:cs="Times New Roman"/>
        </w:rPr>
        <w:t xml:space="preserve"> </w:t>
      </w:r>
      <w:r>
        <w:rPr>
          <w:rFonts w:ascii="Leelawadee UI" w:hAnsi="Leelawadee UI" w:eastAsia="Leelawadee UI" w:cs="Leelawadee UI"/>
        </w:rPr>
        <w:t>កំពុងខិតជិតដល់ពីររយលើក</w:t>
      </w:r>
      <w:r>
        <w:rPr>
          <w:rFonts w:ascii="Times New Roman" w:hAnsi="Times New Roman" w:eastAsia="Times New Roman" w:cs="Times New Roman"/>
        </w:rPr>
        <w:t xml:space="preserve"> </w:t>
      </w:r>
      <w:r>
        <w:rPr>
          <w:rFonts w:ascii="Leelawadee UI" w:hAnsi="Leelawadee UI" w:eastAsia="Leelawadee UI" w:cs="Leelawadee UI"/>
        </w:rPr>
        <w:t>នៅពេលសរសេរអត្ថបទនេះនៅថ្ងៃទី</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ខែកុម្ភៈ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២០២៤។</w:t>
      </w:r>
    </w:p>
    <w:p>
      <w:pPr>
        <w:pStyle w:val="ArticleBody"/>
        <w:jc w:val="left"/>
      </w:pPr>
      <w:r>
        <w:rPr>
          <w:rFonts w:ascii="Times New Roman" w:hAnsi="Times New Roman" w:eastAsia="Times New Roman" w:cs="Times New Roman"/>
        </w:rPr>
        <w:t>Li serdema qanûna Yekşemê ya nêzîk hatinê de, Dewletên Yekbûyî wekî padîşahiya şeşemîn a pêxemberiya Kitêba Pîroz “tê kuştin”, ku bi sê sed û nevod û yek sal û panzdeh rojan yên êrîşên Îslamî re hevpeyvîn dike, yên ku artêşên berê yên Romayê kuştin, dema ku şerê cihada wan ya mezin a sêyemîn tûjtir dibe. Gava Michael rabe, dema îmtîhana mirovî diqede, û di nav heft belayên dawî de çar bayî bi tevahî tên berdan.</w:t>
      </w:r>
    </w:p>
    <w:p>
      <w:pPr>
        <w:pStyle w:val="ArticleScripture"/>
        <w:jc w:val="left"/>
      </w:pPr>
      <w:r>
        <w:rPr>
          <w:rFonts w:ascii="Times New Roman" w:hAnsi="Times New Roman" w:eastAsia="Times New Roman" w:cs="Times New Roman"/>
        </w:rPr>
        <w:t>“Nĩonire atĩ marakara ma ndũrĩri, kĩrĩĩra kĩa Ngai, na ihinda rĩa gucira akuũ matiganaine na maheanĩte wega, kĩmwe gĩgĩcũrũkana na kĩngĩ, o na atĩ Mikaeli ndaarĩ arahagurũkĩte, na atĩ ihinda rĩa thĩina, ta rĩrĩa rĩtarĩrĩho tene o na tene, rĩtarambĩrĩria. Ndũrĩri nĩcio rĩu irakara; no Mũthĩnjĩri witũ Mũnene akĩrĩkia wĩra wake kũu handũ harĩa hatuĩrĩire, nĩakahagurũka, ehumbe nguo cia gũhoreria, na rĩrĩa rĩu mĩhĩti irĩa mũgwanja ya mũthia nĩĩgakũrũrirwo.”</w:t>
      </w:r>
    </w:p>
    <w:p>
      <w:pPr>
        <w:pStyle w:val="ArticleScripture"/>
        <w:jc w:val="left"/>
      </w:pPr>
      <w:r>
        <w:rPr>
          <w:rFonts w:ascii="Times New Roman" w:hAnsi="Times New Roman" w:eastAsia="Times New Roman" w:cs="Times New Roman"/>
        </w:rPr>
        <w:t>“Min dît ku çar milyaket dê çar bayan bigirin heya ku xebata Îsa li perestgehê biqede, û paşê dê heft belayên dawî bên.” Early Writings, 36.</w:t>
      </w:r>
    </w:p>
    <w:p>
      <w:pPr>
        <w:pStyle w:val="ArticleBody"/>
        <w:jc w:val="left"/>
      </w:pPr>
      <w:r>
        <w:rPr>
          <w:rFonts w:ascii="Times New Roman" w:hAnsi="Times New Roman" w:eastAsia="Times New Roman" w:cs="Times New Roman"/>
        </w:rPr>
        <w:t>“Imiyaga ine” igereranywa na “ifarashi irakaye, ishaka kwigobotora no kuzana urupfu n’iraruka aho inyuze,” nk’uko Sister White yabivuze, kandi irekurwa ryayo ryuzuye riba igihe igihe cy’igeragezwa gifunze. Yagaragajwe nk’irekuwe mu marira ya kabiri ari “abamarayika bane,” atari imiyaga ine.</w:t>
      </w:r>
    </w:p>
    <w:p>
      <w:pPr>
        <w:pStyle w:val="ArticleScripture"/>
        <w:jc w:val="left"/>
      </w:pPr>
      <w:r>
        <w:rPr>
          <w:rFonts w:ascii="Times New Roman" w:hAnsi="Times New Roman" w:eastAsia="Times New Roman" w:cs="Times New Roman"/>
        </w:rPr>
        <w:t>Akabwira marayika wa gatandatu wari ufite impanda ati: Bōhora abamarayika bane baboshywe ku ruzi runini Efurate. Nuko abo bamarayika bane barabohorwa, bari barateguriwe isaha, n’umunsi, n’ukwezi, n’umwaka, kugira ngo bicishe kimwe cya gatatu cy’abantu. Ibyahishuwe 9:14, 15.</w:t>
      </w:r>
    </w:p>
    <w:p>
      <w:pPr>
        <w:pStyle w:val="ArticleBody"/>
        <w:jc w:val="left"/>
      </w:pPr>
      <w:r>
        <w:rPr>
          <w:rFonts w:ascii="Times New Roman" w:hAnsi="Times New Roman" w:eastAsia="Times New Roman" w:cs="Times New Roman"/>
        </w:rPr>
        <w:t>“Impepo ene,” no “izithunywa ezine,” zombili ziyizimpawu zobu-Islamu, njengoba kunqunywa ngumongo lapho leso sithombe sisetshenziswa khona. Lapho u-Alexander Omkhulu esukuma, umbuso wakhe, omele umbuso wesikhombisa, okuwukuthi ingxenye eyodwa kwezintathu zombuso ophindwe kathathu kadrako, wesilo nowomprofethi wamanga; “lapho esesukuma, umbuso wakhe uyakwephulwa, uhlukaniselwe ngasemimoyeni emine yezulu.” Lapho isikhathi sokuhlolwa kwabantu sesiphela, impepho ezine, noma izithunywa ezine, ziyadedelwa, futhi zephula umbuso wakhe, ngokuba umbuso wakhe “uyakwephulwa.” Lawo makhosi ayishumi kanye nabalingani bawo, abathengisi bomhlaba wonke, bayakuma kude, bakhale ngokulila, bamemeze.</w:t>
      </w:r>
    </w:p>
    <w:p>
      <w:pPr>
        <w:pStyle w:val="ArticleScripture"/>
        <w:jc w:val="left"/>
      </w:pPr>
      <w:r>
        <w:rPr>
          <w:rFonts w:ascii="Times New Roman" w:hAnsi="Times New Roman" w:eastAsia="Times New Roman" w:cs="Times New Roman"/>
        </w:rPr>
        <w:t>Denn siehe, die Könige hatten sich versammelt, sie zogen miteinander vorüber. Sie sahen es und erstaunten; sie wurden bestürzt und flohen eilends davon. Furcht ergriff sie dort und Angst wie die einer Frau in Wehen. Du zerbrichst die Schiffe von Tarsis mit einem Ostwind. Psalm 48,4–7.</w:t>
      </w:r>
    </w:p>
    <w:p>
      <w:pPr>
        <w:pStyle w:val="ArticleBody"/>
        <w:jc w:val="left"/>
      </w:pPr>
      <w:r>
        <w:rPr>
          <w:rFonts w:ascii="Times New Roman" w:hAnsi="Times New Roman" w:eastAsia="Times New Roman" w:cs="Times New Roman"/>
        </w:rPr>
        <w:t>Islama'nın “doğudan esen rüzgârı” on kralın ekonomik yapısını kırar.</w:t>
      </w:r>
    </w:p>
    <w:p>
      <w:pPr>
        <w:pStyle w:val="ArticleScripture"/>
        <w:jc w:val="left"/>
      </w:pPr>
      <w:r>
        <w:rPr>
          <w:rFonts w:ascii="Times New Roman" w:hAnsi="Times New Roman" w:eastAsia="Times New Roman" w:cs="Times New Roman"/>
        </w:rPr>
        <w:t>Abakukwasi baawe bakukuingiza mu maizi makulu: embepo eya buvanjuba ekumenyeekamu wakati mu nnyanja. Obugagga bwo, n’akatale ko, eby’obusuubuzi byo, abavubi bo mu nnyanja, n’abagoba b’emmeeri bo, abakola emiwaatwa gy’emmeeri, n’abo abasuubulagana eby’obusuubuzi byo, n’abasajja bo bonna ab’olutalo abali mu ggwe, era ne mu kibiina kyo kyonna ekiri wakati mu ggwe, baligwa wakati mu nnyanja ku lunaku olw’okuzikirira kwo. Ezekyeri 27:26, 27.</w:t>
      </w:r>
    </w:p>
    <w:p>
      <w:pPr>
        <w:pStyle w:val="ArticleBody"/>
        <w:jc w:val="left"/>
      </w:pPr>
      <w:r>
        <w:rPr>
          <w:rFonts w:ascii="Times New Roman" w:hAnsi="Times New Roman" w:eastAsia="Times New Roman" w:cs="Times New Roman"/>
        </w:rPr>
        <w:t>Upepo wa “mashariki” wa Uislamu huvunja ufalme wa wafalme kumi katika “siku ya kuanguka kwao,” kama inavyowakilishwa na ufalme wa Aleksanda Mkuu “kuvunjwa” na kutolewa kwa pepo nne. Sehemu kubwa ya historia iliyotukia katika Danieli kumi na moja itarudiwa Danieli sura ya kumi na moja itakapofikia utimilifu wake wa mwisho. Kuamua mahali pa kuigawa historia hiyo kwa usahihi ni kazi ya kiunabii ya wale walioitwa kuwa wanafunzi wa unabii. Mistari sita ya mwisho ya Danieli kumi na moja hufikia hitimisho katika kufungwa kwa muda wa rehema kwa wanadamu, Mikaeli atakaposimama. Wakati ufalme wa Aleksanda Mkuu unapogawanywa kwa pepo nne, hilo huwakilisha kufungwa kwa muda wa rehema, na huonyesha kwamba historia ya kiunabii inayofuata kuanzia mstari wa tano na kuendelea inapaswa kuchukuliwa kuwa mstari mpya wa unabii.</w:t>
      </w:r>
    </w:p>
    <w:p>
      <w:pPr>
        <w:pStyle w:val="ArticleBody"/>
        <w:jc w:val="left"/>
      </w:pPr>
      <w:r>
        <w:rPr>
          <w:rFonts w:ascii="Times New Roman" w:hAnsi="Times New Roman" w:eastAsia="Times New Roman" w:cs="Times New Roman"/>
        </w:rPr>
        <w:t>آیەتی پێنج تاوەکوو آیەتی شازدە، مێژووی 538 تا یاسای یەکشەممەی نزیکەهاتوو دیاری دەکات. آیەتەکانی پێنج تا نۆ، مێژووی هەزار و دوو سەد و شەست ساڵی دەسەڵاتی پاپایەتی نوێنەرایەتی دەکەن کە لە ساڵی 538 دەستی پێکرد و لە کاتی کۆتایی لە 1798 کۆتایی هات. آیەتی دە، ئەو مێژووە دیاری دەکات کە نمونەی آیەتی چلە، کاتێک پاپایەتی لە کاتی کۆتایی لە 1989 یەکێتی سۆڤیەتی خستە خوارەوە. آیەتەکانی یازدە و دوازدە، جەنگی وەکالەتی ئێستای ئۆکرانیا دیاری دەکەن، کە پوتین و ڕووسیا دەیبەنەوە، بەڵام دواتری سەرکەوتنی پوتین هاوتا دەبێت لەگەڵ «جەنگی نەینەوا»، و «ڕووخانی خوسرۆ»، کە «کلیلەکە بوو کە بێن-پیتە بیکرایەوە» و ئیسلامی ئازاد کرد لە مێژووی یەکەمین وای.</w:t>
      </w:r>
    </w:p>
    <w:p>
      <w:pPr>
        <w:pStyle w:val="ArticleBody"/>
        <w:jc w:val="left"/>
      </w:pPr>
      <w:r>
        <w:rPr>
          <w:rFonts w:ascii="Times New Roman" w:hAnsi="Times New Roman" w:eastAsia="Times New Roman" w:cs="Times New Roman"/>
        </w:rPr>
        <w:t>Li dû şopa serkeftina kurtdemê ya Pûtîn de, Dewletên Yekbûyî yên Amerîkayê, di ayetên sêzdeh heta panzdehan de, wê şerê wekîl bi ser bixe; ew encama wê şerê wekîl e ku ji Şerê Cîhanê yê Duyem ve di nav de hatiye meşandin. Ev beş sê şeran nas dike: şerê yekem di sala 1989-an de bi dawî bû, di bicihanîna ayetên deh û çil de; şerê duyem, ku şerê niha yê Ukraynayê ye, nûnertiya ayetên yanzdeh û dwanzdeh dike; û şerê wekîl yê sêyem, ku nûnertiya serkeftina dawî ya Dewletên Yekbûyî dike, di ayetên sêzdeh heta panzdehan de tê nîşandan.</w:t>
      </w:r>
    </w:p>
    <w:p>
      <w:pPr>
        <w:pStyle w:val="ArticleBody"/>
        <w:jc w:val="left"/>
      </w:pPr>
      <w:r>
        <w:rPr>
          <w:rFonts w:ascii="Times New Roman" w:hAnsi="Times New Roman" w:eastAsia="Times New Roman" w:cs="Times New Roman"/>
        </w:rPr>
        <w:t>Quod agnoscendum est de his quattuor periodis, a versu quinto usque ad versum quintum decimum repraesentatis, hoc est: duae ultimae periodi, quae bellum hodiernum in Ucraina significant, deinde vero retaliationem Civitatum Foederatarum, tempore obsignationis fiunt. Versus sextus decimus legem dominicalem in Civitatibus Foederatis mox venturam designat. Versus quintus usque ad decimum historiam ab anno 538 usque ad tempus finis anno 1798, ac deinde usque ad tempus finis anno 1989, repraesentant. Duae igitur pugnae ultimi belli per procuratores, quae in versibus undecimo ad quintum decimum repraesentantur, implentur in eo tempore quo Ezechielis caput duodecimum ostendit effectum omnis visionis adimpleri.</w:t>
      </w:r>
    </w:p>
    <w:p>
      <w:pPr>
        <w:pStyle w:val="ArticleBody"/>
        <w:jc w:val="left"/>
      </w:pPr>
      <w:r>
        <w:rPr>
          <w:rFonts w:ascii="Times New Roman" w:hAnsi="Times New Roman" w:eastAsia="Times New Roman" w:cs="Times New Roman"/>
        </w:rPr>
        <w:t>Izo njozi ziliwasilishwa kwa Ezekieli kama “magurudumu ndani ya magurudumu,” ambavyo Dada White anavitambulisha kuwa ni “mwingiliano mgumu wa matukio ya wanadamu.” Historia ya vita vya Ukraine, ushindi wa Putin, na kisha kuangamia kwake, ukifuatiwa na ushindi wa Marekani, ni miongoni mwa mafunuo yaliyo magumu zaidi ya amri juu ya amri katika Neno la Mungu.</w:t>
      </w:r>
    </w:p>
    <w:p>
      <w:pPr>
        <w:pStyle w:val="ArticleBody"/>
        <w:jc w:val="left"/>
      </w:pPr>
      <w:r>
        <w:rPr>
          <w:rFonts w:ascii="Times New Roman" w:hAnsi="Times New Roman" w:eastAsia="Times New Roman" w:cs="Times New Roman"/>
        </w:rPr>
        <w:t>ئەڵقەکانی ناو ئەڵقەکانِ حزقیال وەسف دەکات، خواهر وایت دەڵێت کە کاتێک حزقیال سەرەتا ئەو ئەڵقانەی بینی، وەک ئاڵۆزی دەردەکەوت؛ بەڵام لە کۆتاییدا حزقیال ڕێکخستنی تەواو لەو ئەڵقانەدا ناسی، کە بریتین لە «تێکەڵبوونی ئاڵۆزی ڕووداوە مرۆییەکان». بۆ ئەوەی مێژووی نیشان‌دراو لە ئایەتە یازدە تا پازدە بە دروستی دابەش بکرێت، پێویستە پەیوەندی نێوان کڵێسای کاتۆلیک و ئەڵمانیای نازی تێبگێندرێت، چونکە ڕابەرانی نازی لە ئۆکراین جێگرەوەی ئەو پەیوەندییەن.</w:t>
      </w:r>
    </w:p>
    <w:p>
      <w:pPr>
        <w:pStyle w:val="ArticleBody"/>
        <w:jc w:val="left"/>
      </w:pPr>
      <w:r>
        <w:rPr>
          <w:rFonts w:ascii="Times New Roman" w:hAnsi="Times New Roman" w:eastAsia="Times New Roman" w:cs="Times New Roman"/>
        </w:rPr>
        <w:t>Kuyongelela, kusengeka ukutwisisya umulimo gwa ukulolesya kwa uyo uwitwa ni baingi ati ni namwali Maria ku Fatima, mu Portugal, mu 1918, pamo na fisinsi fitatu fya nkama ifyo uyo uwitwa ni baingi ati ni namwali Maria ashiile na baana batatu abo abali mu lyandwe ilyo. Umusingi wa ilyo mipesa itatu, iyo ilondolola ulupokeshi pakati ka chalichi ya Kikatolika na Russia ya buleya-bwa-Leza, pamo na Intanshi ya Cibili ya Panshi Yonse, ni cibeela ca mbila ya ku Fatima ico cileimininwa mu nkondo ya mu Ukraine.</w:t>
      </w:r>
    </w:p>
    <w:p>
      <w:pPr>
        <w:pStyle w:val="ArticleBody"/>
        <w:jc w:val="left"/>
      </w:pPr>
      <w:r>
        <w:rPr>
          <w:rFonts w:ascii="Times New Roman" w:hAnsi="Times New Roman" w:eastAsia="Times New Roman" w:cs="Times New Roman"/>
        </w:rPr>
        <w:t>وریزش انقلاب فرانسه، و رابطۀ نبویِ آن با کلیسای کاتولیک، و در نهایت با ناپلئون بناپارت که نمایندۀ پوتین است، نیز یکی از آن «چرخ‌ها»یی است که در جنگ اوکراین به تصویر کشیده شده‌اند. رابطۀ نبویِ انقلاب فرانسه با ایالات متحدۀ آمریکا نیز در تاریخ بازنمایی شده است؛ زیرا همان‌گونه که پوتین به‌وسیلۀ ناپلئون نمایانده می‌شود، آنگاه که فرانسه در حال سقوط بود، بازیگر پیشین، رونالد ریگان، به‌عنوان رئیس لشکرهای کاتولیسیزم در نبرد ۱۹۸۹، نمونۀ پیشینِ بازیگرِ سابق، زلنسکی، است، آنگاه که اوکراین در حال سقوط است. در آن چرخ‌هایی که در این آیات با یکدیگر تلاقی می‌کنند و به هم پیوند می‌یابند، آخرین ضربه برای سیاست‌مداران دموکرات در ایالات متحدۀ آمریکا، که زلنسکی را ترویج کرده‌اند و می‌کنند، هنگامی که پوتین غلبه یابد، به‌وسیلۀ او آشکار خواهد شد.</w:t>
      </w:r>
    </w:p>
    <w:p>
      <w:pPr>
        <w:pStyle w:val="ArticleBody"/>
        <w:jc w:val="left"/>
      </w:pPr>
      <w:r>
        <w:rPr>
          <w:rFonts w:ascii="Times New Roman" w:hAnsi="Times New Roman" w:eastAsia="Times New Roman" w:cs="Times New Roman"/>
        </w:rPr>
        <w:t>Tuzokomeza funzo hili katika makala inayofuata.</w:t>
      </w:r>
    </w:p>
    <w:p>
      <w:pPr>
        <w:pStyle w:val="ArticleScripture"/>
        <w:jc w:val="left"/>
      </w:pPr>
      <w:r>
        <w:rPr>
          <w:rFonts w:ascii="Times New Roman" w:hAnsi="Times New Roman" w:eastAsia="Times New Roman" w:cs="Times New Roman"/>
        </w:rPr>
        <w:t>Kuminkingo ya mto Chebari, Ezekieli aliona kisulisuli kikionekana kuja kutoka kaskazini, “wingu kubwa, na moto unaojizungusha ndani yake, na mwangaza ulikuwa ukikizunguka, na kutoka katikati yake kama rangi ya kaharabu.” Magurudumu kadhaa, yakikatizana moja na jingine, yalisogezwa na viumbe hai vinne. Juu sana ya hayo yote “palikuwa na mfano wa kiti cha enzi, kama sura ya jiwe la samawi: na juu ya mfano wa kile kiti cha enzi palikuwa na mfano wenye sura ya mtu juu yake.” “Na katika makerubi kulionekana umbo la mkono wa mwanadamu chini ya mbawa zao.” Ezekieli 1:4, 26; 10:8. Magurudumu hayo yalikuwa yenye mpangilio tata sana kiasi kwamba kwa kuyaona mara ya kwanza yalionekana kana kwamba yamo katika machafuko; lakini yalisonga kwa upatano mkamilifu. Viumbe wa mbinguni, wakitegemezwa na kuongozwa na mkono uliokuwa chini ya mbawa za makerubi, ndiyo waliokuwa wakiyasukuma magurudumu hayo; juu yao, juu ya kiti cha enzi cha samawi, alikuwako Yeye wa Milele; na kukizunguka kiti cha enzi kulikuwa na upinde wa mvua, nembo ya rehema ya Mungu.</w:t>
      </w:r>
    </w:p>
    <w:p>
      <w:pPr>
        <w:pStyle w:val="ArticleScripture"/>
        <w:jc w:val="left"/>
      </w:pPr>
      <w:r>
        <w:rPr>
          <w:rFonts w:ascii="Times New Roman" w:hAnsi="Times New Roman" w:eastAsia="Times New Roman" w:cs="Times New Roman"/>
        </w:rPr>
        <w:t>“Nka mawawa matanganikile bwa bipipin ni ko n i kaubwaia irouna te rima i aan te ba ni kabubuu ni kerubim, ai bon anne e a nako n te matanganikibwai ni mwiokoia aomata bwa e mena i nanon te reirei ae Atua. I buakon te buaka ao te ururingi ni botaki n aba, E na toketaake i aoni kerubim e manga tia na kaonimaki iai karinerinean te aba.</w:t>
      </w:r>
    </w:p>
    <w:p>
      <w:pPr>
        <w:pStyle w:val="ArticleScripture"/>
        <w:jc w:val="left"/>
      </w:pPr>
      <w:r>
        <w:rPr>
          <w:rFonts w:ascii="Times New Roman" w:hAnsi="Times New Roman" w:eastAsia="Times New Roman" w:cs="Times New Roman"/>
        </w:rPr>
        <w:t>“Amawanga ga mahanga, ayo umwe inyuma y’uwundi yigaruriye igihe n’ahantu byayo byagenewe, atazi ko ari guhamiriza ukuri ko na yo ubwayo itari izi icyo gusobanura kwayo ari cyo, aratubwira. Buri hanga na buri muntu wo muri iki gihe Imana yamugeneye umwanya muri gahunda yayo ikomeye. Uyu munsi abantu n’amahanga bari kugereshwa umuringoti uri mu kuboko kw’Udahusha na hato. Bose, ku bw’ihitamo ryabo bwite, bari kwigenera iherezo ryabo; kandi Imana iri gutegeka byose hejuru kugira ngo hasohozwe imigambi yayo.”</w:t>
      </w:r>
    </w:p>
    <w:p>
      <w:pPr>
        <w:pStyle w:val="ArticleScripture"/>
        <w:jc w:val="left"/>
      </w:pPr>
      <w:r>
        <w:rPr>
          <w:rFonts w:ascii="Times New Roman" w:hAnsi="Times New Roman" w:eastAsia="Times New Roman" w:cs="Times New Roman"/>
        </w:rPr>
        <w:t>“Historia oyo NGAI MONENE azali kotya bilembo na Liloba na Ye, akangisaka litɔndi nsima ya litɔndi na minyololo ya esakweli, longwa na seko ya kala kino na seko ya mikolo ekoya, eyebisi biso esika tozali lelo na molongo ya bileko, mpe nini ekoki kozela na ntango ekoya. Nyonso oyo esakweli esakolaki ete ekokokisama, kino na ntango ya lelo, emonisami na nkasa ya lisolo ya kala, mpe tokoki kozala na elikya ya solo ete nyonso oyo etikali naino koya ekokokisama na molongo na yango.”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Sitini na Nne</dc:title>
  <dc:subject>Umunara w’Ubuhanuzi bwa Daniyeli 11: Guhishura Ibyo Bisobanuye mu Mateka n’Ibyo Bizagira Ingaruka mu Gihe Kizaza</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