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Sitini na Sita</w:t>
      </w:r>
    </w:p>
    <w:p>
      <w:pPr>
        <w:pStyle w:val="ArticleSubtitle"/>
        <w:jc w:val="left"/>
      </w:pPr>
      <w:r>
        <w:rPr>
          <w:rFonts w:ascii="Arial" w:hAnsi="Arial" w:eastAsia="Arial" w:cs="Arial"/>
        </w:rPr>
        <w:t>Kutegura Ubuhanuzi: Impinduramatwara y’Abafaransa, Uburusiya bwa Putin, n’Intambara yo muri Ukraine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Mən, ayə onunun peyğəmbərlik tarixinin vasitəsilə, 1989-cu ildə son zamanın tipləşdirilməsini nəzərdən keçirməyə başlayarkən, yer vəhşisinin hər iki buynuzunun üçüncü nəslinin tarixinə geri dönmək zəruridir. 1913-cü ildə yer vəhşisinin respublikaçılıq buynuzu qlobalist bank sistemi ilə uzlaşma nəslinə başladı və 1919-cu ildə həqiqi protestantlığın buynuzu dönük protestantlığın ilahiyyatçıları ilə, habelə öz təhsil sisteminin akkreditasiyasını dünyaya təslim edərkən Amerika Tibb Assosiasiyası ilə uzlaşma nəslinə başladı. Hər iki buynuz dünya ilə elə bir uzlaşmış münasibətə başladı ki, həmin andan etibarən bu, onların müvafiq xəbərlərinin istiqamətini dəyişdirəcəkdi.</w:t>
      </w:r>
    </w:p>
    <w:p>
      <w:pPr>
        <w:pStyle w:val="ArticleBody"/>
        <w:jc w:val="left"/>
      </w:pPr>
      <w:r>
        <w:rPr>
          <w:rFonts w:ascii="Times New Roman" w:hAnsi="Times New Roman" w:eastAsia="Times New Roman" w:cs="Times New Roman"/>
        </w:rPr>
        <w:t>Mu mateka, intangiriro y’umwami wo mu majyaruguru, ndetse n’umwami wo mu majyepfo wo mu minsi y’imperuka na yo yageze ku ihinduka rikomeye. Igitangaza cya Fatima cyabaye ku wa 13 Ukwakira 1917, i Fatima muri Porutugali. Cyari impuzaso y’uruhererekane rw’ukwiyerekana kwa Mariya kwabonywe n’abana batatu b’abashumba bato: Lucia dos Santos na babyara be Francisco na Jacinta Marto. Dukurikije inkuru zatanzwe n’abo bana, Bikiramariya, wamenyekanye nka Bikira Mariya wa Fatima, yabiyeretse ku munsi wa 13 wa buri kwezi kuva muri Gicurasi kugeza mu Ukwakira 1917.</w:t>
      </w:r>
    </w:p>
    <w:p>
      <w:pPr>
        <w:pStyle w:val="ArticleBody"/>
        <w:jc w:val="left"/>
      </w:pPr>
      <w:r>
        <w:rPr>
          <w:rFonts w:ascii="Times New Roman" w:hAnsi="Times New Roman" w:eastAsia="Times New Roman" w:cs="Times New Roman"/>
        </w:rPr>
        <w:t>Murugero rwa nyuma rwo ku wa 13 Ukwakira 1917, abantu ibihumbi n’ibihumbi bateraniye i Cova da Iria, hafi ya Fatima, bategereje kwibonera igitangaza nk’uko abana bari barabihanuriye. Dukurikije ababyiboneye, izuba ryasaga n’iryahinduye amabara, rikazunguruka kandi rikabyina mu kirere. Icyo gikorwa cyaje kumenyekana nk’Igitangaza cy’Izuba cyangwa Igitangaza cya Fatima.</w:t>
      </w:r>
    </w:p>
    <w:p>
      <w:pPr>
        <w:pStyle w:val="ArticleBody"/>
        <w:jc w:val="left"/>
      </w:pPr>
      <w:r>
        <w:rPr>
          <w:rFonts w:ascii="Times New Roman" w:hAnsi="Times New Roman" w:eastAsia="Times New Roman" w:cs="Times New Roman"/>
        </w:rPr>
        <w:t>Քաթողիկէ պատմութեան եւ բարեպաշտութեան մէջ Ֆաթիմայի Հրաշքը նշանակալից դէպք մըն է, եւ տարիներու ընթացքին ան եղած է բազմաթիւ ուսումնասիրութիւններու, բանավէճերու եւ կրօնական մեկնաբանութիւններու առարկայ։ Ֆաթիմայի դէպքերը տեւական ազդեցութիւն ունեցած են ժողովրդական բարեպաշտութեան, Մարիամեան նուիրումին եւ Քաթողիկէ Եկեղեցւոյ մէջ ապոկալիպտիկ նիւթերու մեկնաբանութեան վրայ։</w:t>
      </w:r>
    </w:p>
    <w:p>
      <w:pPr>
        <w:pStyle w:val="ArticleBody"/>
        <w:jc w:val="left"/>
      </w:pPr>
      <w:r>
        <w:rPr>
          <w:rFonts w:ascii="Times New Roman" w:hAnsi="Times New Roman" w:eastAsia="Times New Roman" w:cs="Times New Roman"/>
        </w:rPr>
        <w:t>چەكگای بولشێڤی لە ڕووسیا ڕۆژی ٧ی تشرینی دووەمی ساڵی ١٩١٧ ڕوویدا، کاتێک هێزە بولشێڤییەکان، بە ڕێبەریی ڤڵادیمیر لێنین و حیزبی بولشێڤ، بیناکانی سەرەکیی حکومەت و ژێرخانە گرنگەکان لە پیتروگراد (ئێستا سانت پێتەربۆرگ) دەستیان بەسەردا گرت. ئەم ڕووداوە کۆتایی-پێهێنەری شۆڕشی ڕووسیای ساڵی ١٩١٧ بوو، ئەو شۆڕشەی کە لە سەرەتای هەمان ساڵ بە شۆڕشی شوبات دەستی پێکردبوو، کە بووە هۆی دەستلەکارکێشانی تسار نیکۆڵاس دووەم و دامەزراندنی حکومەتێکی کاتی.</w:t>
      </w:r>
    </w:p>
    <w:p>
      <w:pPr>
        <w:pStyle w:val="ArticleBody"/>
        <w:jc w:val="left"/>
      </w:pPr>
      <w:r>
        <w:rPr>
          <w:rFonts w:ascii="Times New Roman" w:hAnsi="Times New Roman" w:eastAsia="Times New Roman" w:cs="Times New Roman"/>
        </w:rPr>
        <w:t>لە ماوەی شۆڕشدا، بۆڵشەڤیکەکان بە سەرکەوتوویی حکومەتی کاتییان ڕووخاند و کۆنترۆڵی سۆڤیەتیان بەسەر ڕووسیا دابەزاند. بۆڵشەڤیکەکان دامەزراندنی دەوڵەتێکی سۆشیالیستیان ڕاگەیاند و دەستیان کرد بە جێبەجێکردنی بەرنامەی شۆڕشگێڕیان، لەوانە نیشتمانیکردنی پیشەسازی، دابەشکردنی زەوی، و دەرهاتنی ڕووسیا لە جەنگی یەکەمی جیهان. شۆڕشی ئۆکتۆبەر لە کۆتاییدا بووە هۆی دروستبوونی یەکێتیی سۆڤیەت و کاریگەرییەکی قووڵ و فراوانی لەسەر ڕووسیا و جیهان هەبوو، و ئاراستەی مێژووی سەدەی بیستەمی دیاریکرد.</w:t>
      </w:r>
    </w:p>
    <w:p>
      <w:pPr>
        <w:pStyle w:val="ArticleBody"/>
        <w:jc w:val="left"/>
      </w:pPr>
      <w:r>
        <w:rPr>
          <w:rFonts w:ascii="Times New Roman" w:hAnsi="Times New Roman" w:eastAsia="Times New Roman" w:cs="Times New Roman"/>
        </w:rPr>
        <w:t>Îsa destpêkê bi dawiyê nîşan dide, û ji bo ku mirov bi tevahî padîşahê bakur û padîşahê başûr ên rojên dawî bibîne, pêwîst e ku destpêkên wan were famkirin. Padîşahên rastîn ên başûr û bakur ku di Daniel beşa yanzdehan de hatine diyarkirin, wekî hêza ku herêma rastîn a Misrê rêve dibe ji bo padîşahê başûr, û hêza ku herêma coğrafîkî ya rastîn a girêdayî bi Babilonê rêve dibe ji bo padîşahê bakur, têne pênasekirin.</w:t>
      </w:r>
    </w:p>
    <w:p>
      <w:pPr>
        <w:pStyle w:val="ArticleBody"/>
        <w:jc w:val="left"/>
      </w:pPr>
      <w:r>
        <w:rPr>
          <w:rFonts w:ascii="Times New Roman" w:hAnsi="Times New Roman" w:eastAsia="Times New Roman" w:cs="Times New Roman"/>
        </w:rPr>
        <w:t>Ubuhanuzi bw’ukuri bwahindutse ubuhanuzi bw’Umwuka mu gihe cy’umusaraba, igihe Isirayeli ya kera y’ukuri yahindukiraga muri Isirayeli ya none y’Umwuka. Roma ya gipagani y’ukuri yakandagiye Yerusalemu y’ukuri imyaka itatu n’igice y’ukuri kuva mu wa 67 nyuma ya Kristo kugeza mu wa 70 nyuma ya Kristo, kandi Roma ya gipapa y’Umwuka yakandagiye Yerusalemu y’Umwuka imyaka itatu n’igice y’Umwuka.</w:t>
      </w:r>
    </w:p>
    <w:p>
      <w:pPr>
        <w:pStyle w:val="ArticleBody"/>
        <w:jc w:val="left"/>
      </w:pPr>
      <w:r>
        <w:rPr>
          <w:rFonts w:ascii="Times New Roman" w:hAnsi="Times New Roman" w:eastAsia="Times New Roman" w:cs="Times New Roman"/>
        </w:rPr>
        <w:t>Babiloni ya kiroho inatambulishwa katika Ufunuo sura ya kumi na saba kuwa ni kahaba afanyaye uasherati pamoja na wafalme wa dunia. Misri ya kiroho inatambulishwa katika Ufunuo sura ya kumi na moja kuwa ni Ufaransa isiyoamini kuwako kwa Mungu. Madhihirisho ya kisasa ya mfalme wa kaskazini wa kiroho, aliyepokea jeraha lake la mauti wakati wa mwisho mwaka 1798 kisha akalipiza kisasi dhidi ya udhihirisho wa kisasa wa mfalme wa kusini wa kiroho wakati wa mwisho mwaka 1989, yote mawili yanawakilishwa katika aya ya arobaini ya Danieli 11. Nguvu zote mbili zina asili yake katika udhihirisho wake wa siku za mwisho ndani ya kipindi cha miaka 1917 hadi 1918, ambacho ndicho kipindi kilekile cha kizazi cha maridhiano kwa pembe zote mbili za mnyama wa nchi. Mwanzo huo lazima utambuliwe ili miisho itumiwe kwa usahihi. Mwanzo wa wafalme wa kaskazini na kusini wa siku za mwisho yote miwili huanzia katika Mapinduzi ya Ufaransa.</w:t>
      </w:r>
    </w:p>
    <w:p>
      <w:pPr>
        <w:pStyle w:val="ArticleScripture"/>
        <w:jc w:val="left"/>
      </w:pPr>
      <w:r>
        <w:rPr>
          <w:rFonts w:ascii="Times New Roman" w:hAnsi="Times New Roman" w:eastAsia="Times New Roman" w:cs="Times New Roman"/>
        </w:rPr>
        <w:t>“U karnebal ka XVI, Reformation, ya ngee chu Bible ya ghuu raa pui u rom, kar Europe raa desh ndzi thap luu miih lue. Desh hangu raa, ya loe nga myit shaai ta, Sumlai raa laak mii ngee zuu lo. Desh shaa raa dang, papacy hangu raa, ya shang luu lue ta thaa raih lo; aa Bible ndak-ngai chyii raa vaa, ya hlyu shang mii ta myit ku shang mii, amyu amyu kaa chyi thap luu miih shaa lo. Desh u baa raa, vaa ya shang luu lue de, raa ngii raa hmii hangu ya thwei mii lo. Karnebal shaai shaai aa ri, tyiih ta thilthaa, bau hlaam raa ngaih hlyu ta thap-nyiit lo. Kaa hlyii hlaam raa dang raih lo, aa Sumlai raa tyiih hangu pyaa thwei luu lo. ‘Aa ya ngee u, vaa raa pyiih laam shang luu pi lo, de mii hangu vaa dang raa ngii ngaih de, vaa loe dang ngii loe pui lo.’ John 3:19. Desh ya ngee, ya hlyu hlyu hpeu loe shaai raa hlyii-hlyii ngaih luu pyaa ya, raih-raa loh hangu tsu luu lo. Kar Sumlai raa Vu ngaih-shaai raa htei-hlyii, ya luu chyaa raa shii loe pui mii hangu shang thwei luu lo. Hlaam, ya hlyii hlyii pyaa pyit luu miih raih lo. Aa pyiih laam thap-ngii raa luu-thwei ya ngee, khangthii raa hlyii hlyii shii loe pui mii raa hlyii-hlyii hku pyaa ya, khangthii hlyii hangu myit shaa lo.”</w:t>
      </w:r>
    </w:p>
    <w:p>
      <w:pPr>
        <w:pStyle w:val="ArticleScripture"/>
        <w:jc w:val="left"/>
      </w:pPr>
      <w:r>
        <w:rPr>
          <w:rFonts w:ascii="Times New Roman" w:hAnsi="Times New Roman" w:eastAsia="Times New Roman" w:cs="Times New Roman"/>
        </w:rPr>
        <w:t>“Niita dhidi ya Biblia, iliyosukumwa mbele kwa karne nyingi sana nchini Ufaransa, ilifikia kilele chake katika matukio ya Mapinduzi. Mlipuko huo wa kutisha haukuwa ila matokeo halali ya kuzuia Maandiko na Roma. Ulitoa kielelezo cha kushangaza zaidi ambacho ulimwengu umewahi kushuhudia cha kutekelezwa kwa sera ya upapa—kielelezo cha matokeo ambayo kwa zaidi ya miaka elfu moja mafundisho ya Kanisa la Rumi yalikuwa yakielekea kwayo.</w:t>
      </w:r>
    </w:p>
    <w:p>
      <w:pPr>
        <w:pStyle w:val="ArticleScripture"/>
        <w:jc w:val="left"/>
      </w:pPr>
      <w:r>
        <w:rPr>
          <w:rFonts w:ascii="Times New Roman" w:hAnsi="Times New Roman" w:eastAsia="Times New Roman" w:cs="Times New Roman"/>
        </w:rPr>
        <w:t>“Maandiko kukandamizwa katika kipindi cha ukuu wa upapa kulitabiriwa na manabii; naye Mfunuaji pia aelekeza kwenye matokeo ya kutisha ambayo yangetokana, hasa kwa Ufaransa, na utawala wa ‘mtu wa dhambi.’” Pambano Kuu, 265, 266.</w:t>
      </w:r>
    </w:p>
    <w:p>
      <w:pPr>
        <w:pStyle w:val="ArticleBody"/>
        <w:jc w:val="left"/>
      </w:pPr>
      <w:r>
        <w:rPr>
          <w:rFonts w:ascii="Times New Roman" w:hAnsi="Times New Roman" w:eastAsia="Times New Roman" w:cs="Times New Roman"/>
        </w:rPr>
        <w:t>Revolution ya Ufaransa ilitokana na kukandamizwa kwa Maandiko “katika kipindi cha ukuu wa upapa.” Kuzaliwa kwa ukana-Mungu, ambao ulikuwa uwe adui mkuu wa upapa, kulisababishwa na upapa wenyewe. Revolution ya Ufaransa ilitukia kuanzia mwaka 1789 hadi 1799, lakini roho ya kimapinduzi ya ukana-Mungu iliyoanza katika Ufaransa iliendelea kuenea kote Ulaya na kwingineko. Miaka mia moja na kumi na minane baada ya mwisho wa mapinduzi katika Ufaransa, Revolution ya Urusi ilianza katika Urusi. Mapinduzi ya ukana-Mungu yaliyoanza katika Ufaransa yaliishia katika Urusi, na katika mwaka 1917 Urusi ikawa mwakilishi wa kiunabii wa taifa lililoashiriwa na ukana-Mungu wa Misri. Uwezo wa joka uliowakilishwa kama mfalme wa kusini ulikuwa umehama kutoka Ufaransa kwenda Urusi.</w:t>
      </w:r>
    </w:p>
    <w:p>
      <w:pPr>
        <w:pStyle w:val="ArticleBody"/>
        <w:jc w:val="left"/>
      </w:pPr>
      <w:r>
        <w:rPr>
          <w:rFonts w:ascii="Times New Roman" w:hAnsi="Times New Roman" w:eastAsia="Times New Roman" w:cs="Times New Roman"/>
        </w:rPr>
        <w:t>Revolusoni ya mu Ufaransa iliwakilishwa kisiasa na kiunabii na Napoleon Bonaparte, na kwa maana hiyo, Napoleon anawakilisha kiongozi wa kwanza wa taifa lililoanzishwa katika mapinduzi yaliyoletwa na kutokuwapo kwa Mungu kwa Misri. Kujipenda kupita kiasi kwa Napoleon kunarudiwa kwa kufaa na kujipenda kupita kiasi kwa Putin.</w:t>
      </w:r>
    </w:p>
    <w:p>
      <w:pPr>
        <w:pStyle w:val="ArticleBody"/>
        <w:jc w:val="left"/>
      </w:pPr>
      <w:r>
        <w:rPr>
          <w:rFonts w:ascii="Times New Roman" w:hAnsi="Times New Roman" w:eastAsia="Times New Roman" w:cs="Times New Roman"/>
        </w:rPr>
        <w:t>Napoleon alitambua kwa ukali nguvu ya taswira na propaganda, kama alivyo Putin, ambaye alikuwa afisa wa zamani wa KGB. KGB inajihusisha kwa ustadi wa kipekee na propaganda. Napoleon alitumia uchoraji wa picha kama njia ya kuonyesha kwa umma mamlaka yake, nguvu zake, na taswira yake ya uongozi. Aliagiza michoro ya picha kutoka kwa baadhi ya wasanii mashuhuri zaidi wa wakati wake, wakiwamo Jacques-Louis David, Antoine-Jean Gros, na Jean-Auguste-Dominique Ingres, miongoni mwa wengine.</w:t>
      </w:r>
    </w:p>
    <w:p>
      <w:pPr>
        <w:pStyle w:val="ArticleBody"/>
        <w:jc w:val="left"/>
      </w:pPr>
      <w:r>
        <w:rPr>
          <w:rFonts w:ascii="Times New Roman" w:hAnsi="Times New Roman" w:eastAsia="Times New Roman" w:cs="Times New Roman"/>
        </w:rPr>
        <w:t>Waume awehe katika zuho nane ni a Napoléon katika mibingya ne ngunga ne meso maiyana, kuumukila ku bifwanikisu bia leta bia kimfumu too ku bipangu bia kukwatangana ne bulelu. Awa kadi kaakadi kakingi bua kumutangila yeye mwine Napoléon bu bintu bia kuvuluka bia muntu, kadi kabidi badi bakwabo bua kumweneja ne kumupatwija ku nshila ya mpa, mu ditunga ne pa buloba bujima. Putin naye wakedi kulonga mudimu umwene awu bua yeye mwine, ne bunene bua bifwanikisu biandi mu bipangu biakalenga kushindakana ne bia bonso badiikadilangana ba ntanda wa lelu pa Internet.</w:t>
      </w:r>
    </w:p>
    <w:p>
      <w:pPr>
        <w:pStyle w:val="ArticleBody"/>
        <w:jc w:val="left"/>
      </w:pPr>
      <w:r>
        <w:rPr>
          <w:rFonts w:ascii="Times New Roman" w:hAnsi="Times New Roman" w:eastAsia="Times New Roman" w:cs="Times New Roman"/>
        </w:rPr>
        <w:t>U muanza wa Mapinduzi ya Ufaransa, mfalme, jamaa yake, na watumishi wake waliondoshwa madarakani na kuuawa. U muanza wa Mapinduzi ya Urusi, Mfalme wa Urusi, jamaa yake, na watumishi wake waliondoshwa madarakani na kuuawa. Mapinduzi yaliyoanza Ufaransa yalifikia upeo wake Urusi. Mapinduzi ya Ufaransa ndiyo somo la unabii wa sura ya kumi na moja ya Ufunuo, na kwa hiyo Mapinduzi ya Ufaransa yako chini ya kanuni za utafsiri wa kinabii. Yesu huonyesha daima mwisho wa jambo kwa mwanzo wa jambo, kwa hiyo Mapinduzi ya Urusi ndiyo mwisho wa Mapinduzi ya Ufaransa.</w:t>
      </w:r>
    </w:p>
    <w:p>
      <w:pPr>
        <w:pStyle w:val="ArticleBody"/>
        <w:jc w:val="left"/>
      </w:pPr>
      <w:r>
        <w:rPr>
          <w:rFonts w:ascii="Times New Roman" w:hAnsi="Times New Roman" w:eastAsia="Times New Roman" w:cs="Times New Roman"/>
        </w:rPr>
        <w:t>Владимир Путин представляет последнего вождя нации, учреждённой в революции, произведённой атеизмом Египта. Первым вождём России был Владимир Ленин. Имя «Владимир» имеет славянское происхождение и состоит из двух элементов: «влад» и «мир». «Влад» происходит от славянского корня «владети», который означает «править» или обладать властью. «Мир» означает «мир». Первый Владимир (Ленин) служит прообразом последнего Владимира (Путина), который также прообразно представлен первым вождём революции атеизма (Наполеоном).</w:t>
      </w:r>
    </w:p>
    <w:p>
      <w:pPr>
        <w:pStyle w:val="ArticleBody"/>
        <w:jc w:val="left"/>
      </w:pPr>
      <w:r>
        <w:rPr>
          <w:rFonts w:ascii="Times New Roman" w:hAnsi="Times New Roman" w:eastAsia="Times New Roman" w:cs="Times New Roman"/>
        </w:rPr>
        <w:t>Baada ya kushindwa kwa Napoleon katika Vita vya Muungano wa Sita na Mkataba wa Fontainebleau mnamo Aprili 1814, alijiuzulu kiti cha ufalme wa Ufaransa na kupelekwa uhamishoni katika kisiwa cha Elba kilicho katika Bahari ya Mediteranea. Alipewa mamlaka ya enzi juu ya kisiwa hicho na kuruhusiwa kubaki na cheo cha Mfalme, ijapokuwa katika uwezo uliopunguzwa sana. Napoleon alikaa takriban miezi kumi katika Elba, ambapo alipanga kurejea madarakani nchini Ufaransa. Baada ya kutoroka kwake kutoka Elba na kurejea kwake kwa muda mfupi madarakani nchini Ufaransa katika kipindi cha Siku Mia, Napoleon alishindwa kwa namna ya mwisho katika Vita vya Waterloo mnamo Juni 1815. Baada ya kushindwa huku, mataifa ya Muungano, hasa Uingereza, yalidhamiria kumzuia Napoleon asisababishe tena matatizo yoyote zaidi. Kwa hiyo, alipelekwa tena uhamishoni, safari hii katika kisiwa cha mbali cha Saint Helena katika Atlantiki ya Kusini. Napoleon alitumia maisha yake yote yaliyosalia akiwa uhamishoni katika Saint Helena hadi kifo chake mwaka 1821.</w:t>
      </w:r>
    </w:p>
    <w:p>
      <w:pPr>
        <w:pStyle w:val="ArticleBody"/>
        <w:jc w:val="left"/>
      </w:pPr>
      <w:r>
        <w:rPr>
          <w:rFonts w:ascii="Times New Roman" w:hAnsi="Times New Roman" w:eastAsia="Times New Roman" w:cs="Times New Roman"/>
        </w:rPr>
        <w:t>Putin ni mwakilishi wa walinzi wa zamani wa KGB. KGB ilikuwa chombo kikuu cha usalama na ujasusi cha Umoja wa Kisovieti kuanzia mwaka 1954 hadi kuvunjika kwake mwaka 1991. Ilikuwa na wajibu wa usalama wa ndani, ujasusi wa kupambana na ujasusi mwingine, na ukusanyaji wa taarifa za kijasusi, ndani ya nchi na kimataifa. KGB ilijulikana kwa mtandao wake mpana wa majasusi, operesheni za ufuatiliaji, na nafasi yake katika kudumisha udhibiti wa utawala wa Kikomunisti juu ya raia. Vladimir Putin alikuwa mwanachama wa KGB (Kamati ya Usalama wa Taifa), chombo kikuu cha usalama na ujasusi cha Umoja wa Kisovieti.</w:t>
      </w:r>
    </w:p>
    <w:p>
      <w:pPr>
        <w:pStyle w:val="ArticleBody"/>
        <w:jc w:val="left"/>
      </w:pPr>
      <w:r>
        <w:rPr>
          <w:rFonts w:ascii="Times New Roman" w:hAnsi="Times New Roman" w:eastAsia="Times New Roman" w:cs="Times New Roman"/>
        </w:rPr>
        <w:t>1975 թվականին, Լենինգրադի Պետական Համալսարանն ավարտելուց հետո, Պուտինը միացավ ԿԳԲ-ին։ Պուտինը ԿԳԲ-ում ծառայեց մինչև 1991 թվականին Խորհրդային Միության փլուզումը, որից հետո նա մուտք գործեց քաղաքականություն և ի վերջո 2000 թվականին դարձավ Ռուսաստանի նախագահը։ ԿԳԲ-ում նրա անցյալը նշանակալի ազդեցություն է ունեցել կառավարման և արտաքին քաղաքականության նկատմամբ նրա մոտեցման վրա։ Նապոլեոնի առաջին աքսորը Էլբա կղզում ներկայացնում է 1991 թվականից մինչև 2000 թվականը ընկած պատմությունը, երբ ԿԳԲ-ի փիլիսոփայությունը վերադարձավ։ Երբ Պուտինը վերջապես պարտվի, ինչպես ներկայացված է տասներեքից տասնհինգ համարներում, այդ երկրորդ պարտությունը (առաջինը՝ 1989 թվականին) նախատիպավորվում է Վաթեռլոյով և Նապոլեոնի երկրորդ աքսորով, որտեղ նա մահացավ։</w:t>
      </w:r>
    </w:p>
    <w:p>
      <w:pPr>
        <w:pStyle w:val="ArticleBody"/>
        <w:jc w:val="left"/>
      </w:pPr>
      <w:r>
        <w:rPr>
          <w:rFonts w:ascii="Times New Roman" w:hAnsi="Times New Roman" w:eastAsia="Times New Roman" w:cs="Times New Roman"/>
        </w:rPr>
        <w:t>نابليون في سنتي 1798 و1799 وجّه إلى البابوية الجرحَ المميت. وفي سنة 1799 انتهت الثورة الفرنسية في فرنسا، ولكن بحلول سنة 1917 كانت قد بلغت روسيا في الثورة البلشفية. وفي سنة 1917 وقعَت معجزة فاطيما في البرتغال، وأُعطي الأطفالُ الثلاثة الذين زُعِم أنهم تواصلوا مع مريم ويوسف ثلاثَ رسائلَ سرية. وكانت الرسائل الثلاث سريةً بمعنى أنه لم يكن ينبغي أن يقرأها إلا البابا، ملكُ الشمال. وقد وجّهت الرسائلُ البابا إلى أن يدعو إلى اجتماع خاص مع قادة الكنيسة الكاثوليكية، وأن يُقيم طقسًا خاصًا لتكريس روسيا، التي كانت قد صارت في السنة السابقة روسيا الشيوعية، للعذراء مريم.</w:t>
      </w:r>
    </w:p>
    <w:p>
      <w:pPr>
        <w:pStyle w:val="ArticleBody"/>
        <w:jc w:val="left"/>
      </w:pPr>
      <w:r>
        <w:rPr>
          <w:rFonts w:ascii="Times New Roman" w:hAnsi="Times New Roman" w:eastAsia="Times New Roman" w:cs="Times New Roman"/>
        </w:rPr>
        <w:t>Imyalezo yari irimo umuburo ko, niba papa yanze kurangiza no gukurikiza itegeko ryo kwegurira Uburusiya Mariya, isi yari kuzagerwaho n’indi ntambara y’isi yose (Intambara ya Mbere y’Isi Yose yari kurangira ukwezi kwakurikiyeho nyuma y’icyo gitangaza). Imyalezo ya Fatima yahindutse urwego rw’isesengura ry’ubuhanuzi rya Gatolika ry’abahezanguni. Yagaragaje ko mu Itorero Gatolika harimo urugamba hagati ya Gatolika y’abahezanguni, ihagarariwe na papa Yohani Pawulo wa II n’Inama ya Mbere ya Vatikani, na Gatolika y’abaharanira impinduka, ihagarariwe na “papa woke” wa none n’Inama ya Kabiri ya Vatikani.</w:t>
      </w:r>
    </w:p>
    <w:p>
      <w:pPr>
        <w:pStyle w:val="ArticleBody"/>
        <w:jc w:val="left"/>
      </w:pPr>
      <w:r>
        <w:rPr>
          <w:rFonts w:ascii="Times New Roman" w:hAnsi="Times New Roman" w:eastAsia="Times New Roman" w:cs="Times New Roman"/>
        </w:rPr>
        <w:t>Mu masengo ya Fatima, “papa musuma” aali “papa mutoka,” mpe “papa mubi” aali “papa mufita.” Papa musuma, Papa Jean-Paul II, aali papa wa bulami bwa mikhadilu ya kala, udi wamanyikije Njinji wa Fatima bu kifwanikisu kiandi kya bulombodi; mpe papa mubi ngudi papa wa “woke,” udi kabidi upila mesaje yonso ya udi babiikila ne “Njinji Maria.” Padiye uya kutangila nzubu wa tshijila wa ku Fatima, mu Portugal, padiye unjila mu lupangu, njila wa kunjila mmutentekedi pakati pa bitumbi bibidi binene: pa luseke lumue papa mufita, ne pa luseke lukwabo papa mutoka; ne nunku bidi bilejadika mvita wa munda udi wamanyishiibwe mu biprofesi bya Fatima.</w:t>
      </w:r>
    </w:p>
    <w:p>
      <w:pPr>
        <w:pStyle w:val="ArticleBody"/>
        <w:jc w:val="left"/>
      </w:pPr>
      <w:r>
        <w:rPr>
          <w:rFonts w:ascii="Times New Roman" w:hAnsi="Times New Roman" w:eastAsia="Times New Roman" w:cs="Times New Roman"/>
        </w:rPr>
        <w:t>Fatima-ko mezu sekretuen hirukoitzaren beste osagaia honako hau zen: katolizismoaren (iparraldeko erregea) eta ateismoaren (hegoaldeko erregea) arteko gerrari emandako enfasia. Katolizismoaren eta Errusia ateoaren arteko gerra profezia satanikoaren gai bat dela aitortu gabe—katolizismoaren zati handi baten norabidea ezartzen duen profezia hori—zaila da, ezinezkoa ez bada, Eliza katolikoak Bigarren Mundu Gerran Alemania naziari eman zion babesa ulertzea.</w:t>
      </w:r>
    </w:p>
    <w:p>
      <w:pPr>
        <w:pStyle w:val="ArticleBody"/>
        <w:jc w:val="left"/>
      </w:pPr>
      <w:r>
        <w:rPr>
          <w:rFonts w:ascii="Times New Roman" w:hAnsi="Times New Roman" w:eastAsia="Times New Roman" w:cs="Times New Roman"/>
        </w:rPr>
        <w:t>شەڕی لێنینگراد، کە لە ٨ی ئەیلوولی ١٩٤١ تا ٢٧ی کانوونی دووەمی ١٩٤٤ لە ماوەی جەنگی دووەمی جیهاندا بەردەوام بوو، یەکێک بوو لە درێژترین و دڕندانەترین ئابڵۆقەکانی مێژوو. شەڕی ستالینگراد، کە لە ٢٣ی ئابووی ١٩٤٢ تا ٢ی شوباتی ١٩٤٣ ڕوویدا، زۆرجار وەک خوێناویترین و گرنگترین شەڕی جەنگی دووەمی جیهان دەناسێنرێت. ئەم شەڕە بووە هۆی قوربانییەکی زۆر گەورە لە هەردوو لا، بە پێی خەمڵاندنەکان زیاتر لە ٢ ملیۆن کۆی قوربانی هەبوو، لەوانە مردوو، بریندار، و سەربازانی بە دیل گیراو. شەڕی ستالینگراد هەروەها خاڵێکی وەرچەرخانی لە جەنگەکەدا نیشان کرد، چونکە بە سەرکەوتنێکی یەکلاکەرەوەی سوڤیەت بەسەر سوپای ئەڵمانیا کۆتایی هات و بووە هۆی شکستە کۆتایییەکەی ئەڵمانیای نازی.</w:t>
      </w:r>
    </w:p>
    <w:p>
      <w:pPr>
        <w:pStyle w:val="ArticleBody"/>
        <w:jc w:val="left"/>
      </w:pPr>
      <w:r>
        <w:rPr>
          <w:rFonts w:ascii="Times New Roman" w:hAnsi="Times New Roman" w:eastAsia="Times New Roman" w:cs="Times New Roman"/>
        </w:rPr>
        <w:t>ئەگەر نەناسرێت کە جەنگا ئەڵمانیای نازی لە دژی ڕووسیا، بە تایبەتی لەو دوو شەڕەی کە هەر ئێستا ئاماژەیان پێدرا، چۆن بوو، تێگەیشتن لە ڕۆڵی ئەڵمانیا وەک هاوپەیمانی نهێنیی کڵێسای کاتۆلیک کارییەکی دژوار دەبێت. بێ ئەوەی بنەماکانی شەڕێکی ڕوحانی لە نێوان کاتۆلیکیزمێک کە هاندراو بوو بە پێشبینیی شەیتانیی مەریەمی فاتیمە، لە دژی بێباوەڕیی ڕووسیادا، و پاشان لە دژی یەکێتی سۆڤیەتیی کۆمۆنیست، تێبگەین، ئیدی لۆژیکی ئەوە لەدەست دەچێت کە کاتۆلیکیزم دوای جەنگی دووەمی جیهان بە نهێنی تاوانبارانی جەنگیی نازی شاردەوە و دواتر گواستییەوە بۆ سەرانسەری جیهان. نازییەکان سوپای بریندارکراوی کاتۆلیکیزم بوون لە ململانێیاندا لە دژی ڕووسیا.</w:t>
      </w:r>
    </w:p>
    <w:p>
      <w:pPr>
        <w:pStyle w:val="ArticleBody"/>
        <w:jc w:val="left"/>
      </w:pPr>
      <w:r>
        <w:rPr>
          <w:rFonts w:ascii="Times New Roman" w:hAnsi="Times New Roman" w:eastAsia="Times New Roman" w:cs="Times New Roman"/>
        </w:rPr>
        <w:t>Mu mantiki y’ubuhanuzi ni ho Putin, umukuru w’u Burusiya butemera ko Imana ibaho, ari mu ntambara muri Ukraine, igihugu abayobozi bacyo bazwi ku mugaragaro ko ari Abanazi. Ingabo zo ku rugamba z’intambara ya Fatima yo kurwanya ukwihakana Imana, uhereye ku Ntambara ya Kabiri y’Isi yose no gukomeza, ni fashizime na Nazizime. Birumvikana ko, nubwo uku kuri ku byerekeye abayobozi ba guverinoma ya Ukraine kwanditswe neza mu nyandiko zifatika, ishusho ya none ya Reich Ministry of Public Enlightenment and Propaganda ya Hitler (itangazamakuru nyamukuru), yatwikiriye aya makuru uko ishoboye kose.</w:t>
      </w:r>
    </w:p>
    <w:p>
      <w:pPr>
        <w:pStyle w:val="ArticleBody"/>
        <w:jc w:val="left"/>
      </w:pPr>
      <w:r>
        <w:rPr>
          <w:rFonts w:ascii="Leelawadee UI" w:hAnsi="Leelawadee UI" w:eastAsia="Leelawadee UI" w:cs="Leelawadee UI"/>
        </w:rPr>
        <w:t>អ៊ុយក្រែន</w:t>
      </w:r>
      <w:r>
        <w:rPr>
          <w:rFonts w:ascii="Times New Roman" w:hAnsi="Times New Roman" w:eastAsia="Times New Roman" w:cs="Times New Roman"/>
        </w:rPr>
        <w:t xml:space="preserve">” </w:t>
      </w:r>
      <w:r>
        <w:rPr>
          <w:rFonts w:ascii="Leelawadee UI" w:hAnsi="Leelawadee UI" w:eastAsia="Leelawadee UI" w:cs="Leelawadee UI"/>
        </w:rPr>
        <w:t>ជាឈ្មោះកើតចេញពីពាក្យស្លាវិច</w:t>
      </w:r>
      <w:r>
        <w:rPr>
          <w:rFonts w:ascii="Times New Roman" w:hAnsi="Times New Roman" w:eastAsia="Times New Roman" w:cs="Times New Roman"/>
        </w:rPr>
        <w:t xml:space="preserve"> “ukraina”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ដែនព្រំ</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គែមដែន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តាមប្រវត្តិសាស្ត្រ</w:t>
      </w:r>
      <w:r>
        <w:rPr>
          <w:rFonts w:ascii="Times New Roman" w:hAnsi="Times New Roman" w:eastAsia="Times New Roman" w:cs="Times New Roman"/>
        </w:rPr>
        <w:t xml:space="preserve"> </w:t>
      </w:r>
      <w:r>
        <w:rPr>
          <w:rFonts w:ascii="Leelawadee UI" w:hAnsi="Leelawadee UI" w:eastAsia="Leelawadee UI" w:cs="Leelawadee UI"/>
        </w:rPr>
        <w:t>ពាក្យនេះសំដៅលើតំបន់ព្រំដែននានានៃ</w:t>
      </w:r>
      <w:r>
        <w:rPr>
          <w:rFonts w:ascii="Times New Roman" w:hAnsi="Times New Roman" w:eastAsia="Times New Roman" w:cs="Times New Roman"/>
        </w:rPr>
        <w:t xml:space="preserve"> Kievan Rus’ </w:t>
      </w:r>
      <w:r>
        <w:rPr>
          <w:rFonts w:ascii="Leelawadee UI" w:hAnsi="Leelawadee UI" w:eastAsia="Leelawadee UI" w:cs="Leelawadee UI"/>
        </w:rPr>
        <w:t>ដែលជារដ្ឋសម័យមជ្ឈិមអាយុមួយមានមុនអ៊ុយក្រែនសម័យបច្ចុប្បន្ន</w:t>
      </w:r>
      <w:r>
        <w:rPr>
          <w:rFonts w:ascii="Times New Roman" w:hAnsi="Times New Roman" w:eastAsia="Times New Roman" w:cs="Times New Roman"/>
        </w:rPr>
        <w:t xml:space="preserve"> </w:t>
      </w:r>
      <w:r>
        <w:rPr>
          <w:rFonts w:ascii="Leelawadee UI" w:hAnsi="Leelawadee UI" w:eastAsia="Leelawadee UI" w:cs="Leelawadee UI"/>
        </w:rPr>
        <w:t>ហើយស្ថិតនៅត្រង់ចំណុចប្រសព្វរវាងអឺរ៉ុបខាងកើត</w:t>
      </w:r>
      <w:r>
        <w:rPr>
          <w:rFonts w:ascii="Times New Roman" w:hAnsi="Times New Roman" w:eastAsia="Times New Roman" w:cs="Times New Roman"/>
        </w:rPr>
        <w:t xml:space="preserve"> </w:t>
      </w:r>
      <w:r>
        <w:rPr>
          <w:rFonts w:ascii="Leelawadee UI" w:hAnsi="Leelawadee UI" w:eastAsia="Leelawadee UI" w:cs="Leelawadee UI"/>
        </w:rPr>
        <w:t>និងអឺរ៉ាស៊ី។</w:t>
      </w:r>
      <w:r>
        <w:rPr>
          <w:rFonts w:ascii="Times New Roman" w:hAnsi="Times New Roman" w:eastAsia="Times New Roman" w:cs="Times New Roman"/>
        </w:rPr>
        <w:t xml:space="preserve"> </w:t>
      </w:r>
      <w:r>
        <w:rPr>
          <w:rFonts w:ascii="Leelawadee UI" w:hAnsi="Leelawadee UI" w:eastAsia="Leelawadee UI" w:cs="Leelawadee UI"/>
        </w:rPr>
        <w:t>ពេញមួយប្រវត្តិសាស្ត្រ</w:t>
      </w:r>
      <w:r>
        <w:rPr>
          <w:rFonts w:ascii="Times New Roman" w:hAnsi="Times New Roman" w:eastAsia="Times New Roman" w:cs="Times New Roman"/>
        </w:rPr>
        <w:t xml:space="preserve"> </w:t>
      </w:r>
      <w:r>
        <w:rPr>
          <w:rFonts w:ascii="Leelawadee UI" w:hAnsi="Leelawadee UI" w:eastAsia="Leelawadee UI" w:cs="Leelawadee UI"/>
        </w:rPr>
        <w:t>តំបន់នេះបានបម្រើជាចំណុចជួបប្រសព្វរវាងវប្បធម៌</w:t>
      </w:r>
      <w:r>
        <w:rPr>
          <w:rFonts w:ascii="Times New Roman" w:hAnsi="Times New Roman" w:eastAsia="Times New Roman" w:cs="Times New Roman"/>
        </w:rPr>
        <w:t xml:space="preserve"> </w:t>
      </w:r>
      <w:r>
        <w:rPr>
          <w:rFonts w:ascii="Leelawadee UI" w:hAnsi="Leelawadee UI" w:eastAsia="Leelawadee UI" w:cs="Leelawadee UI"/>
        </w:rPr>
        <w:t>អរិយធម៌</w:t>
      </w:r>
      <w:r>
        <w:rPr>
          <w:rFonts w:ascii="Times New Roman" w:hAnsi="Times New Roman" w:eastAsia="Times New Roman" w:cs="Times New Roman"/>
        </w:rPr>
        <w:t xml:space="preserve"> </w:t>
      </w:r>
      <w:r>
        <w:rPr>
          <w:rFonts w:ascii="Leelawadee UI" w:hAnsi="Leelawadee UI" w:eastAsia="Leelawadee UI" w:cs="Leelawadee UI"/>
        </w:rPr>
        <w:t>និងអាណាចក្រផ្សេងៗ</w:t>
      </w:r>
      <w:r>
        <w:rPr>
          <w:rFonts w:ascii="Times New Roman" w:hAnsi="Times New Roman" w:eastAsia="Times New Roman" w:cs="Times New Roman"/>
        </w:rPr>
        <w:t xml:space="preserve"> </w:t>
      </w:r>
      <w:r>
        <w:rPr>
          <w:rFonts w:ascii="Leelawadee UI" w:hAnsi="Leelawadee UI" w:eastAsia="Leelawadee UI" w:cs="Leelawadee UI"/>
        </w:rPr>
        <w:t>រួមមាន</w:t>
      </w:r>
      <w:r>
        <w:rPr>
          <w:rFonts w:ascii="Times New Roman" w:hAnsi="Times New Roman" w:eastAsia="Times New Roman" w:cs="Times New Roman"/>
        </w:rPr>
        <w:t xml:space="preserve"> </w:t>
      </w:r>
      <w:r>
        <w:rPr>
          <w:rFonts w:ascii="Leelawadee UI" w:hAnsi="Leelawadee UI" w:eastAsia="Leelawadee UI" w:cs="Leelawadee UI"/>
        </w:rPr>
        <w:t>អាណាចក្រប៊ីហ្សង់ទីន</w:t>
      </w:r>
      <w:r>
        <w:rPr>
          <w:rFonts w:ascii="Times New Roman" w:hAnsi="Times New Roman" w:eastAsia="Times New Roman" w:cs="Times New Roman"/>
        </w:rPr>
        <w:t xml:space="preserve"> </w:t>
      </w:r>
      <w:r>
        <w:rPr>
          <w:rFonts w:ascii="Leelawadee UI" w:hAnsi="Leelawadee UI" w:eastAsia="Leelawadee UI" w:cs="Leelawadee UI"/>
        </w:rPr>
        <w:t>អាណាចក្រអូតូម៉ង់</w:t>
      </w:r>
      <w:r>
        <w:rPr>
          <w:rFonts w:ascii="Times New Roman" w:hAnsi="Times New Roman" w:eastAsia="Times New Roman" w:cs="Times New Roman"/>
        </w:rPr>
        <w:t xml:space="preserve"> </w:t>
      </w:r>
      <w:r>
        <w:rPr>
          <w:rFonts w:ascii="Leelawadee UI" w:hAnsi="Leelawadee UI" w:eastAsia="Leelawadee UI" w:cs="Leelawadee UI"/>
        </w:rPr>
        <w:t>អាណាចក្ររុស្ស៊ី</w:t>
      </w:r>
      <w:r>
        <w:rPr>
          <w:rFonts w:ascii="Times New Roman" w:hAnsi="Times New Roman" w:eastAsia="Times New Roman" w:cs="Times New Roman"/>
        </w:rPr>
        <w:t xml:space="preserve"> </w:t>
      </w:r>
      <w:r>
        <w:rPr>
          <w:rFonts w:ascii="Leelawadee UI" w:hAnsi="Leelawadee UI" w:eastAsia="Leelawadee UI" w:cs="Leelawadee UI"/>
        </w:rPr>
        <w:t>និងអាណាចក្រផ្សេងទៀត។</w:t>
      </w:r>
      <w:r>
        <w:rPr>
          <w:rFonts w:ascii="Times New Roman" w:hAnsi="Times New Roman" w:eastAsia="Times New Roman" w:cs="Times New Roman"/>
        </w:rPr>
        <w:t xml:space="preserve"> </w:t>
      </w:r>
      <w:r>
        <w:rPr>
          <w:rFonts w:ascii="Leelawadee UI" w:hAnsi="Leelawadee UI" w:eastAsia="Leelawadee UI" w:cs="Leelawadee UI"/>
        </w:rPr>
        <w:t>ទីតាំងយុទ្ធសាស្ត្ររបស់វាបានធ្វើឲ្យវាក្លាយជាតំបន់ព្រំប្រទល់មួយដែលបានឆ្លងកាត់អន្តរកម្មយ៉ាងសំខាន់ផ្នែកវប្បធម៌</w:t>
      </w:r>
      <w:r>
        <w:rPr>
          <w:rFonts w:ascii="Times New Roman" w:hAnsi="Times New Roman" w:eastAsia="Times New Roman" w:cs="Times New Roman"/>
        </w:rPr>
        <w:t xml:space="preserve"> </w:t>
      </w:r>
      <w:r>
        <w:rPr>
          <w:rFonts w:ascii="Leelawadee UI" w:hAnsi="Leelawadee UI" w:eastAsia="Leelawadee UI" w:cs="Leelawadee UI"/>
        </w:rPr>
        <w:t>នយោបាយ</w:t>
      </w:r>
      <w:r>
        <w:rPr>
          <w:rFonts w:ascii="Times New Roman" w:hAnsi="Times New Roman" w:eastAsia="Times New Roman" w:cs="Times New Roman"/>
        </w:rPr>
        <w:t xml:space="preserve"> </w:t>
      </w:r>
      <w:r>
        <w:rPr>
          <w:rFonts w:ascii="Leelawadee UI" w:hAnsi="Leelawadee UI" w:eastAsia="Leelawadee UI" w:cs="Leelawadee UI"/>
        </w:rPr>
        <w:t>និងយោធា។</w:t>
      </w:r>
      <w:r>
        <w:rPr>
          <w:rFonts w:ascii="Times New Roman" w:hAnsi="Times New Roman" w:eastAsia="Times New Roman" w:cs="Times New Roman"/>
        </w:rPr>
        <w:t xml:space="preserve"> </w:t>
      </w:r>
      <w:r>
        <w:rPr>
          <w:rFonts w:ascii="Leelawadee UI" w:hAnsi="Leelawadee UI" w:eastAsia="Leelawadee UI" w:cs="Leelawadee UI"/>
        </w:rPr>
        <w:t>ក្នុងសម័យមជ្ឈិមអាយុ</w:t>
      </w:r>
      <w:r>
        <w:rPr>
          <w:rFonts w:ascii="Times New Roman" w:hAnsi="Times New Roman" w:eastAsia="Times New Roman" w:cs="Times New Roman"/>
        </w:rPr>
        <w:t xml:space="preserve"> </w:t>
      </w:r>
      <w:r>
        <w:rPr>
          <w:rFonts w:ascii="Leelawadee UI" w:hAnsi="Leelawadee UI" w:eastAsia="Leelawadee UI" w:cs="Leelawadee UI"/>
        </w:rPr>
        <w:t>អ៊ុយក្រែនជាតំបន់ព្រំដែនរបស់</w:t>
      </w:r>
      <w:r>
        <w:rPr>
          <w:rFonts w:ascii="Times New Roman" w:hAnsi="Times New Roman" w:eastAsia="Times New Roman" w:cs="Times New Roman"/>
        </w:rPr>
        <w:t xml:space="preserve"> Kievan Rus’ </w:t>
      </w:r>
      <w:r>
        <w:rPr>
          <w:rFonts w:ascii="Leelawadee UI" w:hAnsi="Leelawadee UI" w:eastAsia="Leelawadee UI" w:cs="Leelawadee UI"/>
        </w:rPr>
        <w:t>ដែលជារដ្ឋមានអំណាចមួយគ្របដណ្តប់ផ្នែកខ្លះនៃអ៊ុយក្រែន</w:t>
      </w:r>
      <w:r>
        <w:rPr>
          <w:rFonts w:ascii="Times New Roman" w:hAnsi="Times New Roman" w:eastAsia="Times New Roman" w:cs="Times New Roman"/>
        </w:rPr>
        <w:t xml:space="preserve"> </w:t>
      </w:r>
      <w:r>
        <w:rPr>
          <w:rFonts w:ascii="Leelawadee UI" w:hAnsi="Leelawadee UI" w:eastAsia="Leelawadee UI" w:cs="Leelawadee UI"/>
        </w:rPr>
        <w:t>រុស្ស៊ី</w:t>
      </w:r>
      <w:r>
        <w:rPr>
          <w:rFonts w:ascii="Times New Roman" w:hAnsi="Times New Roman" w:eastAsia="Times New Roman" w:cs="Times New Roman"/>
        </w:rPr>
        <w:t xml:space="preserve"> </w:t>
      </w:r>
      <w:r>
        <w:rPr>
          <w:rFonts w:ascii="Leelawadee UI" w:hAnsi="Leelawadee UI" w:eastAsia="Leelawadee UI" w:cs="Leelawadee UI"/>
        </w:rPr>
        <w:t>និងបេឡារុសសម័យបច្ចុប្បន្ន។</w:t>
      </w:r>
      <w:r>
        <w:rPr>
          <w:rFonts w:ascii="Times New Roman" w:hAnsi="Times New Roman" w:eastAsia="Times New Roman" w:cs="Times New Roman"/>
        </w:rPr>
        <w:t xml:space="preserve"> </w:t>
      </w:r>
      <w:r>
        <w:rPr>
          <w:rFonts w:ascii="Leelawadee UI" w:hAnsi="Leelawadee UI" w:eastAsia="Leelawadee UI" w:cs="Leelawadee UI"/>
        </w:rPr>
        <w:t>ខណៈដែល</w:t>
      </w:r>
      <w:r>
        <w:rPr>
          <w:rFonts w:ascii="Times New Roman" w:hAnsi="Times New Roman" w:eastAsia="Times New Roman" w:cs="Times New Roman"/>
        </w:rPr>
        <w:t xml:space="preserve"> Kievan Rus’ </w:t>
      </w:r>
      <w:r>
        <w:rPr>
          <w:rFonts w:ascii="Leelawadee UI" w:hAnsi="Leelawadee UI" w:eastAsia="Leelawadee UI" w:cs="Leelawadee UI"/>
        </w:rPr>
        <w:t>បានពង្រីក</w:t>
      </w:r>
      <w:r>
        <w:rPr>
          <w:rFonts w:ascii="Times New Roman" w:hAnsi="Times New Roman" w:eastAsia="Times New Roman" w:cs="Times New Roman"/>
        </w:rPr>
        <w:t xml:space="preserve"> </w:t>
      </w:r>
      <w:r>
        <w:rPr>
          <w:rFonts w:ascii="Leelawadee UI" w:hAnsi="Leelawadee UI" w:eastAsia="Leelawadee UI" w:cs="Leelawadee UI"/>
        </w:rPr>
        <w:t>និងរួញតូចទៅតាមកាលៈទេសៈ</w:t>
      </w:r>
      <w:r>
        <w:rPr>
          <w:rFonts w:ascii="Times New Roman" w:hAnsi="Times New Roman" w:eastAsia="Times New Roman" w:cs="Times New Roman"/>
        </w:rPr>
        <w:t xml:space="preserve"> </w:t>
      </w:r>
      <w:r>
        <w:rPr>
          <w:rFonts w:ascii="Leelawadee UI" w:hAnsi="Leelawadee UI" w:eastAsia="Leelawadee UI" w:cs="Leelawadee UI"/>
        </w:rPr>
        <w:t>ព្រំដែនរបស់វាក៏បានផ្លាស់ប្ដូរញឹកញាប់</w:t>
      </w:r>
      <w:r>
        <w:rPr>
          <w:rFonts w:ascii="Times New Roman" w:hAnsi="Times New Roman" w:eastAsia="Times New Roman" w:cs="Times New Roman"/>
        </w:rPr>
        <w:t xml:space="preserve"> </w:t>
      </w:r>
      <w:r>
        <w:rPr>
          <w:rFonts w:ascii="Leelawadee UI" w:hAnsi="Leelawadee UI" w:eastAsia="Leelawadee UI" w:cs="Leelawadee UI"/>
        </w:rPr>
        <w:t>ហើយអ៊ុយក្រែនក៏នៅតែស្ថិតនៅតំបន់ជាយរបស់រដ្ឋនោះ។</w:t>
      </w:r>
    </w:p>
    <w:p>
      <w:pPr>
        <w:pStyle w:val="ArticleBody"/>
        <w:jc w:val="left"/>
      </w:pPr>
      <w:r>
        <w:rPr>
          <w:rFonts w:ascii="Times New Roman" w:hAnsi="Times New Roman" w:eastAsia="Times New Roman" w:cs="Times New Roman"/>
        </w:rPr>
        <w:t>Soviet Union i kulemela mu 1989, nga viimirilwa mu vesi ya kumi, vesi ya kumi na imwe ne ya kumi na ibili vilangulula olupangu apo omwami wa ku kabanga ka masete asulako no kushinda omwami wa ku kabanga ka lukita. Olupangu ulo lwalwiminwe ku Raphia, ulo lwali mupaka wa tumfunda twa bwami bwa mwami wa ku kabanga ka masete ne mwami wa ku kabanga ka lukita.</w:t>
      </w:r>
    </w:p>
    <w:p>
      <w:pPr>
        <w:pStyle w:val="ArticleBody"/>
        <w:jc w:val="left"/>
      </w:pPr>
      <w:r>
        <w:rPr>
          <w:rFonts w:ascii="Times New Roman" w:hAnsi="Times New Roman" w:eastAsia="Times New Roman" w:cs="Times New Roman"/>
        </w:rPr>
        <w:t>Raphia Afa no Ntamko, a esii wɔ afe 217 ansa na wɔrebɔ Kristo no, fi kurow a ɔko no sii bɛn no din mu. Na Raphia yɛ kurow bi a ɛwɔ tete Palestine mpoano mantam mu, Egypt Ptolemaio Ahenni ne Seleukos Ahemman no hyeɛ ho. Bere a ɔko no sii no, hyeɛ a ɛda Egypt Ptolemaio Ahenni a Ɔhene Ptolemy IV Philopator di so ne Seleukos Ahemman a Ɔhene Antiochus III di so ntam no wɔ Raphia mpɔtam hɔ. Wɔkoe wɔ saa hyeɛ mantam no mu, efisɛ na afã abien no nyinaa rehwehwɛ sɛ wobenya tumi adi asase a ɛho hia wɔ Levant no so.</w:t>
      </w:r>
    </w:p>
    <w:p>
      <w:pPr>
        <w:pStyle w:val="ArticleBody"/>
        <w:jc w:val="left"/>
      </w:pPr>
      <w:r>
        <w:rPr>
          <w:rFonts w:ascii="Times New Roman" w:hAnsi="Times New Roman" w:eastAsia="Times New Roman" w:cs="Times New Roman"/>
        </w:rPr>
        <w:t>Guta rya kera rya Raphia riherereye hafi y’umujyi wa none wa Rafah. Rafah ni umujyi uherereye mu majyepfo y’Igice cya Gaza, kikaba kiri mu ntara za Palesitina. Nyuma y’intsinzi ya Ptolemy i Raphia mu mwaka wa 217 mbere ya Kristo, yatangiye itotezwa ry’Abayahudi i Yerusalemu, ndetse no muri Egiputa. Iyo ntsinzi ntiyamaze igihe kirekire, kandi, twabivuga dutyo, yaje guhura no gutsindwa kwe gukomeye mu mirongo itatu ikurikiraho. Mu murongo wa cumi na gatatu, umwami wo mu majyaruguru wari waratsinzwe mbere agaruka, maze ageze ku murongo wa cumi na gatanu agatsinda umwami wo mu majyepfo.</w:t>
      </w:r>
    </w:p>
    <w:p>
      <w:pPr>
        <w:pStyle w:val="ArticleBody"/>
        <w:jc w:val="left"/>
      </w:pPr>
      <w:r>
        <w:rPr>
          <w:rFonts w:ascii="Times New Roman" w:hAnsi="Times New Roman" w:eastAsia="Times New Roman" w:cs="Times New Roman"/>
        </w:rPr>
        <w:t>Ushindi wa Putin katika Ukraine utatumiwa na Putin, afisa wa zamani wa KGB aliyebobea katika propaganda, yaelekea sana kufichua mizizi ya Kinazi ya uongozi wa Ukraine, na pia kuwafichua wale katika Ulimwengu wa Magharibi waliounga mkono utawala huo kwa tamaa ya kiuchumi, na bila shaka pia kufichua maeneo ya siri yasiyojulikana hadharani pamoja na maabara za kibaolojia zilizotumiwa na wafuasi wa utandawazi, ambazo zimefadhiliwa na walipa kodi wa Marekani.</w:t>
      </w:r>
    </w:p>
    <w:p>
      <w:pPr>
        <w:pStyle w:val="ArticleBody"/>
        <w:jc w:val="left"/>
      </w:pPr>
      <w:r>
        <w:rPr>
          <w:rFonts w:ascii="Times New Roman" w:hAnsi="Times New Roman" w:eastAsia="Times New Roman" w:cs="Times New Roman"/>
        </w:rPr>
        <w:t>Okuhambuura okwo kulihwerekereza ebigambo ebiriho ebikuratirwa eby’abahingi b’ensi yonna, hamwe n’abagambirizi b’Ekihama kya Democratic omuri Leta Zunze Ubumwe za Amerika. Obusinguzi obwo bwa Putin bulimuha obushoboorozi oburamuragire bw’okuba Purezidenti ow’omunaana, niwe oruga omu musanju, kugira ngu atware omurimo gwe nk’omunyanzigwa w’obukama obw’obunabbi ayingira omu byafaayo akatariho ahansi y’omushororongo gwa ikumi na mukaaga; kandi omushororongo gwa ikumi na mukaaga niwo teeka ry’oku Sande eririkwija haihi.</w:t>
      </w:r>
    </w:p>
    <w:p>
      <w:pPr>
        <w:pStyle w:val="ArticleBody"/>
        <w:jc w:val="left"/>
      </w:pPr>
      <w:r>
        <w:rPr>
          <w:rFonts w:ascii="Times New Roman" w:hAnsi="Times New Roman" w:eastAsia="Times New Roman" w:cs="Times New Roman"/>
        </w:rPr>
        <w:t>Mu murongo wa cumi na gatatu, umwami wo mu majyaruguru yongeye gukoranya ingabo ze, kandi mu murongo wa cumi na kane, Roma ya gipagani ni ho itangirira kugaragazwa mu mateka ku ncuro ya mbere, nubwo itari bwo yari umwami wo mu majyaruguru. Aho ni ho irangwa nk’ikimenyetso “gishyiraho iyerekwa”, kandi nk’ububasha bwishyira hejuru hanyuma bukagwa. Nyuma y’insinzi ya Putin mu ntambara yo muri Ukraine, ubupapa buzatangira kwishyira hejuru mu bya politiki by’isi, mbere gato y’itegeko ry’icyumweru ryo mu murongo wa cumi na gatandatu.</w:t>
      </w:r>
    </w:p>
    <w:p>
      <w:pPr>
        <w:pStyle w:val="ArticleBody"/>
        <w:jc w:val="left"/>
      </w:pPr>
      <w:r>
        <w:rPr>
          <w:rFonts w:ascii="Times New Roman" w:hAnsi="Times New Roman" w:eastAsia="Times New Roman" w:cs="Times New Roman"/>
        </w:rPr>
        <w:t>Mapinduzi ya Ufaransa, na uhusiano wake na Mapinduzi ya Urusi; Napoleon na Putin; muujiza wa Fatima, na siri zake tatu; muungano wa siri kati ya Vatikani na Hitler, muungano wa siri kati ya Vatikani na Reagan, vyote hivyo ni “magurudumu” ya kinabii yanayokatana katika historia ya aya ya kumi na moja hadi ya kumi na tano, zinazotukia katika kipindi cha historia kuanzia Septemba 11, 2001 hadi sheria ya Jumapili katika Marekani. Ilikuwa muhimu kutoa muhtasari mfupi wa haya “magurudumu” ya kinabii kabla hatujaishughulikia aya ya kumi.</w:t>
      </w:r>
    </w:p>
    <w:p>
      <w:pPr>
        <w:pStyle w:val="ArticleBody"/>
        <w:jc w:val="left"/>
      </w:pPr>
      <w:r>
        <w:rPr>
          <w:rFonts w:ascii="Times New Roman" w:hAnsi="Times New Roman" w:eastAsia="Times New Roman" w:cs="Times New Roman"/>
        </w:rPr>
        <w:t>پەیجی خوارەوە لە “NBC news” ـەوە وەرگیراوە، کە تا ئەو ئاستەی دەگات “Main Stream Media” ـە، و “MSM” وەشانی سەردەمی نوێی ئامێری پروپاگەندەی هیتلەر لە جەنگی جیهانی دووەمە. ئەم وتارە بەدڵنیاییەوە دژ بە پوتینە، دژ بە ڕووسیایە، و پشتیوانی لە ئۆکراینا دەکات، بەڵام ئەوە خاڵی سەرەکی نییە. وەک هاوڵاتیانی شانشینی ئاسمانی، گەلی خودا نابێت پشتیوانی لە هیچ‌کام لە دوو لا لە کاریەکی شەیتانی بکات، و هەموو جەنگێک کارێکی شەیتانییە.</w:t>
      </w:r>
    </w:p>
    <w:p>
      <w:pPr>
        <w:pStyle w:val="ArticleBody"/>
        <w:jc w:val="left"/>
      </w:pPr>
      <w:r>
        <w:rPr>
          <w:rFonts w:ascii="Malgun Gothic" w:hAnsi="Malgun Gothic" w:eastAsia="Malgun Gothic" w:cs="Malgun Gothic"/>
        </w:rPr>
        <w:t>그만큼만큼의</w:t>
      </w:r>
      <w:r>
        <w:rPr>
          <w:rFonts w:ascii="Times New Roman" w:hAnsi="Times New Roman" w:eastAsia="Times New Roman" w:cs="Times New Roman"/>
        </w:rPr>
        <w:t xml:space="preserve"> </w:t>
      </w:r>
      <w:r>
        <w:rPr>
          <w:rFonts w:ascii="Malgun Gothic" w:hAnsi="Malgun Gothic" w:eastAsia="Malgun Gothic" w:cs="Malgun Gothic"/>
        </w:rPr>
        <w:t>목적은</w:t>
      </w:r>
      <w:r>
        <w:rPr>
          <w:rFonts w:ascii="Times New Roman" w:hAnsi="Times New Roman" w:eastAsia="Times New Roman" w:cs="Times New Roman"/>
        </w:rPr>
        <w:t xml:space="preserve"> </w:t>
      </w:r>
      <w:r>
        <w:rPr>
          <w:rFonts w:ascii="Malgun Gothic" w:hAnsi="Malgun Gothic" w:eastAsia="Malgun Gothic" w:cs="Malgun Gothic"/>
        </w:rPr>
        <w:t>가톨릭주의</w:t>
      </w:r>
      <w:r>
        <w:rPr>
          <w:rFonts w:ascii="Times New Roman" w:hAnsi="Times New Roman" w:eastAsia="Times New Roman" w:cs="Times New Roman"/>
        </w:rPr>
        <w:t>(</w:t>
      </w:r>
      <w:r>
        <w:rPr>
          <w:rFonts w:ascii="Malgun Gothic" w:hAnsi="Malgun Gothic" w:eastAsia="Malgun Gothic" w:cs="Malgun Gothic"/>
        </w:rPr>
        <w:t>북방의</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무신론</w:t>
      </w:r>
      <w:r>
        <w:rPr>
          <w:rFonts w:ascii="Times New Roman" w:hAnsi="Times New Roman" w:eastAsia="Times New Roman" w:cs="Times New Roman"/>
        </w:rPr>
        <w:t>(</w:t>
      </w:r>
      <w:r>
        <w:rPr>
          <w:rFonts w:ascii="Malgun Gothic" w:hAnsi="Malgun Gothic" w:eastAsia="Malgun Gothic" w:cs="Malgun Gothic"/>
        </w:rPr>
        <w:t>남방의</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전쟁</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세력의</w:t>
      </w:r>
      <w:r>
        <w:rPr>
          <w:rFonts w:ascii="Times New Roman" w:hAnsi="Times New Roman" w:eastAsia="Times New Roman" w:cs="Times New Roman"/>
        </w:rPr>
        <w:t xml:space="preserve"> </w:t>
      </w:r>
      <w:r>
        <w:rPr>
          <w:rFonts w:ascii="Malgun Gothic" w:hAnsi="Malgun Gothic" w:eastAsia="Malgun Gothic" w:cs="Malgun Gothic"/>
        </w:rPr>
        <w:t>전쟁에서</w:t>
      </w:r>
      <w:r>
        <w:rPr>
          <w:rFonts w:ascii="Times New Roman" w:hAnsi="Times New Roman" w:eastAsia="Times New Roman" w:cs="Times New Roman"/>
        </w:rPr>
        <w:t xml:space="preserve"> </w:t>
      </w:r>
      <w:r>
        <w:rPr>
          <w:rFonts w:ascii="Malgun Gothic" w:hAnsi="Malgun Gothic" w:eastAsia="Malgun Gothic" w:cs="Malgun Gothic"/>
        </w:rPr>
        <w:t>나치즘이</w:t>
      </w:r>
      <w:r>
        <w:rPr>
          <w:rFonts w:ascii="Times New Roman" w:hAnsi="Times New Roman" w:eastAsia="Times New Roman" w:cs="Times New Roman"/>
        </w:rPr>
        <w:t xml:space="preserve"> </w:t>
      </w:r>
      <w:r>
        <w:rPr>
          <w:rFonts w:ascii="Malgun Gothic" w:hAnsi="Malgun Gothic" w:eastAsia="Malgun Gothic" w:cs="Malgun Gothic"/>
        </w:rPr>
        <w:t>가톨릭주의의</w:t>
      </w:r>
      <w:r>
        <w:rPr>
          <w:rFonts w:ascii="Times New Roman" w:hAnsi="Times New Roman" w:eastAsia="Times New Roman" w:cs="Times New Roman"/>
        </w:rPr>
        <w:t xml:space="preserve"> </w:t>
      </w:r>
      <w:r>
        <w:rPr>
          <w:rFonts w:ascii="Malgun Gothic" w:hAnsi="Malgun Gothic" w:eastAsia="Malgun Gothic" w:cs="Malgun Gothic"/>
        </w:rPr>
        <w:t>대리</w:t>
      </w:r>
      <w:r>
        <w:rPr>
          <w:rFonts w:ascii="Times New Roman" w:hAnsi="Times New Roman" w:eastAsia="Times New Roman" w:cs="Times New Roman"/>
        </w:rPr>
        <w:t xml:space="preserve"> </w:t>
      </w:r>
      <w:r>
        <w:rPr>
          <w:rFonts w:ascii="Malgun Gothic" w:hAnsi="Malgun Gothic" w:eastAsia="Malgun Gothic" w:cs="Malgun Gothic"/>
        </w:rPr>
        <w:t>군대로</w:t>
      </w:r>
      <w:r>
        <w:rPr>
          <w:rFonts w:ascii="Times New Roman" w:hAnsi="Times New Roman" w:eastAsia="Times New Roman" w:cs="Times New Roman"/>
        </w:rPr>
        <w:t xml:space="preserve"> </w:t>
      </w:r>
      <w:r>
        <w:rPr>
          <w:rFonts w:ascii="Malgun Gothic" w:hAnsi="Malgun Gothic" w:eastAsia="Malgun Gothic" w:cs="Malgun Gothic"/>
        </w:rPr>
        <w:t>사용되어</w:t>
      </w:r>
      <w:r>
        <w:rPr>
          <w:rFonts w:ascii="Times New Roman" w:hAnsi="Times New Roman" w:eastAsia="Times New Roman" w:cs="Times New Roman"/>
        </w:rPr>
        <w:t xml:space="preserve"> </w:t>
      </w:r>
      <w:r>
        <w:rPr>
          <w:rFonts w:ascii="Malgun Gothic" w:hAnsi="Malgun Gothic" w:eastAsia="Malgun Gothic" w:cs="Malgun Gothic"/>
        </w:rPr>
        <w:t>왔다는</w:t>
      </w:r>
      <w:r>
        <w:rPr>
          <w:rFonts w:ascii="Times New Roman" w:hAnsi="Times New Roman" w:eastAsia="Times New Roman" w:cs="Times New Roman"/>
        </w:rPr>
        <w:t xml:space="preserve"> </w:t>
      </w:r>
      <w:r>
        <w:rPr>
          <w:rFonts w:ascii="Malgun Gothic" w:hAnsi="Malgun Gothic" w:eastAsia="Malgun Gothic" w:cs="Malgun Gothic"/>
        </w:rPr>
        <w:t>사실</w:t>
      </w:r>
      <w:r>
        <w:rPr>
          <w:rFonts w:ascii="Times New Roman" w:hAnsi="Times New Roman" w:eastAsia="Times New Roman" w:cs="Times New Roman"/>
        </w:rPr>
        <w:t>(</w:t>
      </w:r>
      <w:r>
        <w:rPr>
          <w:rFonts w:ascii="Malgun Gothic" w:hAnsi="Malgun Gothic" w:eastAsia="Malgun Gothic" w:cs="Malgun Gothic"/>
        </w:rPr>
        <w:t>마치</w:t>
      </w:r>
      <w:r>
        <w:rPr>
          <w:rFonts w:ascii="Times New Roman" w:hAnsi="Times New Roman" w:eastAsia="Times New Roman" w:cs="Times New Roman"/>
        </w:rPr>
        <w:t xml:space="preserve"> 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사용되었던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익숙하지</w:t>
      </w:r>
      <w:r>
        <w:rPr>
          <w:rFonts w:ascii="Times New Roman" w:hAnsi="Times New Roman" w:eastAsia="Times New Roman" w:cs="Times New Roman"/>
        </w:rPr>
        <w:t xml:space="preserve"> </w:t>
      </w:r>
      <w:r>
        <w:rPr>
          <w:rFonts w:ascii="Malgun Gothic" w:hAnsi="Malgun Gothic" w:eastAsia="Malgun Gothic" w:cs="Malgun Gothic"/>
        </w:rPr>
        <w:t>않은</w:t>
      </w:r>
      <w:r>
        <w:rPr>
          <w:rFonts w:ascii="Times New Roman" w:hAnsi="Times New Roman" w:eastAsia="Times New Roman" w:cs="Times New Roman"/>
        </w:rPr>
        <w:t xml:space="preserve"> </w:t>
      </w:r>
      <w:r>
        <w:rPr>
          <w:rFonts w:ascii="Malgun Gothic" w:hAnsi="Malgun Gothic" w:eastAsia="Malgun Gothic" w:cs="Malgun Gothic"/>
        </w:rPr>
        <w:t>이들이</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알</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있도록</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데</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예언을</w:t>
      </w:r>
      <w:r>
        <w:rPr>
          <w:rFonts w:ascii="Times New Roman" w:hAnsi="Times New Roman" w:eastAsia="Times New Roman" w:cs="Times New Roman"/>
        </w:rPr>
        <w:t xml:space="preserve"> </w:t>
      </w:r>
      <w:r>
        <w:rPr>
          <w:rFonts w:ascii="Malgun Gothic" w:hAnsi="Malgun Gothic" w:eastAsia="Malgun Gothic" w:cs="Malgun Gothic"/>
        </w:rPr>
        <w:t>연구하는</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11</w:t>
      </w:r>
      <w:r>
        <w:rPr>
          <w:rFonts w:ascii="Malgun Gothic" w:hAnsi="Malgun Gothic" w:eastAsia="Malgun Gothic" w:cs="Malgun Gothic"/>
        </w:rPr>
        <w:t>절과</w:t>
      </w:r>
      <w:r>
        <w:rPr>
          <w:rFonts w:ascii="Times New Roman" w:hAnsi="Times New Roman" w:eastAsia="Times New Roman" w:cs="Times New Roman"/>
        </w:rPr>
        <w:t xml:space="preserve"> 12</w:t>
      </w:r>
      <w:r>
        <w:rPr>
          <w:rFonts w:ascii="Malgun Gothic" w:hAnsi="Malgun Gothic" w:eastAsia="Malgun Gothic" w:cs="Malgun Gothic"/>
        </w:rPr>
        <w:t>절을</w:t>
      </w:r>
      <w:r>
        <w:rPr>
          <w:rFonts w:ascii="Times New Roman" w:hAnsi="Times New Roman" w:eastAsia="Times New Roman" w:cs="Times New Roman"/>
        </w:rPr>
        <w:t xml:space="preserve"> </w:t>
      </w:r>
      <w:r>
        <w:rPr>
          <w:rFonts w:ascii="Malgun Gothic" w:hAnsi="Malgun Gothic" w:eastAsia="Malgun Gothic" w:cs="Malgun Gothic"/>
        </w:rPr>
        <w:t>성취하는</w:t>
      </w:r>
      <w:r>
        <w:rPr>
          <w:rFonts w:ascii="Times New Roman" w:hAnsi="Times New Roman" w:eastAsia="Times New Roman" w:cs="Times New Roman"/>
        </w:rPr>
        <w:t xml:space="preserve"> </w:t>
      </w:r>
      <w:r>
        <w:rPr>
          <w:rFonts w:ascii="Malgun Gothic" w:hAnsi="Malgun Gothic" w:eastAsia="Malgun Gothic" w:cs="Malgun Gothic"/>
        </w:rPr>
        <w:t>현재의</w:t>
      </w:r>
      <w:r>
        <w:rPr>
          <w:rFonts w:ascii="Times New Roman" w:hAnsi="Times New Roman" w:eastAsia="Times New Roman" w:cs="Times New Roman"/>
        </w:rPr>
        <w:t xml:space="preserve"> </w:t>
      </w:r>
      <w:r>
        <w:rPr>
          <w:rFonts w:ascii="Malgun Gothic" w:hAnsi="Malgun Gothic" w:eastAsia="Malgun Gothic" w:cs="Malgun Gothic"/>
        </w:rPr>
        <w:t>우크라이나</w:t>
      </w:r>
      <w:r>
        <w:rPr>
          <w:rFonts w:ascii="Times New Roman" w:hAnsi="Times New Roman" w:eastAsia="Times New Roman" w:cs="Times New Roman"/>
        </w:rPr>
        <w:t xml:space="preserve"> </w:t>
      </w:r>
      <w:r>
        <w:rPr>
          <w:rFonts w:ascii="Malgun Gothic" w:hAnsi="Malgun Gothic" w:eastAsia="Malgun Gothic" w:cs="Malgun Gothic"/>
        </w:rPr>
        <w:t>전쟁</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대전과</w:t>
      </w:r>
      <w:r>
        <w:rPr>
          <w:rFonts w:ascii="Times New Roman" w:hAnsi="Times New Roman" w:eastAsia="Times New Roman" w:cs="Times New Roman"/>
        </w:rPr>
        <w:t xml:space="preserve"> </w:t>
      </w:r>
      <w:r>
        <w:rPr>
          <w:rFonts w:ascii="Malgun Gothic" w:hAnsi="Malgun Gothic" w:eastAsia="Malgun Gothic" w:cs="Malgun Gothic"/>
        </w:rPr>
        <w:t>냉전의</w:t>
      </w:r>
      <w:r>
        <w:rPr>
          <w:rFonts w:ascii="Times New Roman" w:hAnsi="Times New Roman" w:eastAsia="Times New Roman" w:cs="Times New Roman"/>
        </w:rPr>
        <w:t xml:space="preserve"> </w:t>
      </w:r>
      <w:r>
        <w:rPr>
          <w:rFonts w:ascii="Malgun Gothic" w:hAnsi="Malgun Gothic" w:eastAsia="Malgun Gothic" w:cs="Malgun Gothic"/>
        </w:rPr>
        <w:t>배경</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재현되어</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분별할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만큼</w:t>
      </w:r>
      <w:r>
        <w:rPr>
          <w:rFonts w:ascii="Times New Roman" w:hAnsi="Times New Roman" w:eastAsia="Times New Roman" w:cs="Times New Roman"/>
        </w:rPr>
        <w:t xml:space="preserve"> </w:t>
      </w:r>
      <w:r>
        <w:rPr>
          <w:rFonts w:ascii="Malgun Gothic" w:hAnsi="Malgun Gothic" w:eastAsia="Malgun Gothic" w:cs="Malgun Gothic"/>
        </w:rPr>
        <w:t>충분한</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지녀야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“Tsîsḯ ãnãka nhye, kũkʉraga ũhoro wa ũhoro wa atemiya ũrĩa wa kũhũthĩrĩra ta ũrĩa wothe, nĩciarĩkĩrwo mbere ya andũ, na atemiya ũcio nĩwonanĩrwo ta mũhianano wa kĩrĩra wa maũndũ marĩa makũrũmĩrĩra nginya mũthia wa historia ya thĩ ĩno.” Selected Messages, book 2, 102.</w:t>
      </w:r>
    </w:p>
    <w:p>
      <w:pPr>
        <w:pStyle w:val="ArticleBody"/>
        <w:jc w:val="left"/>
      </w:pPr>
      <w:r>
        <w:rPr>
          <w:rFonts w:ascii="Times New Roman" w:hAnsi="Times New Roman" w:eastAsia="Times New Roman" w:cs="Times New Roman"/>
        </w:rPr>
        <w:t>مقالة NBC News: «مشكلة أوكرانيا النازية حقيقية، حتى وإن لم يكن ادعاء بوتين بشأن “اجتثاث النازية” صحيحًا»</w:t>
      </w:r>
    </w:p>
    <w:p>
      <w:pPr>
        <w:pStyle w:val="ArticleScripture"/>
        <w:jc w:val="left"/>
      </w:pP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ভাবধারার</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বিকৃত</w:t>
      </w:r>
      <w:r>
        <w:rPr>
          <w:rFonts w:ascii="Times New Roman" w:hAnsi="Times New Roman" w:eastAsia="Times New Roman" w:cs="Times New Roman"/>
        </w:rPr>
        <w:t xml:space="preserve"> </w:t>
      </w:r>
      <w:r>
        <w:rPr>
          <w:rFonts w:ascii="Nirmala UI" w:hAnsi="Nirmala UI" w:eastAsia="Nirmala UI" w:cs="Nirmala UI"/>
        </w:rPr>
        <w:t>উপস্থাপনার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রুশ</w:t>
      </w:r>
      <w:r>
        <w:rPr>
          <w:rFonts w:ascii="Times New Roman" w:hAnsi="Times New Roman" w:eastAsia="Times New Roman" w:cs="Times New Roman"/>
        </w:rPr>
        <w:t xml:space="preserve"> </w:t>
      </w:r>
      <w:r>
        <w:rPr>
          <w:rFonts w:ascii="Nirmala UI" w:hAnsi="Nirmala UI" w:eastAsia="Nirmala UI" w:cs="Nirmala UI"/>
        </w:rPr>
        <w:t>রাষ্ট্রপতি</w:t>
      </w:r>
      <w:r>
        <w:rPr>
          <w:rFonts w:ascii="Times New Roman" w:hAnsi="Times New Roman" w:eastAsia="Times New Roman" w:cs="Times New Roman"/>
        </w:rPr>
        <w:t xml:space="preserve"> </w:t>
      </w:r>
      <w:r>
        <w:rPr>
          <w:rFonts w:ascii="Nirmala UI" w:hAnsi="Nirmala UI" w:eastAsia="Nirmala UI" w:cs="Nirmala UI"/>
        </w:rPr>
        <w:t>ভ্লাদিমির</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রাশিয়ার</w:t>
      </w:r>
      <w:r>
        <w:rPr>
          <w:rFonts w:ascii="Times New Roman" w:hAnsi="Times New Roman" w:eastAsia="Times New Roman" w:cs="Times New Roman"/>
        </w:rPr>
        <w:t xml:space="preserve"> </w:t>
      </w:r>
      <w:r>
        <w:rPr>
          <w:rFonts w:ascii="Nirmala UI" w:hAnsi="Nirmala UI" w:eastAsia="Nirmala UI" w:cs="Nirmala UI"/>
        </w:rPr>
        <w:t>ইউক্রেন</w:t>
      </w:r>
      <w:r>
        <w:rPr>
          <w:rFonts w:ascii="Times New Roman" w:hAnsi="Times New Roman" w:eastAsia="Times New Roman" w:cs="Times New Roman"/>
        </w:rPr>
        <w:t>-</w:t>
      </w:r>
      <w:r>
        <w:rPr>
          <w:rFonts w:ascii="Nirmala UI" w:hAnsi="Nirmala UI" w:eastAsia="Nirmala UI" w:cs="Nirmala UI"/>
        </w:rPr>
        <w:t>আক্রমণকে</w:t>
      </w:r>
      <w:r>
        <w:rPr>
          <w:rFonts w:ascii="Times New Roman" w:hAnsi="Times New Roman" w:eastAsia="Times New Roman" w:cs="Times New Roman"/>
        </w:rPr>
        <w:t xml:space="preserve"> </w:t>
      </w:r>
      <w:r>
        <w:rPr>
          <w:rFonts w:ascii="Nirmala UI" w:hAnsi="Nirmala UI" w:eastAsia="Nirmala UI" w:cs="Nirmala UI"/>
        </w:rPr>
        <w:t>ন্যায্য</w:t>
      </w:r>
      <w:r>
        <w:rPr>
          <w:rFonts w:ascii="Times New Roman" w:hAnsi="Times New Roman" w:eastAsia="Times New Roman" w:cs="Times New Roman"/>
        </w:rPr>
        <w:t xml:space="preserve"> </w:t>
      </w:r>
      <w:r>
        <w:rPr>
          <w:rFonts w:ascii="Nirmala UI" w:hAnsi="Nirmala UI" w:eastAsia="Nirmala UI" w:cs="Nirmala UI"/>
        </w:rPr>
        <w:t>প্রতিপন্ন</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বিকৃতি</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সম্ভবত</w:t>
      </w:r>
      <w:r>
        <w:rPr>
          <w:rFonts w:ascii="Times New Roman" w:hAnsi="Times New Roman" w:eastAsia="Times New Roman" w:cs="Times New Roman"/>
        </w:rPr>
        <w:t xml:space="preserve"> </w:t>
      </w:r>
      <w:r>
        <w:rPr>
          <w:rFonts w:ascii="Nirmala UI" w:hAnsi="Nirmala UI" w:eastAsia="Nirmala UI" w:cs="Nirmala UI"/>
        </w:rPr>
        <w:t>সর্বাপেক্ষা</w:t>
      </w:r>
      <w:r>
        <w:rPr>
          <w:rFonts w:ascii="Times New Roman" w:hAnsi="Times New Roman" w:eastAsia="Times New Roman" w:cs="Times New Roman"/>
        </w:rPr>
        <w:t xml:space="preserve"> </w:t>
      </w:r>
      <w:r>
        <w:rPr>
          <w:rFonts w:ascii="Nirmala UI" w:hAnsi="Nirmala UI" w:eastAsia="Nirmala UI" w:cs="Nirmala UI"/>
        </w:rPr>
        <w:t>উদ্ভট</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উক্ত</w:t>
      </w:r>
      <w:r>
        <w:rPr>
          <w:rFonts w:ascii="Times New Roman" w:hAnsi="Times New Roman" w:eastAsia="Times New Roman" w:cs="Times New Roman"/>
        </w:rPr>
        <w:t xml:space="preserve"> </w:t>
      </w:r>
      <w:r>
        <w:rPr>
          <w:rFonts w:ascii="Nirmala UI" w:hAnsi="Nirmala UI" w:eastAsia="Nirmala UI" w:cs="Nirmala UI"/>
        </w:rPr>
        <w:t>পদক্ষেপটি</w:t>
      </w:r>
      <w:r>
        <w:rPr>
          <w:rFonts w:ascii="Times New Roman" w:hAnsi="Times New Roman" w:eastAsia="Times New Roman" w:cs="Times New Roman"/>
        </w:rPr>
        <w:t xml:space="preserve"> </w:t>
      </w:r>
      <w:r>
        <w:rPr>
          <w:rFonts w:ascii="Nirmala UI" w:hAnsi="Nirmala UI" w:eastAsia="Nirmala UI" w:cs="Nirmala UI"/>
        </w:rPr>
        <w:t>দেশটিকে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নেতৃত্বকে</w:t>
      </w:r>
      <w:r>
        <w:rPr>
          <w:rFonts w:ascii="Times New Roman" w:hAnsi="Times New Roman" w:eastAsia="Times New Roman" w:cs="Times New Roman"/>
        </w:rPr>
        <w:t xml:space="preserve"> “denazify”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সাঁজোয়া</w:t>
      </w:r>
      <w:r>
        <w:rPr>
          <w:rFonts w:ascii="Times New Roman" w:hAnsi="Times New Roman" w:eastAsia="Times New Roman" w:cs="Times New Roman"/>
        </w:rPr>
        <w:t xml:space="preserve"> </w:t>
      </w:r>
      <w:r>
        <w:rPr>
          <w:rFonts w:ascii="Nirmala UI" w:hAnsi="Nirmala UI" w:eastAsia="Nirmala UI" w:cs="Nirmala UI"/>
        </w:rPr>
        <w:t>ট্যাঙ্ক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যুদ্ধবিমান</w:t>
      </w:r>
      <w:r>
        <w:rPr>
          <w:rFonts w:ascii="Times New Roman" w:hAnsi="Times New Roman" w:eastAsia="Times New Roman" w:cs="Times New Roman"/>
        </w:rPr>
        <w:t xml:space="preserve"> </w:t>
      </w:r>
      <w:r>
        <w:rPr>
          <w:rFonts w:ascii="Nirmala UI" w:hAnsi="Nirmala UI" w:eastAsia="Nirmala UI" w:cs="Nirmala UI"/>
        </w:rPr>
        <w:t>লইয়া</w:t>
      </w:r>
      <w:r>
        <w:rPr>
          <w:rFonts w:ascii="Times New Roman" w:hAnsi="Times New Roman" w:eastAsia="Times New Roman" w:cs="Times New Roman"/>
        </w:rPr>
        <w:t xml:space="preserve"> </w:t>
      </w:r>
      <w:r>
        <w:rPr>
          <w:rFonts w:ascii="Nirmala UI" w:hAnsi="Nirmala UI" w:eastAsia="Nirmala UI" w:cs="Nirmala UI"/>
        </w:rPr>
        <w:t>প্রতিবেশী</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ভূখণ্ডে</w:t>
      </w:r>
      <w:r>
        <w:rPr>
          <w:rFonts w:ascii="Times New Roman" w:hAnsi="Times New Roman" w:eastAsia="Times New Roman" w:cs="Times New Roman"/>
        </w:rPr>
        <w:t xml:space="preserve"> </w:t>
      </w:r>
      <w:r>
        <w:rPr>
          <w:rFonts w:ascii="Nirmala UI" w:hAnsi="Nirmala UI" w:eastAsia="Nirmala UI" w:cs="Nirmala UI"/>
        </w:rPr>
        <w:t>প্রবেশের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বক্তব্য</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বলিয়াছেন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পদক্ষেপ</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“to protect people” </w:t>
      </w:r>
      <w:r>
        <w:rPr>
          <w:rFonts w:ascii="Nirmala UI" w:hAnsi="Nirmala UI" w:eastAsia="Nirmala UI" w:cs="Nirmala UI"/>
        </w:rPr>
        <w:t>যাহারা</w:t>
      </w:r>
      <w:r>
        <w:rPr>
          <w:rFonts w:ascii="Times New Roman" w:hAnsi="Times New Roman" w:eastAsia="Times New Roman" w:cs="Times New Roman"/>
        </w:rPr>
        <w:t xml:space="preserve"> “subjected to bullying and genocide”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রাশিয়া</w:t>
      </w:r>
      <w:r>
        <w:rPr>
          <w:rFonts w:ascii="Times New Roman" w:hAnsi="Times New Roman" w:eastAsia="Times New Roman" w:cs="Times New Roman"/>
        </w:rPr>
        <w:t xml:space="preserve"> “will strive for the demilitarization and denazification of Ukraine.”</w:t>
      </w:r>
    </w:p>
    <w:p>
      <w:pPr>
        <w:pStyle w:val="ArticleScripture"/>
        <w:jc w:val="left"/>
      </w:pPr>
      <w:r>
        <w:rPr>
          <w:rFonts w:ascii="Times New Roman" w:hAnsi="Times New Roman" w:eastAsia="Times New Roman" w:cs="Times New Roman"/>
        </w:rPr>
        <w:t>A jikyû byô byam bya Putin — ká myâsháshá byô bù Bùzudâshá bà Bàyahudi — byôshá byôshá ká aláshí nyì áshí, mùtù áwíshí áwíshí ká nyì àkàshí ányà ká nyì àlùshí mwîshí mwâna wa muntu nà umwe.</w:t>
      </w:r>
    </w:p>
    <w:p>
      <w:pPr>
        <w:pStyle w:val="ArticleScripture"/>
        <w:jc w:val="left"/>
      </w:pP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표면상만</w:t>
      </w:r>
      <w:r>
        <w:rPr>
          <w:rFonts w:ascii="Times New Roman" w:hAnsi="Times New Roman" w:eastAsia="Times New Roman" w:cs="Times New Roman"/>
        </w:rPr>
        <w:t xml:space="preserve"> </w:t>
      </w:r>
      <w:r>
        <w:rPr>
          <w:rFonts w:ascii="Malgun Gothic" w:hAnsi="Malgun Gothic" w:eastAsia="Malgun Gothic" w:cs="Malgun Gothic"/>
        </w:rPr>
        <w:t>보아도</w:t>
      </w:r>
      <w:r>
        <w:rPr>
          <w:rFonts w:ascii="Times New Roman" w:hAnsi="Times New Roman" w:eastAsia="Times New Roman" w:cs="Times New Roman"/>
        </w:rPr>
        <w:t xml:space="preserve"> </w:t>
      </w:r>
      <w:r>
        <w:rPr>
          <w:rFonts w:ascii="Malgun Gothic" w:hAnsi="Malgun Gothic" w:eastAsia="Malgun Gothic" w:cs="Malgun Gothic"/>
        </w:rPr>
        <w:t>푸틴의</w:t>
      </w:r>
      <w:r>
        <w:rPr>
          <w:rFonts w:ascii="Times New Roman" w:hAnsi="Times New Roman" w:eastAsia="Times New Roman" w:cs="Times New Roman"/>
        </w:rPr>
        <w:t xml:space="preserve"> </w:t>
      </w:r>
      <w:r>
        <w:rPr>
          <w:rFonts w:ascii="Malgun Gothic" w:hAnsi="Malgun Gothic" w:eastAsia="Malgun Gothic" w:cs="Malgun Gothic"/>
        </w:rPr>
        <w:t>중상은</w:t>
      </w:r>
      <w:r>
        <w:rPr>
          <w:rFonts w:ascii="Times New Roman" w:hAnsi="Times New Roman" w:eastAsia="Times New Roman" w:cs="Times New Roman"/>
        </w:rPr>
        <w:t xml:space="preserve"> </w:t>
      </w:r>
      <w:r>
        <w:rPr>
          <w:rFonts w:ascii="Malgun Gothic" w:hAnsi="Malgun Gothic" w:eastAsia="Malgun Gothic" w:cs="Malgun Gothic"/>
        </w:rPr>
        <w:t>터무니없다</w:t>
      </w:r>
      <w:r>
        <w:rPr>
          <w:rFonts w:ascii="Times New Roman" w:hAnsi="Times New Roman" w:eastAsia="Times New Roman" w:cs="Times New Roman"/>
        </w:rPr>
        <w:t xml:space="preserve">. </w:t>
      </w:r>
      <w:r>
        <w:rPr>
          <w:rFonts w:ascii="Malgun Gothic" w:hAnsi="Malgun Gothic" w:eastAsia="Malgun Gothic" w:cs="Malgun Gothic"/>
        </w:rPr>
        <w:t>무엇보다도</w:t>
      </w:r>
      <w:r>
        <w:rPr>
          <w:rFonts w:ascii="Times New Roman" w:hAnsi="Times New Roman" w:eastAsia="Times New Roman" w:cs="Times New Roman"/>
        </w:rPr>
        <w:t xml:space="preserve"> </w:t>
      </w:r>
      <w:r>
        <w:rPr>
          <w:rFonts w:ascii="Malgun Gothic" w:hAnsi="Malgun Gothic" w:eastAsia="Malgun Gothic" w:cs="Malgun Gothic"/>
        </w:rPr>
        <w:t>우크라이나</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볼로디미르</w:t>
      </w:r>
      <w:r>
        <w:rPr>
          <w:rFonts w:ascii="Times New Roman" w:hAnsi="Times New Roman" w:eastAsia="Times New Roman" w:cs="Times New Roman"/>
        </w:rPr>
        <w:t xml:space="preserve"> </w:t>
      </w:r>
      <w:r>
        <w:rPr>
          <w:rFonts w:ascii="Malgun Gothic" w:hAnsi="Malgun Gothic" w:eastAsia="Malgun Gothic" w:cs="Malgun Gothic"/>
        </w:rPr>
        <w:t>젤렌스키는</w:t>
      </w:r>
      <w:r>
        <w:rPr>
          <w:rFonts w:ascii="Times New Roman" w:hAnsi="Times New Roman" w:eastAsia="Times New Roman" w:cs="Times New Roman"/>
        </w:rPr>
        <w:t xml:space="preserve"> </w:t>
      </w:r>
      <w:r>
        <w:rPr>
          <w:rFonts w:ascii="Malgun Gothic" w:hAnsi="Malgun Gothic" w:eastAsia="Malgun Gothic" w:cs="Malgun Gothic"/>
        </w:rPr>
        <w:t>유대인이며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가족</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일부가</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세계대전</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살해되었다고</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바</w:t>
      </w:r>
      <w:r>
        <w:rPr>
          <w:rFonts w:ascii="Times New Roman" w:hAnsi="Times New Roman" w:eastAsia="Times New Roman" w:cs="Times New Roman"/>
        </w:rPr>
        <w:t xml:space="preserve"> </w:t>
      </w:r>
      <w:r>
        <w:rPr>
          <w:rFonts w:ascii="Malgun Gothic" w:hAnsi="Malgun Gothic" w:eastAsia="Malgun Gothic" w:cs="Malgun Gothic"/>
        </w:rPr>
        <w:t>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우크라이나에서</w:t>
      </w:r>
      <w:r>
        <w:rPr>
          <w:rFonts w:ascii="Times New Roman" w:hAnsi="Times New Roman" w:eastAsia="Times New Roman" w:cs="Times New Roman"/>
        </w:rPr>
        <w:t xml:space="preserve"> </w:t>
      </w:r>
      <w:r>
        <w:rPr>
          <w:rFonts w:ascii="Malgun Gothic" w:hAnsi="Malgun Gothic" w:eastAsia="Malgun Gothic" w:cs="Malgun Gothic"/>
        </w:rPr>
        <w:t>최근</w:t>
      </w:r>
      <w:r>
        <w:rPr>
          <w:rFonts w:ascii="Times New Roman" w:hAnsi="Times New Roman" w:eastAsia="Times New Roman" w:cs="Times New Roman"/>
        </w:rPr>
        <w:t xml:space="preserve"> </w:t>
      </w:r>
      <w:r>
        <w:rPr>
          <w:rFonts w:ascii="Malgun Gothic" w:hAnsi="Malgun Gothic" w:eastAsia="Malgun Gothic" w:cs="Malgun Gothic"/>
        </w:rPr>
        <w:t>대규모</w:t>
      </w:r>
      <w:r>
        <w:rPr>
          <w:rFonts w:ascii="Times New Roman" w:hAnsi="Times New Roman" w:eastAsia="Times New Roman" w:cs="Times New Roman"/>
        </w:rPr>
        <w:t xml:space="preserve"> </w:t>
      </w:r>
      <w:r>
        <w:rPr>
          <w:rFonts w:ascii="Malgun Gothic" w:hAnsi="Malgun Gothic" w:eastAsia="Malgun Gothic" w:cs="Malgun Gothic"/>
        </w:rPr>
        <w:t>학살이나</w:t>
      </w:r>
      <w:r>
        <w:rPr>
          <w:rFonts w:ascii="Times New Roman" w:hAnsi="Times New Roman" w:eastAsia="Times New Roman" w:cs="Times New Roman"/>
        </w:rPr>
        <w:t xml:space="preserve"> </w:t>
      </w:r>
      <w:r>
        <w:rPr>
          <w:rFonts w:ascii="Malgun Gothic" w:hAnsi="Malgun Gothic" w:eastAsia="Malgun Gothic" w:cs="Malgun Gothic"/>
        </w:rPr>
        <w:t>민족적</w:t>
      </w:r>
      <w:r>
        <w:rPr>
          <w:rFonts w:ascii="Times New Roman" w:hAnsi="Times New Roman" w:eastAsia="Times New Roman" w:cs="Times New Roman"/>
        </w:rPr>
        <w:t xml:space="preserve"> </w:t>
      </w:r>
      <w:r>
        <w:rPr>
          <w:rFonts w:ascii="Malgun Gothic" w:hAnsi="Malgun Gothic" w:eastAsia="Malgun Gothic" w:cs="Malgun Gothic"/>
        </w:rPr>
        <w:t>숙청이</w:t>
      </w:r>
      <w:r>
        <w:rPr>
          <w:rFonts w:ascii="Times New Roman" w:hAnsi="Times New Roman" w:eastAsia="Times New Roman" w:cs="Times New Roman"/>
        </w:rPr>
        <w:t xml:space="preserve"> </w:t>
      </w:r>
      <w:r>
        <w:rPr>
          <w:rFonts w:ascii="Malgun Gothic" w:hAnsi="Malgun Gothic" w:eastAsia="Malgun Gothic" w:cs="Malgun Gothic"/>
        </w:rPr>
        <w:t>자행되고</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어떠한</w:t>
      </w:r>
      <w:r>
        <w:rPr>
          <w:rFonts w:ascii="Times New Roman" w:hAnsi="Times New Roman" w:eastAsia="Times New Roman" w:cs="Times New Roman"/>
        </w:rPr>
        <w:t xml:space="preserve"> </w:t>
      </w:r>
      <w:r>
        <w:rPr>
          <w:rFonts w:ascii="Malgun Gothic" w:hAnsi="Malgun Gothic" w:eastAsia="Malgun Gothic" w:cs="Malgun Gothic"/>
        </w:rPr>
        <w:t>증거도</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 xml:space="preserve">. </w:t>
      </w:r>
      <w:r>
        <w:rPr>
          <w:rFonts w:ascii="Malgun Gothic" w:hAnsi="Malgun Gothic" w:eastAsia="Malgun Gothic" w:cs="Malgun Gothic"/>
        </w:rPr>
        <w:t>더욱이</w:t>
      </w:r>
      <w:r>
        <w:rPr>
          <w:rFonts w:ascii="Times New Roman" w:hAnsi="Times New Roman" w:eastAsia="Times New Roman" w:cs="Times New Roman"/>
        </w:rPr>
        <w:t xml:space="preserve"> </w:t>
      </w:r>
      <w:r>
        <w:rPr>
          <w:rFonts w:ascii="Malgun Gothic" w:hAnsi="Malgun Gothic" w:eastAsia="Malgun Gothic" w:cs="Malgun Gothic"/>
        </w:rPr>
        <w:t>적들을</w:t>
      </w:r>
      <w:r>
        <w:rPr>
          <w:rFonts w:ascii="Times New Roman" w:hAnsi="Times New Roman" w:eastAsia="Times New Roman" w:cs="Times New Roman"/>
        </w:rPr>
        <w:t xml:space="preserve"> </w:t>
      </w:r>
      <w:r>
        <w:rPr>
          <w:rFonts w:ascii="Malgun Gothic" w:hAnsi="Malgun Gothic" w:eastAsia="Malgun Gothic" w:cs="Malgun Gothic"/>
        </w:rPr>
        <w:t>나치로</w:t>
      </w:r>
      <w:r>
        <w:rPr>
          <w:rFonts w:ascii="Times New Roman" w:hAnsi="Times New Roman" w:eastAsia="Times New Roman" w:cs="Times New Roman"/>
        </w:rPr>
        <w:t xml:space="preserve"> </w:t>
      </w:r>
      <w:r>
        <w:rPr>
          <w:rFonts w:ascii="Malgun Gothic" w:hAnsi="Malgun Gothic" w:eastAsia="Malgun Gothic" w:cs="Malgun Gothic"/>
        </w:rPr>
        <w:t>규정하는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러시아에서</w:t>
      </w:r>
      <w:r>
        <w:rPr>
          <w:rFonts w:ascii="Times New Roman" w:hAnsi="Times New Roman" w:eastAsia="Times New Roman" w:cs="Times New Roman"/>
        </w:rPr>
        <w:t xml:space="preserve"> </w:t>
      </w:r>
      <w:r>
        <w:rPr>
          <w:rFonts w:ascii="Malgun Gothic" w:hAnsi="Malgun Gothic" w:eastAsia="Malgun Gothic" w:cs="Malgun Gothic"/>
        </w:rPr>
        <w:t>흔한</w:t>
      </w:r>
      <w:r>
        <w:rPr>
          <w:rFonts w:ascii="Times New Roman" w:hAnsi="Times New Roman" w:eastAsia="Times New Roman" w:cs="Times New Roman"/>
        </w:rPr>
        <w:t xml:space="preserve"> </w:t>
      </w:r>
      <w:r>
        <w:rPr>
          <w:rFonts w:ascii="Malgun Gothic" w:hAnsi="Malgun Gothic" w:eastAsia="Malgun Gothic" w:cs="Malgun Gothic"/>
        </w:rPr>
        <w:t>정치적</w:t>
      </w:r>
      <w:r>
        <w:rPr>
          <w:rFonts w:ascii="Times New Roman" w:hAnsi="Times New Roman" w:eastAsia="Times New Roman" w:cs="Times New Roman"/>
        </w:rPr>
        <w:t xml:space="preserve"> </w:t>
      </w:r>
      <w:r>
        <w:rPr>
          <w:rFonts w:ascii="Malgun Gothic" w:hAnsi="Malgun Gothic" w:eastAsia="Malgun Gothic" w:cs="Malgun Gothic"/>
        </w:rPr>
        <w:t>책략이며</w:t>
      </w:r>
      <w:r>
        <w:rPr>
          <w:rFonts w:ascii="Times New Roman" w:hAnsi="Times New Roman" w:eastAsia="Times New Roman" w:cs="Times New Roman"/>
        </w:rPr>
        <w:t xml:space="preserve">, </w:t>
      </w:r>
      <w:r>
        <w:rPr>
          <w:rFonts w:ascii="Malgun Gothic" w:hAnsi="Malgun Gothic" w:eastAsia="Malgun Gothic" w:cs="Malgun Gothic"/>
        </w:rPr>
        <w:t>특히</w:t>
      </w:r>
      <w:r>
        <w:rPr>
          <w:rFonts w:ascii="Times New Roman" w:hAnsi="Times New Roman" w:eastAsia="Times New Roman" w:cs="Times New Roman"/>
        </w:rPr>
        <w:t xml:space="preserve"> </w:t>
      </w:r>
      <w:r>
        <w:rPr>
          <w:rFonts w:ascii="Malgun Gothic" w:hAnsi="Malgun Gothic" w:eastAsia="Malgun Gothic" w:cs="Malgun Gothic"/>
        </w:rPr>
        <w:t>허위정보</w:t>
      </w:r>
      <w:r>
        <w:rPr>
          <w:rFonts w:ascii="Times New Roman" w:hAnsi="Times New Roman" w:eastAsia="Times New Roman" w:cs="Times New Roman"/>
        </w:rPr>
        <w:t xml:space="preserve"> </w:t>
      </w:r>
      <w:r>
        <w:rPr>
          <w:rFonts w:ascii="Malgun Gothic" w:hAnsi="Malgun Gothic" w:eastAsia="Malgun Gothic" w:cs="Malgun Gothic"/>
        </w:rPr>
        <w:t>공세를</w:t>
      </w:r>
      <w:r>
        <w:rPr>
          <w:rFonts w:ascii="Times New Roman" w:hAnsi="Times New Roman" w:eastAsia="Times New Roman" w:cs="Times New Roman"/>
        </w:rPr>
        <w:t xml:space="preserve"> </w:t>
      </w:r>
      <w:r>
        <w:rPr>
          <w:rFonts w:ascii="Malgun Gothic" w:hAnsi="Malgun Gothic" w:eastAsia="Malgun Gothic" w:cs="Malgun Gothic"/>
        </w:rPr>
        <w:t>선호하고</w:t>
      </w:r>
      <w:r>
        <w:rPr>
          <w:rFonts w:ascii="Times New Roman" w:hAnsi="Times New Roman" w:eastAsia="Times New Roman" w:cs="Times New Roman"/>
        </w:rPr>
        <w:t xml:space="preserve"> </w:t>
      </w:r>
      <w:r>
        <w:rPr>
          <w:rFonts w:ascii="Malgun Gothic" w:hAnsi="Malgun Gothic" w:eastAsia="Malgun Gothic" w:cs="Malgun Gothic"/>
        </w:rPr>
        <w:t>정복을</w:t>
      </w:r>
      <w:r>
        <w:rPr>
          <w:rFonts w:ascii="Times New Roman" w:hAnsi="Times New Roman" w:eastAsia="Times New Roman" w:cs="Times New Roman"/>
        </w:rPr>
        <w:t xml:space="preserve"> </w:t>
      </w:r>
      <w:r>
        <w:rPr>
          <w:rFonts w:ascii="Malgun Gothic" w:hAnsi="Malgun Gothic" w:eastAsia="Malgun Gothic" w:cs="Malgun Gothic"/>
        </w:rPr>
        <w:t>정당화하기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세계대전의</w:t>
      </w:r>
      <w:r>
        <w:rPr>
          <w:rFonts w:ascii="Times New Roman" w:hAnsi="Times New Roman" w:eastAsia="Times New Roman" w:cs="Times New Roman"/>
        </w:rPr>
        <w:t xml:space="preserve"> </w:t>
      </w:r>
      <w:r>
        <w:rPr>
          <w:rFonts w:ascii="Malgun Gothic" w:hAnsi="Malgun Gothic" w:eastAsia="Malgun Gothic" w:cs="Malgun Gothic"/>
        </w:rPr>
        <w:t>적국에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민족적</w:t>
      </w:r>
      <w:r>
        <w:rPr>
          <w:rFonts w:ascii="Times New Roman" w:hAnsi="Times New Roman" w:eastAsia="Times New Roman" w:cs="Times New Roman"/>
        </w:rPr>
        <w:t xml:space="preserve"> </w:t>
      </w:r>
      <w:r>
        <w:rPr>
          <w:rFonts w:ascii="Malgun Gothic" w:hAnsi="Malgun Gothic" w:eastAsia="Malgun Gothic" w:cs="Malgun Gothic"/>
        </w:rPr>
        <w:t>복수심을</w:t>
      </w:r>
      <w:r>
        <w:rPr>
          <w:rFonts w:ascii="Times New Roman" w:hAnsi="Times New Roman" w:eastAsia="Times New Roman" w:cs="Times New Roman"/>
        </w:rPr>
        <w:t xml:space="preserve"> </w:t>
      </w:r>
      <w:r>
        <w:rPr>
          <w:rFonts w:ascii="Malgun Gothic" w:hAnsi="Malgun Gothic" w:eastAsia="Malgun Gothic" w:cs="Malgun Gothic"/>
        </w:rPr>
        <w:t>자극하려는</w:t>
      </w:r>
      <w:r>
        <w:rPr>
          <w:rFonts w:ascii="Times New Roman" w:hAnsi="Times New Roman" w:eastAsia="Times New Roman" w:cs="Times New Roman"/>
        </w:rPr>
        <w:t xml:space="preserve"> </w:t>
      </w:r>
      <w:r>
        <w:rPr>
          <w:rFonts w:ascii="Malgun Gothic" w:hAnsi="Malgun Gothic" w:eastAsia="Malgun Gothic" w:cs="Malgun Gothic"/>
        </w:rPr>
        <w:t>지도자에게서</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그러하다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Nahoša Putin uheme mu propaganda, ho hyo qakya hane: Ukraine yo hoša paši ya kinazi ni ya kinu — ha mbre ho ha kiyo. Pučin mbre ya hya ya kuxwahoša — mušoho kuvoza kwa zekomuniti za Kiyahudi — ya hyeša wira uhemera amba no hyo lye hane golo yakwe ni kuhakikisha ustawi wa mutu yo hyo. Hyo hane ni muhimu kutetela bendera ya manjano na bluu dhidi ya uchokozi wa kikatili wa Kremlin, hyo hane pia yange kuhaša xwosho xwa hatari kukana historia ya Ukraine ya kupinga Wayahudi na ushirikiano wakwe na Wanazi wa Hitler, pamoja na kukubali kwa siku za mwisho kwa makundi ya kinazi kipya mu sehemu zimwe.</w:t>
      </w:r>
    </w:p>
    <w:p>
      <w:pPr>
        <w:pStyle w:val="ArticleScripture"/>
        <w:jc w:val="left"/>
      </w:pPr>
      <w:r>
        <w:rPr>
          <w:rFonts w:ascii="Times New Roman" w:hAnsi="Times New Roman" w:eastAsia="Times New Roman" w:cs="Times New Roman"/>
        </w:rPr>
        <w:t>Kusi kiki abahala ba Ukraine abahahambayo bali kutakulwaho n’obusaasizi bungana butyo? Kubanga bazungu.</w:t>
      </w:r>
    </w:p>
    <w:p>
      <w:pPr>
        <w:pStyle w:val="ArticleScripture"/>
        <w:jc w:val="left"/>
      </w:pPr>
      <w:r>
        <w:rPr>
          <w:rFonts w:ascii="Times New Roman" w:hAnsi="Times New Roman" w:eastAsia="Times New Roman" w:cs="Times New Roman"/>
        </w:rPr>
        <w:t>Nêzîkî derketina Şerê Cîhanê yê Duyemîn, Ukrayna mala yek ji mezintirîn civakên Cihû yên Ewropayê bû, bi texmînên ku digihîştin 2.7 milyonî; ev hejmarek balkêş bû, dema ku dîroka dirêj a antîsemitîzmê û pogromên wê herêma tê hesibandin. Di dawiya wê de, zêdetir ji nîvê wan wê were qirkirin. Gava leşkerên Alman di sala 1941-an de desthilatdariya Kyivê girtin, ew bi pankartên “Heil Hitler” hatin pêşwazîkirin. Demek kin dû re, nêzîkî 34,000 Cihû — ligel Roma û “ne-xwestî” yên din — bi bahaneya veguhastina cihê hatin komkirin û meşandin bo zeviyên li derveyî bajêr, tenê ji bo ku werin komkujkirin di tiştê ku paşê bi navê “Holokosta bi gullekan” hate zanîn de.</w:t>
      </w:r>
    </w:p>
    <w:p>
      <w:pPr>
        <w:pStyle w:val="ArticleScripture"/>
        <w:jc w:val="left"/>
      </w:pPr>
      <w:r>
        <w:rPr>
          <w:rFonts w:ascii="Times New Roman" w:hAnsi="Times New Roman" w:eastAsia="Times New Roman" w:cs="Times New Roman"/>
        </w:rPr>
        <w:t>Omukonko gwa Babyn Yar gweyongera okujula okumala emyaka ebiri ng’entaana ey’abantu bangi. Nga waliwo abattu abatuuka ku 100,000, gwafuuka ekimu ku bifo ebisinga obunene awattirwa abantu omulundi gumu mu Kyekikooko kya Abayudaaya ekya Holocaust ebweru wa Auschwitz n’enkambi endala ez’okufa. Abanoonyereza balaze obukulu bw’omulimu abantu b’omu kitundu gwe baakola mu kutuukiriza ebiragiro by’Abanazi eby’okutta ku kifo ekyo.</w:t>
      </w:r>
    </w:p>
    <w:p>
      <w:pPr>
        <w:pStyle w:val="ArticleScripture"/>
        <w:jc w:val="left"/>
      </w:pPr>
      <w:r>
        <w:rPr>
          <w:rFonts w:ascii="Times New Roman" w:hAnsi="Times New Roman" w:eastAsia="Times New Roman" w:cs="Times New Roman"/>
        </w:rPr>
        <w:t>קיימ</w:t>
      </w:r>
      <w:r>
        <w:rPr>
          <w:rFonts w:ascii="Sylfaen" w:hAnsi="Sylfaen" w:eastAsia="Sylfaen" w:cs="Sylfaen"/>
        </w:rPr>
        <w:t>სი</w:t>
      </w:r>
      <w:r>
        <w:rPr>
          <w:rFonts w:ascii="Times New Roman" w:hAnsi="Times New Roman" w:eastAsia="Times New Roman" w:cs="Times New Roman"/>
        </w:rPr>
        <w:t xml:space="preserve">, </w:t>
      </w:r>
      <w:r>
        <w:rPr>
          <w:rFonts w:ascii="Sylfaen" w:hAnsi="Sylfaen" w:eastAsia="Sylfaen" w:cs="Sylfaen"/>
        </w:rPr>
        <w:t>უკრაინაში</w:t>
      </w:r>
      <w:r>
        <w:rPr>
          <w:rFonts w:ascii="Times New Roman" w:hAnsi="Times New Roman" w:eastAsia="Times New Roman" w:cs="Times New Roman"/>
        </w:rPr>
        <w:t xml:space="preserve"> 56,000-</w:t>
      </w:r>
      <w:r>
        <w:rPr>
          <w:rFonts w:ascii="Sylfaen" w:hAnsi="Sylfaen" w:eastAsia="Sylfaen" w:cs="Sylfaen"/>
        </w:rPr>
        <w:t>იდან</w:t>
      </w:r>
      <w:r>
        <w:rPr>
          <w:rFonts w:ascii="Times New Roman" w:hAnsi="Times New Roman" w:eastAsia="Times New Roman" w:cs="Times New Roman"/>
        </w:rPr>
        <w:t xml:space="preserve"> 140,000-</w:t>
      </w:r>
      <w:r>
        <w:rPr>
          <w:rFonts w:ascii="Sylfaen" w:hAnsi="Sylfaen" w:eastAsia="Sylfaen" w:cs="Sylfaen"/>
        </w:rPr>
        <w:t>მდე</w:t>
      </w:r>
      <w:r>
        <w:rPr>
          <w:rFonts w:ascii="Times New Roman" w:hAnsi="Times New Roman" w:eastAsia="Times New Roman" w:cs="Times New Roman"/>
        </w:rPr>
        <w:t xml:space="preserve"> </w:t>
      </w:r>
      <w:r>
        <w:rPr>
          <w:rFonts w:ascii="Sylfaen" w:hAnsi="Sylfaen" w:eastAsia="Sylfaen" w:cs="Sylfaen"/>
        </w:rPr>
        <w:t>ებრაელი</w:t>
      </w:r>
      <w:r>
        <w:rPr>
          <w:rFonts w:ascii="Times New Roman" w:hAnsi="Times New Roman" w:eastAsia="Times New Roman" w:cs="Times New Roman"/>
        </w:rPr>
        <w:t xml:space="preserve"> </w:t>
      </w:r>
      <w:r>
        <w:rPr>
          <w:rFonts w:ascii="Sylfaen" w:hAnsi="Sylfaen" w:eastAsia="Sylfaen" w:cs="Sylfaen"/>
        </w:rPr>
        <w:t>ცხოვრობს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სარგებლობენ</w:t>
      </w:r>
      <w:r>
        <w:rPr>
          <w:rFonts w:ascii="Times New Roman" w:hAnsi="Times New Roman" w:eastAsia="Times New Roman" w:cs="Times New Roman"/>
        </w:rPr>
        <w:t xml:space="preserve"> </w:t>
      </w:r>
      <w:r>
        <w:rPr>
          <w:rFonts w:ascii="Sylfaen" w:hAnsi="Sylfaen" w:eastAsia="Sylfaen" w:cs="Sylfaen"/>
        </w:rPr>
        <w:t>ისეთი</w:t>
      </w:r>
      <w:r>
        <w:rPr>
          <w:rFonts w:ascii="Times New Roman" w:hAnsi="Times New Roman" w:eastAsia="Times New Roman" w:cs="Times New Roman"/>
        </w:rPr>
        <w:t xml:space="preserve"> </w:t>
      </w:r>
      <w:r>
        <w:rPr>
          <w:rFonts w:ascii="Sylfaen" w:hAnsi="Sylfaen" w:eastAsia="Sylfaen" w:cs="Sylfaen"/>
        </w:rPr>
        <w:t>თავისუფლებებითა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დაცვით</w:t>
      </w:r>
      <w:r>
        <w:rPr>
          <w:rFonts w:ascii="Times New Roman" w:hAnsi="Times New Roman" w:eastAsia="Times New Roman" w:cs="Times New Roman"/>
        </w:rPr>
        <w:t xml:space="preserve">, </w:t>
      </w:r>
      <w:r>
        <w:rPr>
          <w:rFonts w:ascii="Sylfaen" w:hAnsi="Sylfaen" w:eastAsia="Sylfaen" w:cs="Sylfaen"/>
        </w:rPr>
        <w:t>რომელთა</w:t>
      </w:r>
      <w:r>
        <w:rPr>
          <w:rFonts w:ascii="Times New Roman" w:hAnsi="Times New Roman" w:eastAsia="Times New Roman" w:cs="Times New Roman"/>
        </w:rPr>
        <w:t xml:space="preserve"> </w:t>
      </w:r>
      <w:r>
        <w:rPr>
          <w:rFonts w:ascii="Sylfaen" w:hAnsi="Sylfaen" w:eastAsia="Sylfaen" w:cs="Sylfaen"/>
        </w:rPr>
        <w:t>წარმოდგენაც</w:t>
      </w:r>
      <w:r>
        <w:rPr>
          <w:rFonts w:ascii="Times New Roman" w:hAnsi="Times New Roman" w:eastAsia="Times New Roman" w:cs="Times New Roman"/>
        </w:rPr>
        <w:t xml:space="preserve"> </w:t>
      </w:r>
      <w:r>
        <w:rPr>
          <w:rFonts w:ascii="Sylfaen" w:hAnsi="Sylfaen" w:eastAsia="Sylfaen" w:cs="Sylfaen"/>
        </w:rPr>
        <w:t>კი</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ბებია</w:t>
      </w:r>
      <w:r>
        <w:rPr>
          <w:rFonts w:ascii="Times New Roman" w:hAnsi="Times New Roman" w:eastAsia="Times New Roman" w:cs="Times New Roman"/>
        </w:rPr>
        <w:t>-</w:t>
      </w:r>
      <w:r>
        <w:rPr>
          <w:rFonts w:ascii="Sylfaen" w:hAnsi="Sylfaen" w:eastAsia="Sylfaen" w:cs="Sylfaen"/>
        </w:rPr>
        <w:t>ბაბუებს</w:t>
      </w:r>
      <w:r>
        <w:rPr>
          <w:rFonts w:ascii="Times New Roman" w:hAnsi="Times New Roman" w:eastAsia="Times New Roman" w:cs="Times New Roman"/>
        </w:rPr>
        <w:t xml:space="preserve"> </w:t>
      </w:r>
      <w:r>
        <w:rPr>
          <w:rFonts w:ascii="Sylfaen" w:hAnsi="Sylfaen" w:eastAsia="Sylfaen" w:cs="Sylfaen"/>
        </w:rPr>
        <w:t>არასოდეს</w:t>
      </w:r>
      <w:r>
        <w:rPr>
          <w:rFonts w:ascii="Times New Roman" w:hAnsi="Times New Roman" w:eastAsia="Times New Roman" w:cs="Times New Roman"/>
        </w:rPr>
        <w:t xml:space="preserve"> </w:t>
      </w:r>
      <w:r>
        <w:rPr>
          <w:rFonts w:ascii="Sylfaen" w:hAnsi="Sylfaen" w:eastAsia="Sylfaen" w:cs="Sylfaen"/>
        </w:rPr>
        <w:t>ჰქონდათ</w:t>
      </w:r>
      <w:r>
        <w:rPr>
          <w:rFonts w:ascii="Times New Roman" w:hAnsi="Times New Roman" w:eastAsia="Times New Roman" w:cs="Times New Roman"/>
        </w:rPr>
        <w:t xml:space="preserve">. </w:t>
      </w:r>
      <w:r>
        <w:rPr>
          <w:rFonts w:ascii="Sylfaen" w:hAnsi="Sylfaen" w:eastAsia="Sylfaen" w:cs="Sylfaen"/>
        </w:rPr>
        <w:t>ამას</w:t>
      </w:r>
      <w:r>
        <w:rPr>
          <w:rFonts w:ascii="Times New Roman" w:hAnsi="Times New Roman" w:eastAsia="Times New Roman" w:cs="Times New Roman"/>
        </w:rPr>
        <w:t xml:space="preserve"> </w:t>
      </w:r>
      <w:r>
        <w:rPr>
          <w:rFonts w:ascii="Sylfaen" w:hAnsi="Sylfaen" w:eastAsia="Sylfaen" w:cs="Sylfaen"/>
        </w:rPr>
        <w:t>მოიცავს</w:t>
      </w:r>
      <w:r>
        <w:rPr>
          <w:rFonts w:ascii="Times New Roman" w:hAnsi="Times New Roman" w:eastAsia="Times New Roman" w:cs="Times New Roman"/>
        </w:rPr>
        <w:t xml:space="preserve"> </w:t>
      </w:r>
      <w:r>
        <w:rPr>
          <w:rFonts w:ascii="Sylfaen" w:hAnsi="Sylfaen" w:eastAsia="Sylfaen" w:cs="Sylfaen"/>
        </w:rPr>
        <w:t>გასულ</w:t>
      </w:r>
      <w:r>
        <w:rPr>
          <w:rFonts w:ascii="Times New Roman" w:hAnsi="Times New Roman" w:eastAsia="Times New Roman" w:cs="Times New Roman"/>
        </w:rPr>
        <w:t xml:space="preserve"> </w:t>
      </w:r>
      <w:r>
        <w:rPr>
          <w:rFonts w:ascii="Sylfaen" w:hAnsi="Sylfaen" w:eastAsia="Sylfaen" w:cs="Sylfaen"/>
        </w:rPr>
        <w:t>თვეს</w:t>
      </w:r>
      <w:r>
        <w:rPr>
          <w:rFonts w:ascii="Times New Roman" w:hAnsi="Times New Roman" w:eastAsia="Times New Roman" w:cs="Times New Roman"/>
        </w:rPr>
        <w:t xml:space="preserve"> </w:t>
      </w:r>
      <w:r>
        <w:rPr>
          <w:rFonts w:ascii="Sylfaen" w:hAnsi="Sylfaen" w:eastAsia="Sylfaen" w:cs="Sylfaen"/>
        </w:rPr>
        <w:t>მიღებული</w:t>
      </w:r>
      <w:r>
        <w:rPr>
          <w:rFonts w:ascii="Times New Roman" w:hAnsi="Times New Roman" w:eastAsia="Times New Roman" w:cs="Times New Roman"/>
        </w:rPr>
        <w:t xml:space="preserve"> </w:t>
      </w:r>
      <w:r>
        <w:rPr>
          <w:rFonts w:ascii="Sylfaen" w:hAnsi="Sylfaen" w:eastAsia="Sylfaen" w:cs="Sylfaen"/>
        </w:rPr>
        <w:t>განახლებული</w:t>
      </w:r>
      <w:r>
        <w:rPr>
          <w:rFonts w:ascii="Times New Roman" w:hAnsi="Times New Roman" w:eastAsia="Times New Roman" w:cs="Times New Roman"/>
        </w:rPr>
        <w:t xml:space="preserve"> </w:t>
      </w:r>
      <w:r>
        <w:rPr>
          <w:rFonts w:ascii="Sylfaen" w:hAnsi="Sylfaen" w:eastAsia="Sylfaen" w:cs="Sylfaen"/>
        </w:rPr>
        <w:t>კანონიც</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ანტისემიტურ</w:t>
      </w:r>
      <w:r>
        <w:rPr>
          <w:rFonts w:ascii="Times New Roman" w:hAnsi="Times New Roman" w:eastAsia="Times New Roman" w:cs="Times New Roman"/>
        </w:rPr>
        <w:t xml:space="preserve"> </w:t>
      </w:r>
      <w:r>
        <w:rPr>
          <w:rFonts w:ascii="Sylfaen" w:hAnsi="Sylfaen" w:eastAsia="Sylfaen" w:cs="Sylfaen"/>
        </w:rPr>
        <w:t>ქმედებებს</w:t>
      </w:r>
      <w:r>
        <w:rPr>
          <w:rFonts w:ascii="Times New Roman" w:hAnsi="Times New Roman" w:eastAsia="Times New Roman" w:cs="Times New Roman"/>
        </w:rPr>
        <w:t xml:space="preserve"> </w:t>
      </w:r>
      <w:r>
        <w:rPr>
          <w:rFonts w:ascii="Sylfaen" w:hAnsi="Sylfaen" w:eastAsia="Sylfaen" w:cs="Sylfaen"/>
        </w:rPr>
        <w:t>სისხლისსამართლებრივად</w:t>
      </w:r>
      <w:r>
        <w:rPr>
          <w:rFonts w:ascii="Times New Roman" w:hAnsi="Times New Roman" w:eastAsia="Times New Roman" w:cs="Times New Roman"/>
        </w:rPr>
        <w:t xml:space="preserve"> </w:t>
      </w:r>
      <w:r>
        <w:rPr>
          <w:rFonts w:ascii="Sylfaen" w:hAnsi="Sylfaen" w:eastAsia="Sylfaen" w:cs="Sylfaen"/>
        </w:rPr>
        <w:t>დასჯადს</w:t>
      </w:r>
      <w:r>
        <w:rPr>
          <w:rFonts w:ascii="Times New Roman" w:hAnsi="Times New Roman" w:eastAsia="Times New Roman" w:cs="Times New Roman"/>
        </w:rPr>
        <w:t xml:space="preserve"> </w:t>
      </w:r>
      <w:r>
        <w:rPr>
          <w:rFonts w:ascii="Sylfaen" w:hAnsi="Sylfaen" w:eastAsia="Sylfaen" w:cs="Sylfaen"/>
        </w:rPr>
        <w:t>ხდის</w:t>
      </w:r>
      <w:r>
        <w:rPr>
          <w:rFonts w:ascii="Times New Roman" w:hAnsi="Times New Roman" w:eastAsia="Times New Roman" w:cs="Times New Roman"/>
        </w:rPr>
        <w:t xml:space="preserve">. </w:t>
      </w:r>
      <w:r>
        <w:rPr>
          <w:rFonts w:ascii="Sylfaen" w:hAnsi="Sylfaen" w:eastAsia="Sylfaen" w:cs="Sylfaen"/>
        </w:rPr>
        <w:t>სამწუხაროდ</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კანონი</w:t>
      </w:r>
      <w:r>
        <w:rPr>
          <w:rFonts w:ascii="Times New Roman" w:hAnsi="Times New Roman" w:eastAsia="Times New Roman" w:cs="Times New Roman"/>
        </w:rPr>
        <w:t xml:space="preserve"> </w:t>
      </w:r>
      <w:r>
        <w:rPr>
          <w:rFonts w:ascii="Sylfaen" w:hAnsi="Sylfaen" w:eastAsia="Sylfaen" w:cs="Sylfaen"/>
        </w:rPr>
        <w:t>მიზნად</w:t>
      </w:r>
      <w:r>
        <w:rPr>
          <w:rFonts w:ascii="Times New Roman" w:hAnsi="Times New Roman" w:eastAsia="Times New Roman" w:cs="Times New Roman"/>
        </w:rPr>
        <w:t xml:space="preserve"> </w:t>
      </w:r>
      <w:r>
        <w:rPr>
          <w:rFonts w:ascii="Sylfaen" w:hAnsi="Sylfaen" w:eastAsia="Sylfaen" w:cs="Sylfaen"/>
        </w:rPr>
        <w:t>ისახავდა</w:t>
      </w:r>
      <w:r>
        <w:rPr>
          <w:rFonts w:ascii="Times New Roman" w:hAnsi="Times New Roman" w:eastAsia="Times New Roman" w:cs="Times New Roman"/>
        </w:rPr>
        <w:t xml:space="preserve"> </w:t>
      </w:r>
      <w:r>
        <w:rPr>
          <w:rFonts w:ascii="Sylfaen" w:hAnsi="Sylfaen" w:eastAsia="Sylfaen" w:cs="Sylfaen"/>
        </w:rPr>
        <w:t>აშკარად</w:t>
      </w:r>
      <w:r>
        <w:rPr>
          <w:rFonts w:ascii="Times New Roman" w:hAnsi="Times New Roman" w:eastAsia="Times New Roman" w:cs="Times New Roman"/>
        </w:rPr>
        <w:t xml:space="preserve"> </w:t>
      </w:r>
      <w:r>
        <w:rPr>
          <w:rFonts w:ascii="Sylfaen" w:hAnsi="Sylfaen" w:eastAsia="Sylfaen" w:cs="Sylfaen"/>
        </w:rPr>
        <w:t>მომატებული</w:t>
      </w:r>
      <w:r>
        <w:rPr>
          <w:rFonts w:ascii="Times New Roman" w:hAnsi="Times New Roman" w:eastAsia="Times New Roman" w:cs="Times New Roman"/>
        </w:rPr>
        <w:t xml:space="preserve">, </w:t>
      </w:r>
      <w:r>
        <w:rPr>
          <w:rFonts w:ascii="Sylfaen" w:hAnsi="Sylfaen" w:eastAsia="Sylfaen" w:cs="Sylfaen"/>
        </w:rPr>
        <w:t>საჯაროდ</w:t>
      </w:r>
      <w:r>
        <w:rPr>
          <w:rFonts w:ascii="Times New Roman" w:hAnsi="Times New Roman" w:eastAsia="Times New Roman" w:cs="Times New Roman"/>
        </w:rPr>
        <w:t xml:space="preserve"> </w:t>
      </w:r>
      <w:r>
        <w:rPr>
          <w:rFonts w:ascii="Sylfaen" w:hAnsi="Sylfaen" w:eastAsia="Sylfaen" w:cs="Sylfaen"/>
        </w:rPr>
        <w:t>გამოხატული</w:t>
      </w:r>
      <w:r>
        <w:rPr>
          <w:rFonts w:ascii="Times New Roman" w:hAnsi="Times New Roman" w:eastAsia="Times New Roman" w:cs="Times New Roman"/>
        </w:rPr>
        <w:t xml:space="preserve"> </w:t>
      </w:r>
      <w:r>
        <w:rPr>
          <w:rFonts w:ascii="Sylfaen" w:hAnsi="Sylfaen" w:eastAsia="Sylfaen" w:cs="Sylfaen"/>
        </w:rPr>
        <w:t>ფანატიზმის</w:t>
      </w:r>
      <w:r>
        <w:rPr>
          <w:rFonts w:ascii="Times New Roman" w:hAnsi="Times New Roman" w:eastAsia="Times New Roman" w:cs="Times New Roman"/>
        </w:rPr>
        <w:t xml:space="preserve"> </w:t>
      </w:r>
      <w:r>
        <w:rPr>
          <w:rFonts w:ascii="Sylfaen" w:hAnsi="Sylfaen" w:eastAsia="Sylfaen" w:cs="Sylfaen"/>
        </w:rPr>
        <w:t>აღკვეთას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სვასტიკებით</w:t>
      </w:r>
      <w:r>
        <w:rPr>
          <w:rFonts w:ascii="Times New Roman" w:hAnsi="Times New Roman" w:eastAsia="Times New Roman" w:cs="Times New Roman"/>
        </w:rPr>
        <w:t xml:space="preserve"> </w:t>
      </w:r>
      <w:r>
        <w:rPr>
          <w:rFonts w:ascii="Sylfaen" w:hAnsi="Sylfaen" w:eastAsia="Sylfaen" w:cs="Sylfaen"/>
        </w:rPr>
        <w:t>დამახინჯებულ</w:t>
      </w:r>
      <w:r>
        <w:rPr>
          <w:rFonts w:ascii="Times New Roman" w:hAnsi="Times New Roman" w:eastAsia="Times New Roman" w:cs="Times New Roman"/>
        </w:rPr>
        <w:t xml:space="preserve"> </w:t>
      </w:r>
      <w:r>
        <w:rPr>
          <w:rFonts w:ascii="Sylfaen" w:hAnsi="Sylfaen" w:eastAsia="Sylfaen" w:cs="Sylfaen"/>
        </w:rPr>
        <w:t>სინაგოგებსა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ებრაულ</w:t>
      </w:r>
      <w:r>
        <w:rPr>
          <w:rFonts w:ascii="Times New Roman" w:hAnsi="Times New Roman" w:eastAsia="Times New Roman" w:cs="Times New Roman"/>
        </w:rPr>
        <w:t xml:space="preserve"> </w:t>
      </w:r>
      <w:r>
        <w:rPr>
          <w:rFonts w:ascii="Sylfaen" w:hAnsi="Sylfaen" w:eastAsia="Sylfaen" w:cs="Sylfaen"/>
        </w:rPr>
        <w:t>მემორიალებზე</w:t>
      </w:r>
      <w:r>
        <w:rPr>
          <w:rFonts w:ascii="Times New Roman" w:hAnsi="Times New Roman" w:eastAsia="Times New Roman" w:cs="Times New Roman"/>
        </w:rPr>
        <w:t xml:space="preserve"> </w:t>
      </w:r>
      <w:r>
        <w:rPr>
          <w:rFonts w:ascii="Sylfaen" w:hAnsi="Sylfaen" w:eastAsia="Sylfaen" w:cs="Sylfaen"/>
        </w:rPr>
        <w:t>ვანდალიზმს</w:t>
      </w:r>
      <w:r>
        <w:rPr>
          <w:rFonts w:ascii="Times New Roman" w:hAnsi="Times New Roman" w:eastAsia="Times New Roman" w:cs="Times New Roman"/>
        </w:rPr>
        <w:t xml:space="preserve">, </w:t>
      </w:r>
      <w:r>
        <w:rPr>
          <w:rFonts w:ascii="Sylfaen" w:hAnsi="Sylfaen" w:eastAsia="Sylfaen" w:cs="Sylfaen"/>
        </w:rPr>
        <w:t>აგრეთვე</w:t>
      </w:r>
      <w:r>
        <w:rPr>
          <w:rFonts w:ascii="Times New Roman" w:hAnsi="Times New Roman" w:eastAsia="Times New Roman" w:cs="Times New Roman"/>
        </w:rPr>
        <w:t xml:space="preserve"> </w:t>
      </w:r>
      <w:r>
        <w:rPr>
          <w:rFonts w:ascii="Sylfaen" w:hAnsi="Sylfaen" w:eastAsia="Sylfaen" w:cs="Sylfaen"/>
        </w:rPr>
        <w:t>კიევსა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ქალაქებში</w:t>
      </w:r>
      <w:r>
        <w:rPr>
          <w:rFonts w:ascii="Times New Roman" w:hAnsi="Times New Roman" w:eastAsia="Times New Roman" w:cs="Times New Roman"/>
        </w:rPr>
        <w:t xml:space="preserve"> </w:t>
      </w:r>
      <w:r>
        <w:rPr>
          <w:rFonts w:ascii="Sylfaen" w:hAnsi="Sylfaen" w:eastAsia="Sylfaen" w:cs="Sylfaen"/>
        </w:rPr>
        <w:t>გამართულ</w:t>
      </w:r>
      <w:r>
        <w:rPr>
          <w:rFonts w:ascii="Times New Roman" w:hAnsi="Times New Roman" w:eastAsia="Times New Roman" w:cs="Times New Roman"/>
        </w:rPr>
        <w:t xml:space="preserve"> </w:t>
      </w:r>
      <w:r>
        <w:rPr>
          <w:rFonts w:ascii="Sylfaen" w:hAnsi="Sylfaen" w:eastAsia="Sylfaen" w:cs="Sylfaen"/>
        </w:rPr>
        <w:t>შემზარავ</w:t>
      </w:r>
      <w:r>
        <w:rPr>
          <w:rFonts w:ascii="Times New Roman" w:hAnsi="Times New Roman" w:eastAsia="Times New Roman" w:cs="Times New Roman"/>
        </w:rPr>
        <w:t xml:space="preserve"> </w:t>
      </w:r>
      <w:r>
        <w:rPr>
          <w:rFonts w:ascii="Sylfaen" w:hAnsi="Sylfaen" w:eastAsia="Sylfaen" w:cs="Sylfaen"/>
        </w:rPr>
        <w:t>მსვლელობებს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Waffen SS-</w:t>
      </w:r>
      <w:r>
        <w:rPr>
          <w:rFonts w:ascii="Sylfaen" w:hAnsi="Sylfaen" w:eastAsia="Sylfaen" w:cs="Sylfaen"/>
        </w:rPr>
        <w:t>ს</w:t>
      </w:r>
      <w:r>
        <w:rPr>
          <w:rFonts w:ascii="Times New Roman" w:hAnsi="Times New Roman" w:eastAsia="Times New Roman" w:cs="Times New Roman"/>
        </w:rPr>
        <w:t xml:space="preserve"> </w:t>
      </w:r>
      <w:r>
        <w:rPr>
          <w:rFonts w:ascii="Sylfaen" w:hAnsi="Sylfaen" w:eastAsia="Sylfaen" w:cs="Sylfaen"/>
        </w:rPr>
        <w:t>ადიდებდნენ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Tu handu twaku ya kusinhia, Ukraine mu myaka ya hivi karibuni imeinua wingi wa sanamu za kuwaheshimu wazalendo wa Ukraine ambao urithi wao umetiwa doa na rekodi yao isiyoweza kukanushwa ya kuwa vibaraka wa Wanazi. Gazeti la *The Forward* liliorodhesha baadhi ya watu hawa wa kuchukiza, akiwamo Stepan Bandera, kiongozi wa Organization of Ukrainian Nationalists (OUN), ambaye wafuasi wake walitenda kama wanachama wa wanamgambo wa mahali kwa ajili ya SS na jeshi la Ujerumani. “Ukraine ina makumbusho ya ukumbusho kadhaa ya dazeni na makumi ya majina ya barabara yanayomtukuza mshirika huyu wa Wanazi, kiasi cha kutosha kuhitaji kurasa mbili tofauti za Wikipedia,” *The Forward* liliandika.</w:t>
      </w:r>
    </w:p>
    <w:p>
      <w:pPr>
        <w:pStyle w:val="ArticleScripture"/>
        <w:jc w:val="left"/>
      </w:pPr>
      <w:r>
        <w:rPr>
          <w:rFonts w:ascii="Times New Roman" w:hAnsi="Times New Roman" w:eastAsia="Times New Roman" w:cs="Times New Roman"/>
        </w:rPr>
        <w:t>Omuntu ondi ajjanjabibwa emirundi mingi ye Roman Shukhevych, assaamu ekitiibwa ng’omulwanyi w’eddembe erya Ukraine, naye era nga ye mukulembeze w’ekitongole ky’abapolisi ab’ebbeeyi abaali bayamba Abanazi, ekyatiisibwa, Forward ky’eyogera nti kyali “kivunaanyizibwa ku kutta n’obukambwe enkumi n’enkumi z’Abayudaaya ne … Abapolandi.” Ebibumbe era biyimusiddwa okussaamu ekitiibwa Yaroslav Stetsko, eyali omukulembeze w’ekiseera ogw’ekibiina kya OUN, eyawandiika nti, “Nnyimirira ku kumalawo ddala Abayudaaya mu Ukraine.”</w:t>
      </w:r>
    </w:p>
    <w:p>
      <w:pPr>
        <w:pStyle w:val="ArticleScripture"/>
        <w:jc w:val="left"/>
      </w:pPr>
      <w:r>
        <w:rPr>
          <w:rFonts w:ascii="Times New Roman" w:hAnsi="Times New Roman" w:eastAsia="Times New Roman" w:cs="Times New Roman"/>
        </w:rPr>
        <w:t>Mu myaka icumi ishize, imitwe y’abahezanguni b’uruhande rw’iburyo na yo yungutse imbaraga za politiki; nta n’umwe uteye ubwoba kurusha Svoboda (yah formerly yari Ishyaka Social National Party of Ukraine), umuyobozi wayo wavuze ko igihugu cyategekwaga na “mafia y’Aba-Muscovite n’Abayahudi,” kandi umwungirije akoresha igitutsi kirwanya Abayahudi asobanura umukinnyi wa filimi w’Umuyahudi wavukiye muri Ukraine, Mila Kunis. Nk’uko Foreign Policy ibivuga, Svoboda yohereje abanyamuryango benshi mu Nteko Ishinga Amategeko ya Ukraine, barimo umwe wavuze ko itsembabwoko ry’Abayahudi ryari “igihe cyiza cyane” mu mateka y’abantu.</w:t>
      </w:r>
    </w:p>
    <w:p>
      <w:pPr>
        <w:pStyle w:val="ArticleScripture"/>
        <w:jc w:val="left"/>
      </w:pPr>
      <w:r>
        <w:rPr>
          <w:rFonts w:ascii="Times New Roman" w:hAnsi="Times New Roman" w:eastAsia="Times New Roman" w:cs="Times New Roman"/>
        </w:rPr>
        <w:t>Ku bukola nkhuwa, ba neo-Nazi bakala kanda ya zingi mwa milonga ya ba volontɛrɛ ya Ukraine yile yikula. Bakwete bulemo bwa mvita panyima ya kunwana mwa bitumba bya nzila ya mbanza bikatampe menemene na ba separatist bakwete lisungi lya Moscou mu est ya Ukraine, panyima ya kubunduka kwa Crimea kwa Putin mu 2014. Mosi wa yoyo i Bataillon Azov, yatatwila kudi muntu uvudijile patoke nde yeye i mukoleshi wa bule bwa bena mpembe, uvwa ne mulimo wa bwanga wa ditunga dya Ukraine uvwa wa kukumbaja ditunga kudi Bayuda ne makanda akwabo a bintu biyandamene. Mu 2018, Congrès wa États-Unis wakumbaja ne lisungi lwendi kudi Ukraine kalwena mwa kusadibwa “mu kupana bipanga, dilonga dya mvita anyi lisungi likwabo kudi Bataillon Azov.” Nansha nanku, Azov lelu ewu mmwenenu wa bukalenge wa Garde nationale ya Ukraine.</w:t>
      </w:r>
    </w:p>
    <w:p>
      <w:pPr>
        <w:pStyle w:val="ArticleScripture"/>
        <w:jc w:val="left"/>
      </w:pPr>
      <w:r>
        <w:rPr>
          <w:rFonts w:ascii="Times New Roman" w:hAnsi="Times New Roman" w:eastAsia="Times New Roman" w:cs="Times New Roman"/>
        </w:rPr>
        <w:t>Ndziyiso hileswaku, a ku na nchumu eka xiyimo lexi xipfukisaka ku vilela lexi endlaka leswaku maxangu lama weleke Vaukrain hi mavhiki lama hundzeke ma va lama faneleke—naswona a swi vonaki onge Putin u susumetiwe hi nchumu wihi na wihi eka leswi loko a sungula ku hlasela ka yena. Entiyisweni, hikwalaho ka Putin, Vayuda lava tshamaka e-Odessa, eKharkiv ni le migangeni yin’wana ya vuxeni va le ehansi ka nhlomulo lowukulu swinene. Hambileswi vo tala va kumeke vutumbelo emasinagogeni ya kwalaho ni le tisenthara ta Vayuda, van’wana va balekele ematikweni mambe, ku katsa na Israele, leri khutazeke Vayuda hinkwavo leswaku va huma eUkraine.</w:t>
      </w:r>
    </w:p>
    <w:p>
      <w:pPr>
        <w:pStyle w:val="ArticleScripture"/>
        <w:jc w:val="left"/>
      </w:pPr>
      <w:r>
        <w:rPr>
          <w:rFonts w:ascii="Times New Roman" w:hAnsi="Times New Roman" w:eastAsia="Times New Roman" w:cs="Times New Roman"/>
        </w:rPr>
        <w:t>بە خودی خۆی، باپیر و داپیرەکانم ناچار بوون لە ڕۆژاوای ئۆکراینا هەڵبێن بۆ ڕزگاربوون لە چەوساندنەوە، و خەمبارە کە ئەم بازنەیە بەردەوام ببێت. ئەگەر وڵاتەکە بکەوێتە ناو ئاژاوە و شۆڕشگێڕی، جوولەکەکان دەتوانن جارێکی تر لە لایەن هەندێک لە هاووڵاتیانی خۆیانەوە بکەونە مەترسییەوە. ئەوەی ئەم هەڕەشەیە دان نەبەزێنرێت واتای ئەوەیە کە کارێکی کەم دەکرێت بۆ پاراستن لێی.</w:t>
      </w:r>
    </w:p>
    <w:p>
      <w:pPr>
        <w:pStyle w:val="ArticleScripture"/>
        <w:jc w:val="left"/>
      </w:pPr>
      <w:r>
        <w:rPr>
          <w:rFonts w:ascii="Times New Roman" w:hAnsi="Times New Roman" w:eastAsia="Times New Roman" w:cs="Times New Roman"/>
        </w:rPr>
        <w:t>Nanga badi, ata kama baadhi ya vipengele vya taifa hilo vimekuwa vimefungamanishwa na mojawapo ya harakati za kuchukiza sana katika historia, kusimama pamoja na Ukraine bila shaka ndiyo msimamo wa heshima unaopaswa kuchukuliwa katika tamthilia hii. Hivi sasa, kila siku ambayo Putin huongeza mashambulizi yake dhidi ya watu wa Ukraine kwa ari ya kuteketeza kila kitu, ni vigumu kutokuona ni nani anayestahili kweli kuitwa kwa neno linaloanza kwa herufi N.</w:t>
      </w:r>
    </w:p>
    <w:p>
      <w:pPr>
        <w:pStyle w:val="ArticleScripture"/>
        <w:jc w:val="left"/>
      </w:pPr>
      <w:r>
        <w:rPr>
          <w:rFonts w:ascii="Times New Roman" w:hAnsi="Times New Roman" w:eastAsia="Times New Roman" w:cs="Times New Roman"/>
        </w:rPr>
        <w:t>Allen Ripp, March 5, 2022 – Source</w:t>
      </w:r>
    </w:p>
    <w:p>
      <w:pPr>
        <w:pStyle w:val="ArticleBody"/>
        <w:jc w:val="left"/>
      </w:pPr>
      <w:r>
        <w:rPr>
          <w:rFonts w:ascii="Times New Roman" w:hAnsi="Times New Roman" w:eastAsia="Times New Roman" w:cs="Times New Roman"/>
        </w:rPr>
        <w:t>Tukalendelea na uchunguzi huu katika makala yetu inayofuata.</w:t>
      </w:r>
    </w:p>
    <w:p>
      <w:pPr>
        <w:pStyle w:val="ArticleScripture"/>
        <w:jc w:val="left"/>
      </w:pPr>
      <w:r>
        <w:rPr>
          <w:rFonts w:ascii="Times New Roman" w:hAnsi="Times New Roman" w:eastAsia="Times New Roman" w:cs="Times New Roman"/>
        </w:rPr>
        <w:t>ئەوانەی ناتوانن ڕابردوو لەبیر بهێننەوە، مەحکومن بەوەی دووبارەی بکەنەوە. ـ جۆرج سانتایانا</w:t>
      </w:r>
    </w:p>
    <w:p>
      <w:pPr>
        <w:pStyle w:val="ArticleScripture"/>
        <w:jc w:val="left"/>
      </w:pPr>
      <w:r>
        <w:rPr>
          <w:rFonts w:ascii="Times New Roman" w:hAnsi="Times New Roman" w:eastAsia="Times New Roman" w:cs="Times New Roman"/>
        </w:rPr>
        <w:t>“Byonse ne Ungulu akole mu lukusa lwa buprofeti nti byali bisemereire kuhikiirira omu busingye obwahwaire, byahikiiriire; kandi byonse ebikyaija omu nkora yaabyo biryaba. Danieli, nabi wa Ungulu, ayemereire omu mwanya gwe. Yohaana ayemereire omu mwanya gwe. Omu Kushuururwa, Entale ey’omu ruganda rwa Yuda eshuururiire abeegi b’obuprofeti ekitabo kya Danieli, kandi bwatyo Danieli ayemereire omu mwanya gwe. Ahabwa obuhamya bwe, ekyo Mukama yamushuuruire omu kworekwa okw’ebintu bikuru kandi eby’ekitinisa ekirikutiniisa ebi tushemereire kumanya nk’oku twayemereire aha muryango gwonyini ogw’okuhikiirira kwabyo.”</w:t>
      </w:r>
    </w:p>
    <w:p>
      <w:pPr>
        <w:pStyle w:val="ArticleScripture"/>
        <w:jc w:val="left"/>
      </w:pPr>
      <w:r>
        <w:rPr>
          <w:rFonts w:ascii="Times New Roman" w:hAnsi="Times New Roman" w:eastAsia="Times New Roman" w:cs="Times New Roman"/>
        </w:rPr>
        <w:t>“Mu mateka no mu buhanuzi, Ijambo ry’Imana rigaragaza intambara yamaze igihe kirekire hagati y’ukuri n’ikinyoma. Iyo ntambara iracyakomeje. Ibyabaye bizongera kubaho. Impaka za kera zizongera kubyutswa, kandi inyigisho nshya zizahoraho zivuka. Ariko ubwoko bw’Imana, bwo mu kwizera kwabwo no mu gusohozwa kw’ubuhanuzi bwagize uruhare mu gutangaza ubutumwa bw’abamarayika ba mbere, uwa kabiri, n’uwa gatatu, bumenya aho buhagaze. Bafite ubunararibonye burusha izahabu nziza agaciro. Bakwiriye guhagarara bashikamye nk’urutare, bakomeza badakebakeba ibyiringiro byabo bya mbere kugeza ku iherezo.” Selected Messages, igitabo cya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Sitini na Sita</dc:title>
  <dc:subject>Kutegura Ubuhanuzi: Impinduramatwara y’Abafaransa, Uburusiya bwa Putin, n’Intambara yo muri Ukraine</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