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Mia Moja na Sabini</w:t>
      </w:r>
    </w:p>
    <w:p>
      <w:pPr>
        <w:pStyle w:val="ArticleSubtitle"/>
        <w:jc w:val="left"/>
      </w:pPr>
      <w:r>
        <w:rPr>
          <w:rFonts w:ascii="Arial" w:hAnsi="Arial" w:eastAsia="Arial" w:cs="Arial"/>
        </w:rPr>
        <w:t>Kikome kya Moyo: Kuswana ku Itwika lya Bulesi no Kigaluluko mu Muktadha wa Unabii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Russia-ni ukraine siu 2014-mi maimi thawnak a hramthoktu huh theihna tawhfung chu “fortress” a ni; chu chu ram uk hna i lu, asilole khuaulu a si. Minung biakinn cu lu le taksa in a um. Lu chu nihsang zawng a si i, taksa chu nihhniam zawng a si. 1844 ah a dihmi “seven times” chu cuticun Judah i lu a simi Jerusalem thawn pehtlaih ding a si. Jerusalem biakinn ah cun siangpahrang i bawiṭhutdan a um; cucu Jerusalem i lu a simi siangpahrang i bawiṭhutdan a si, Jerusalem chu Judah i lu a si. Pathian nihsang le minung nihsang i komhnak, mi za khat le sawmli le pali thawng i sealnak aiawhin a ummi cu “Christ i thinlung” hmuh a si tiin a langter. Thinlung chu nihsang zawng a si i, cuticun “lu” a si.</w:t>
      </w:r>
    </w:p>
    <w:p>
      <w:pPr>
        <w:pStyle w:val="ArticleBody"/>
        <w:jc w:val="left"/>
      </w:pPr>
      <w:r>
        <w:rPr>
          <w:rFonts w:ascii="Times New Roman" w:hAnsi="Times New Roman" w:eastAsia="Times New Roman" w:cs="Times New Roman"/>
        </w:rPr>
        <w:t>Iyo igihe abagereranywa na Daniyeli babona iyerekwa ry’igitsina gore ritera impamvu rituma bahindurirwa mu ishusho ya Kristo, baba bamaze kwakira umutima wa Kristo, ari we Adamu wa kabiri, kandi akaba ari uw’Umwuka. Muri icyo gihe, umutima wabo wa kamere, uwo barazwe na Adamu wa mbere amaze kugwa no guhinduranya gahunda y’irema rye, uba ubambwe. Umutima wa kamere urwanya amategeko y’Imana, uwo bahawe batabigizemo amahitamo ku ivuka ryabo, usimbuzwa umutima wa Kristo, uwo bakira babihisemo ubwabo, kandi wumvira amategeko y’Imana mu buryo bwuzuye. Ubwo rero umutima wabo mushya n’umutima wa Kristo biba umutima umwe, kandi byombi bigatura hamwe ku ntebe y’ubwami ahantu ho mu ijuru. Hari ahantu mu rusengero aho intebe y’ubwami y’Imana iri, kandi abantu, baremwe mu ishusho y’Imana, bafite umwanya wihariye mu rusengero, wagenwe kubamo kw’Imana.</w:t>
      </w:r>
    </w:p>
    <w:p>
      <w:pPr>
        <w:pStyle w:val="ArticleBody"/>
        <w:jc w:val="left"/>
      </w:pPr>
      <w:r>
        <w:rPr>
          <w:rFonts w:ascii="Times New Roman" w:hAnsi="Times New Roman" w:eastAsia="Times New Roman" w:cs="Times New Roman"/>
        </w:rPr>
        <w:t>ئەو شوێنە لە سروشتی نزمی ئەواندا نییە، کە بە شانشینی باکوور نیشان دەدرێت. بەڵکو لەو شوێنەدایە کە بە شانشینی باشوور نیشان دەدرێت، ئەوەش ئەو شوێنەیە کە خودا هەڵیبژارد ناوی خۆی، واتە خەسڵەتی خۆی، لەوێ دابنێت. ئەو شوێنە لە ئۆرشەلیمە، بەڵام وەک پایتەختی یەهودا، ئۆرشەلیم سەرە، بەڵام سەری پایتەختەکە پاشایە. ئۆرشەلیم هەڵبژێردرا بۆ ئەوەی پایتەخت بێت، هەروەها بۆ ئەوەش هەڵبژێردرا کە شوێنەکە بێت کە خودا پەرستگای خۆی تێدا دابنێت. پاشان لە پەرستگاکەیدا تەختی خۆی دانا. شانشینی باشوور سروشتی بەرزتری مرۆڤ نیشان دەدات، بەڵام هەروەها ژووری تەختێکی تایبەتی هەیە بۆ پاشا. خوشک وایت ئەو شوێنە بە «قەڵای» ڕۆح ناودەبات. قەڵا، بە پێی پێناسە، دژەوارە.</w:t>
      </w:r>
    </w:p>
    <w:p>
      <w:pPr>
        <w:pStyle w:val="ArticleScripture"/>
        <w:jc w:val="left"/>
      </w:pPr>
      <w:r>
        <w:rPr>
          <w:rFonts w:ascii="Times New Roman" w:hAnsi="Times New Roman" w:eastAsia="Times New Roman" w:cs="Times New Roman"/>
        </w:rPr>
        <w:t>“Nditima yonse iyenera kuperekedwa kwa Mulungu; apo ayi, choonadi cha Mulungu chidzalephera kukhala ndi mphamvu yoyeretsa pa moyo ndi khalidwe. Koma ndi chowawa kuti ambiri amene amadzitcha dzina la Khristu sanaperekepo mitima yawo kwa Iye m’kuwongoka kosavuta. Sanakumanepo ndi kulapa kwa kudzipereka konsekonse ku zofuna za Chikhristu, ndipo zotsatira zake n’zakuti mphamvu yosanduliza ya choonadi ilibe malo m’miyoyo yawo; chikoka chakuya, chofewetsa cha chikondi cha Khristu sichionekera m’moyo ndi m’khalidwe. Koma ndi ntchito yayikulu bwanji yodyetsa gulu la Mulungu imene ikanatheka ngati abusa othandizira akanakhomeredwa pamodzi ndi Khristu, ndipo akanakhala amoyo kwa Mulungu kuti agwirizane ntchito ndi M’busa Wamkulu wa gululo! Khristu akuyitana anthu kuti agwire ntchito monga mmene Iye anagwirira ntchito. Pakufunika umboni wakuya kwambiri, wamphamvu kwambiri, wokakamiza kwambiri pa mphamvu ya choonadi monga momwe imaonekera m’kupembedza kwa Mulungu kwa tsiku ndi tsiku kwa iwo amene amati amachikhulupirira. Chikondi cha Mpulumutsi m’moyo wa munthu chidzatsogolera ku kusintha kowonekera bwino m’njira imene antchito amagwirira ntchito chifukwa cha miyoyo ya iwo amene akuwonongeka. Pamene choonadi chilanda linga la moyo, Khristu amakhala pampando wachifumu wa mumtima, ndipo munthu ndiye anganene kuti, ‘Ndakhomeredwa pamodzi ndi Khristu; komabe ndili ndi moyo; koma sindine ine, koma Khristu ndiye akukhala mwa ine; ndipo moyo umene tsopano ndikukhala m’thupi, ndikukhala mwa chikhulupiriro cha Mwana wa Mulungu, amene anandikonda, nadzipereka yekha chifukwa cha ine.’” Review and Herald, October 9, 1894.</w:t>
      </w:r>
    </w:p>
    <w:p>
      <w:pPr>
        <w:pStyle w:val="ArticleBody"/>
        <w:jc w:val="left"/>
      </w:pPr>
      <w:r>
        <w:rPr>
          <w:rFonts w:ascii="Times New Roman" w:hAnsi="Times New Roman" w:eastAsia="Times New Roman" w:cs="Times New Roman"/>
        </w:rPr>
        <w:t>“citadel ya roho” ndio mahali ambapo “Kristo ametawazwa juu ya kiti cha enzi.” Kutawazwa kwa Kristo hutimizwa wakati mwili unasulibishwa, na mwili kwa ufafanuzi wa Paulo ni asili ya chini, nayo ndiyo ufalme wa kaskazini. Hii ndiyo sababu unabii wa ufalme wa kaskazini ulifikia mwaka 1798 pekee. Asili ya chini haiwezi kuunganishwa na Uungu; ni lazima ibadilishwe kwa kufumba na kufumbua jicho katika kuja kwa pili. Ufalme wa kusini, uliokuwa na “kichwa” ambacho kilikuwa Yerusalemu, na “kichwa” ambacho kilikuwa patakatifu, ulifikia 1844, kwa maana uliwakilisha asili ya juu ambayo ingeweza kuchagua kuusulibisha mwili na kwa imani kuingia katika citadel ya Patakatifu pa Patakatifu, na kuketi juu ya kiti cha enzi pamoja na Kristo. Mahali ambapo huo muungano, na kutawazwa huko, hutukia ni katika citadel ya hekalu la kibinadamu. Aya ya kumi ya sura ya kumi na moja hufafanua kichwa kuwa ngome, lakini ukweli huo huthibitishwa tu kwa ushuhuda wa Isaya, ambao unadai kwamba ukweli unaohusu ngome (citadel), ueleweke katika matumizi yake ya nje na ya ndani.</w:t>
      </w:r>
    </w:p>
    <w:p>
      <w:pPr>
        <w:pStyle w:val="ArticleScripture"/>
        <w:jc w:val="left"/>
      </w:pPr>
      <w:r>
        <w:rPr>
          <w:rFonts w:ascii="Times New Roman" w:hAnsi="Times New Roman" w:eastAsia="Times New Roman" w:cs="Times New Roman"/>
        </w:rPr>
        <w:t>“Katika ku, neno la Mungu lapaswa kuwa chakula chetu cha kiroho. ‘Mimi ndimi mkate wa uzima,’ Kristo alisema; ‘anayekuja kwangu hataona njaa kamwe; na yeye aniaminiye hataona kiu kamwe.’ Ulimwengu unaangamia kwa kukosa kweli safi, isiyochanganywa. Kristo ndiye kweli. Maneno yake ni kweli, nayo yana maana ya ndani zaidi kuliko inavyoonekana juu ya uso, na thamani iliyo kuu kuliko mwonekano wake usio wa kujionyesha. Akili zinazohuishwa na Roho Mtakatifu zitatambua thamani ya maneno haya. Macho yetu yatakapotiwa dawa ile takatifu ya macho, tutaweza kutambua vito vya thamani vya kweli, ijapokuwa huenda vikawa vimefichwa chini ya uso.”</w:t>
      </w:r>
    </w:p>
    <w:p>
      <w:pPr>
        <w:pStyle w:val="ArticleScripture"/>
        <w:jc w:val="left"/>
      </w:pPr>
      <w:r>
        <w:rPr>
          <w:rFonts w:ascii="Times New Roman" w:hAnsi="Times New Roman" w:eastAsia="Times New Roman" w:cs="Times New Roman"/>
        </w:rPr>
        <w:t>“Оьнан ахь халахь, чкъин, лакхара ю. Иза шен могӀам шапо йолуш, са догӀа Дела тӀехьажийн Ӏожалла кӀелахь дехар ду. ХӀора дийнахь оьнан дог чу тӀеэца деза. Иштта вай Христосан дешнаш дуьйцу, Цо ша аьллачуьнга уьш са а, дийнахь а бу. Оьнан тӀеэцар хӀора тӀеэцачун Дела кӀант, стиглан ирсхо хилийта ду. Дог чу хьоме дерг доьнан сиха, делкъа яздаь кехат дац, амма дийна шедар ду.”</w:t>
      </w:r>
    </w:p>
    <w:p>
      <w:pPr>
        <w:pStyle w:val="ArticleScripture"/>
        <w:jc w:val="left"/>
      </w:pPr>
      <w:r>
        <w:rPr>
          <w:rFonts w:ascii="Times New Roman" w:hAnsi="Times New Roman" w:eastAsia="Times New Roman" w:cs="Times New Roman"/>
        </w:rPr>
        <w:t>“Ukweli ni mtakatifu, wa kimungu. Una nguvu na uwezo kuliko kitu kingine chochote katika kuunda tabia kwa mfano wa Kristo. Ndani yake mna utimilifu wa furaha. Unapothaminiwa moyoni, upendo wa Kristo hupewa nafasi ya kwanza kuliko upendo wa mwanadamu ye yote. Huu ndio Ukristo. Huu ndio upendo wa Mungu ndani ya nafsi. Hivyo ukweli safi, usiochanganywa na chochote, hutawala ngome ya utu wa ndani. Maneno haya hutimizwa, ‘Nami nitawapa ninyi moyo mpya, nami nitatia roho mpya ndani yenu.’ Kuna ukuu wa tabia katika maisha ya yule anayeishi na kutenda kazi chini ya uvuvio wenye kuhuisha wa ukweli.” Review and Herald, February 14, 1899.</w:t>
      </w:r>
    </w:p>
    <w:p>
      <w:pPr>
        <w:pStyle w:val="ArticleBody"/>
        <w:jc w:val="left"/>
      </w:pPr>
      <w:r>
        <w:rPr>
          <w:rFonts w:ascii="Times New Roman" w:hAnsi="Times New Roman" w:eastAsia="Times New Roman" w:cs="Times New Roman"/>
        </w:rPr>
        <w:t>Danieri sura ya ikumi na moko, maono hayo ya historia ya kinabii huanza wakati aya ya pili, na raisi wa sita na aliye tajiri zaidi, wanapolingana na kichwa, ambacho ni Urusi katika aya ya kumi na moja hadi ya kumi na tano. Katika historia hiyo raisi wa sita atakuwa wa nane aliye wa wale saba, naye atatawala wakati kanisa na serikali katika Marekani zitakapoungana, na kukamilisha uasherati wao usio mtakatifu katika aya ya kumi na sita, katika sheria ya Jumapili inayokuja upesi.</w:t>
      </w:r>
    </w:p>
    <w:p>
      <w:pPr>
        <w:pStyle w:val="ArticleBody"/>
        <w:jc w:val="left"/>
      </w:pPr>
      <w:r>
        <w:rPr>
          <w:rFonts w:ascii="Times New Roman" w:hAnsi="Times New Roman" w:eastAsia="Times New Roman" w:cs="Times New Roman"/>
        </w:rPr>
        <w:t>Ikimenyetso kizaherako cyamurikwa kizacibwa intege kandi gipfe mu gihe cy’iminsi itatu n’igice, ari cyo, muri Daniyeli 10, kingana n’iminsi makumyabiri n’umwe. Ku musozo w’iminsi makumyabiri n’umwe yo kuborogera Daniyeli, ari wo musozo w’iminsi itatu n’igice yo gupfira mu muhanda kw’abahamya babiri, ari bo abo mu kibaya cya Ezekiyeli, ari bo amagufwa yumye yapfuye—haba ubutumwa bw’ubuhanuzi bugarura abapfuye mu bugingo. Uwo murongo muri Daniyeli igice cya cumi, ugaragazwa n’intambwe eshatu.</w:t>
      </w:r>
    </w:p>
    <w:p>
      <w:pPr>
        <w:pStyle w:val="ArticleScripture"/>
        <w:jc w:val="left"/>
      </w:pPr>
      <w:r>
        <w:rPr>
          <w:rFonts w:ascii="Times New Roman" w:hAnsi="Times New Roman" w:eastAsia="Times New Roman" w:cs="Times New Roman"/>
        </w:rPr>
        <w:t>ئەمجا لە ڕۆژی بیست و چوارەمی مانگی یەکەمدا، کاتێک لەلای ڕووباری گەورەکە بووم، کە حیدەکەل بوو؛ ئەوسا چاوم بەرز کردەوە و سەیرم کرد، و ئەوەتا پیاوێکی دیاریکراو بە کتانی نازک پۆشراو بوو، و ناوقەدی بە زێڕی پاکی ئۆفاز پشتێنرابوو. جەستەشیش وەک بێرڵ بوو، و ڕووخساری وەک دەرکەوتنی بروسکە، و چاوەکانی وەک چرای ئاگر، و بازووەکانی و پێیەکانی لە ڕەنگدا وەک مەفرەقی سیقڵدراو، و دەنگی قسەکانی وەک دەنگی کۆمەڵێک خەڵک بوو. من، دانیال، تەنها خەونەکەم بینی؛ چونکە ئەو پیاوانەی لەگەڵم بوون خەونەکەیان نەبینی، بەڵام لەرزەیەکی گەورە بەسەریاندا هات، بۆیە هەڵهاتن تا خۆیان بشارنەوە. بۆیە من تەنها ماوەوە و ئەم خەونە گەورەیەم بینی، و هیچ هێزێک لە مندا نەما؛ چونکە جوانیی من لە ناومدا گۆڕا بۆ فەساد، و هیچ هێزێکم نەپاراست. هەرچەندە دەنگی قسەکانیەم بیست؛ و کاتێک دەنگی قسەکانیەم بیست، ئەوسا بە ڕووخسارم خەوتنێکی قووڵم لێکەوت، و ڕووخسارم بەرەو زەوی بوو. و ئەوەتا دەستێک دەستم لێدا، کە لەسەر چۆکەکانم و لەسەر ناوچەوانی دەستەکانم داینام. و پێی وتم، ئەی دانیال، ئەی پیاوی زۆر خۆشەویست، ئەو وشانە تێبگە کە پێت دەڵێم، و ڕاست وەستە؛ چونکە ئێستا بۆ تۆ نێردراوم. و کاتێک ئەم وشەیەی پێ وتم، بە لەرزینەوە ڕاوەستام. ئەوسا پێی وتم، مەترسە، دانیال؛ چونکە لە یەکەم ڕۆژەوە کە دڵت دابوو بۆ ئەوەی تێبگەیت و خۆت لەبەردەم خوداکەتدا بچەوسێنیت، وشەکانت بیستران، و من بۆ وشەکانت هاتووم. بەڵام سەرۆکی شانشینی فارس بیست و یەک ڕۆژ بەرەنگارم بووەوە؛ بەڵام ئەوەتا میکائیل، یەکێک لە سەرۆکە سەرەکییەکان، هات بۆ یارمەتیدانم؛ و من لەوێ لەگەڵ پاشاکانی فارس مامەوە. ئێستا هاتووم تا وادەربکەم تێبگەیت کە لە ڕۆژانی دوایییدا چی بەسەر گەلەکەتدا دێت؛ چونکە خەونەکە هێشتا بۆ ڕۆژانی زۆرە. دانیال 10:4–14.</w:t>
      </w:r>
    </w:p>
    <w:p>
      <w:pPr>
        <w:pStyle w:val="ArticleBody"/>
        <w:jc w:val="left"/>
      </w:pPr>
      <w:r>
        <w:rPr>
          <w:rFonts w:ascii="Nirmala UI" w:hAnsi="Nirmala UI" w:eastAsia="Nirmala UI" w:cs="Nirmala UI"/>
        </w:rPr>
        <w:t>डानियल</w:t>
      </w:r>
      <w:r>
        <w:rPr>
          <w:rFonts w:ascii="Times New Roman" w:hAnsi="Times New Roman" w:eastAsia="Times New Roman" w:cs="Times New Roman"/>
        </w:rPr>
        <w:t xml:space="preserve"> </w:t>
      </w:r>
      <w:r>
        <w:rPr>
          <w:rFonts w:ascii="Nirmala UI" w:hAnsi="Nirmala UI" w:eastAsia="Nirmala UI" w:cs="Nirmala UI"/>
        </w:rPr>
        <w:t>एक्काइस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सुनता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दृश्य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वाचित</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पृथक्करण</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डानियल</w:t>
      </w:r>
      <w:r>
        <w:rPr>
          <w:rFonts w:ascii="Times New Roman" w:hAnsi="Times New Roman" w:eastAsia="Times New Roman" w:cs="Times New Roman"/>
        </w:rPr>
        <w:t xml:space="preserve"> </w:t>
      </w:r>
      <w:r>
        <w:rPr>
          <w:rFonts w:ascii="Nirmala UI" w:hAnsi="Nirmala UI" w:eastAsia="Nirmala UI" w:cs="Nirmala UI"/>
        </w:rPr>
        <w:t>सड़क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गहरी</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था।</w:t>
      </w:r>
    </w:p>
    <w:p>
      <w:pPr>
        <w:pStyle w:val="ArticleScripture"/>
        <w:jc w:val="left"/>
      </w:pPr>
      <w:r>
        <w:rPr>
          <w:rFonts w:ascii="Times New Roman" w:hAnsi="Times New Roman" w:eastAsia="Times New Roman" w:cs="Times New Roman"/>
        </w:rPr>
        <w:t>Akaambuua bintu bino; era oluvannyuma n’abagamba nti, Mikwano gyaffe Laazaalo yeebase; naye ŋŋenda, ndyoke mmuzuukuse mu tulo. Awo abayigirizwa be ne bamugamba nti, Mukama waffe, oba nga yeebase, anaawona. Naye Yesu yayogera ku kufa kwe; bo ne balowooza nti yayogera ku kuwummula mu tulo. Awo Yesu n’abagamba bulungi nti, Laazaalo afudde. Yokaana 11:11–14.</w:t>
      </w:r>
    </w:p>
    <w:p>
      <w:pPr>
        <w:pStyle w:val="ArticleBody"/>
        <w:jc w:val="left"/>
      </w:pPr>
      <w:r>
        <w:rPr>
          <w:rFonts w:ascii="Times New Roman" w:hAnsi="Times New Roman" w:eastAsia="Times New Roman" w:cs="Times New Roman"/>
        </w:rPr>
        <w:t>Bwanyuma, Danieri akorwaho na Gaburiyeri ubwa mbere, amumenyesha eby’entalo ya politiki eyaali erimu okugenda mu maaso nga Danieri afiire (yeebase), era nti kaakano yali agenda kumuha okuvvuunula okw’okwolesebwa okwali kaakano kifudde Danieri mu kifaananyi kya Kristo. Awo n’oluvannyuma agenda kukorwako omulundi ogwokubiri, Kristo Yennyini.</w:t>
      </w:r>
    </w:p>
    <w:p>
      <w:pPr>
        <w:pStyle w:val="ArticleScripture"/>
        <w:jc w:val="left"/>
      </w:pPr>
      <w:r>
        <w:rPr>
          <w:rFonts w:ascii="Times New Roman" w:hAnsi="Times New Roman" w:eastAsia="Times New Roman" w:cs="Times New Roman"/>
        </w:rPr>
        <w:t>Na alipozungumza nami maneno hayo, nikauelekeza uso wangu chini, nikawa bubu. Na tazama, mmoja mwenye mfano wa wana wa wanadamu akagusa midomo yangu; ndipo nikafungua kinywa changu, nikasema, nikamwambia yeye aliyesimama mbele yangu, Ee bwana wangu, kwa sababu ya maono haya huzuni zimenijia, wala sijasaza nguvu zozote. Kwa maana mtumishi wa bwana wangu huyu atawezaje kusema na bwana wangu huyu? Maana kwa habari yangu mimi, mara nguvu zikanitoka, wala hapakubaki pumzi ndani yangu. Danieli 10:15–17.</w:t>
      </w:r>
    </w:p>
    <w:p>
      <w:pPr>
        <w:pStyle w:val="ArticleBody"/>
        <w:jc w:val="left"/>
      </w:pPr>
      <w:r>
        <w:rPr>
          <w:rFonts w:ascii="Times New Roman" w:hAnsi="Times New Roman" w:eastAsia="Times New Roman" w:cs="Times New Roman"/>
        </w:rPr>
        <w:t>Ev yek bi pêxemberiya yekem a Hezekiel di beşa sisî û heftan de hevrêz e, çimkî di wan du pêxemberiyan de ku ji Hezekiel re tê gotin ku wan ji hestiyên mirî yên li geliyê pêşkêş bike, ya yekem laşan ava dike, lê ew hingê hê nefes nînin, û ne jî hêza artêşek mezin nînin. Ew pêxemberiya duyem a Hezekiel e ku laş nefesê ji çar bayiyan werdigirin û wek artêşek mezin radibin ser piyan, û di destlêdana duyem a Daniel de, “di min de hêç hêz nema, û ne jî di min de nefes ma.” Paşê Daniel dîsa bi tevahî cara sêyem tê destlêdan, û ji aliyê Gabriel ve cara duyem.</w:t>
      </w:r>
    </w:p>
    <w:p>
      <w:pPr>
        <w:pStyle w:val="ArticleScripture"/>
        <w:jc w:val="left"/>
      </w:pPr>
      <w:r>
        <w:rPr>
          <w:rFonts w:ascii="Times New Roman" w:hAnsi="Times New Roman" w:eastAsia="Times New Roman" w:cs="Times New Roman"/>
        </w:rPr>
        <w:t>Nuko umuntu umeze nk’umuntu aza kongera ankora, arankomeza, aravuga ati: “Yewe muntu ukundwa cyane, witinya; amahoro abe kuri wowe; komera, koko komera.” Amaze kuvugana nanjye ndakomera, ndavuga nti: “Databuja avuge, kuko wankomeje.” Daniel 10:18, 19.</w:t>
      </w:r>
    </w:p>
    <w:p>
      <w:pPr>
        <w:pStyle w:val="ArticleBody"/>
        <w:jc w:val="left"/>
      </w:pPr>
      <w:r>
        <w:rPr>
          <w:rFonts w:ascii="Times New Roman" w:hAnsi="Times New Roman" w:eastAsia="Times New Roman" w:cs="Times New Roman"/>
        </w:rPr>
        <w:t>لەمسە سێیەمی دانیال، پێشبینیی دووەمی حزقیالە، کە لاشەکان لەسەر پێی خۆیان ڕادەوەستێنێت وەک سوپایەکی بەهێز. ئەو پێشبینییە ئاراستەی گەلێکە کە دەناسن مردوون، چونکە لە شیوەن‌دا بوون، هەروەک دانیال.</w:t>
      </w:r>
    </w:p>
    <w:p>
      <w:pPr>
        <w:pStyle w:val="ArticleScripture"/>
        <w:jc w:val="left"/>
      </w:pPr>
      <w:r>
        <w:rPr>
          <w:rFonts w:ascii="Times New Roman" w:hAnsi="Times New Roman" w:eastAsia="Times New Roman" w:cs="Times New Roman"/>
        </w:rPr>
        <w:t>Buna nukak ñan, “Yolotzaj taya ik’, yolotzaj, winik a’n; bini taya ik’, K’a ak’otli Tiose’: Talel ta chaneb ik’ob, O yiip, tzik’uy ta bejle’ ta le chamelob, ti’ ka kuxlajok.” Jach k’u xinyolotzaj je’el bin xujulon, sok ulaj yiip te’ icha’an, sok kuxlajob, sok wa’lajob ta yokob; jun p’isil nojoch soldaroetik. Patil bin ya’alon, “Winik a’n, le bak’etik a’ye ja’ sbaik’il lekil najtil yuch’ul Israel. Ila, ja’ yalojob, ‘Le kabak’etike xch’akajix, sok kapisil albilal ch’ayemix; jch’akbilotik ta jujun p’ejtike.’” Ezequiel 37:9–11.</w:t>
      </w:r>
    </w:p>
    <w:p>
      <w:pPr>
        <w:pStyle w:val="ArticleBody"/>
        <w:jc w:val="left"/>
      </w:pPr>
      <w:r>
        <w:rPr>
          <w:rFonts w:ascii="Times New Roman" w:hAnsi="Times New Roman" w:eastAsia="Times New Roman" w:cs="Times New Roman"/>
        </w:rPr>
        <w:t>Mwene amulaila Ezekieli kuhanjika uprofeti, kaha avahanyina unjiho wa nganda ya Isalele ngwavo vafwile, kavahona litetelo, kaha vatetwile kulembe. Vali mukulila, mwomwo chapwile Daniele, mwomwo vanyemena na upolofweto wa July 18, 2020, uze waulembele; kaha mu ukalu uze, Ezekieli alailwe kuhanjika uprofeti.</w:t>
      </w:r>
    </w:p>
    <w:p>
      <w:pPr>
        <w:pStyle w:val="ArticleScripture"/>
        <w:jc w:val="left"/>
      </w:pPr>
      <w:r>
        <w:rPr>
          <w:rFonts w:ascii="Times New Roman" w:hAnsi="Times New Roman" w:eastAsia="Times New Roman" w:cs="Times New Roman"/>
        </w:rPr>
        <w:t>Na kwa hiyo tabiri, ukawaambie, Bwana MUNGU asema hivi: Tazama, Enyi watu wangu, nitayafungua makaburi yenu, nami nitawapandisha kutoka katika makaburi yenu, na kuwaleta katika nchi ya Israeli. Nanyi mtajua ya kuwa mimi ndimi BWANA, nitakapoyafungua makaburi yenu, Enyi watu wangu, na kuwapandisha kutoka katika makaburi yenu. Nami nitatia roho yangu ndani yenu, nanyi mtaishi, nami nitawaweka katika nchi yenu wenyewe; ndipo mtajua ya kuwa mimi BWANA nimenena jambo hili, nami nimelitenda, asema BWANA. Ezekieli 37:12–14.</w:t>
      </w:r>
    </w:p>
    <w:p>
      <w:pPr>
        <w:pStyle w:val="ArticleBody"/>
        <w:jc w:val="left"/>
      </w:pPr>
      <w:r>
        <w:rPr>
          <w:rFonts w:ascii="Times New Roman" w:hAnsi="Times New Roman" w:eastAsia="Times New Roman" w:cs="Times New Roman"/>
        </w:rPr>
        <w:t>Omukama, ari Mikaeli marayika mukuru, ashuruura empanga zaabo, kandi abajulizi babiri ab’omu Okubikkulirwa ekitundu eky’ekkumi na kimu, abo abalyoka bazuukizibwa kandi baheebwa Omwoyo Omutukuvu ne bayemerera, nk’uko Omwoyo Omutukuvu yaheebwa abo abayemerera igihe bakurwamu mu mpanga zaabo mu bunnabbi bwa kabiri bwa Ezeekyeri.</w:t>
      </w:r>
    </w:p>
    <w:p>
      <w:pPr>
        <w:pStyle w:val="ArticleScripture"/>
        <w:jc w:val="left"/>
      </w:pPr>
      <w:r>
        <w:rPr>
          <w:rFonts w:ascii="Times New Roman" w:hAnsi="Times New Roman" w:eastAsia="Times New Roman" w:cs="Times New Roman"/>
        </w:rPr>
        <w:t>Na baada ya siku tatu na nusu, Roho ya uzima itokayo kwa Mungu ikaingia ndani yao, nao wakasimama juu ya miguu yao; hofu kuu ikawapata wale waliowaona. Ufunuo 11:11</w:t>
      </w:r>
    </w:p>
    <w:p>
      <w:pPr>
        <w:pStyle w:val="ArticleBody"/>
        <w:jc w:val="left"/>
      </w:pPr>
      <w:r>
        <w:rPr>
          <w:rFonts w:ascii="Times New Roman" w:hAnsi="Times New Roman" w:eastAsia="Times New Roman" w:cs="Times New Roman"/>
        </w:rPr>
        <w:t>Ama shahidi hao wawili wanawakilishwa kama Musa na Eliya, na Musa naye pia alifufuliwa kwa sauti ya malaika mkuu.</w:t>
      </w:r>
    </w:p>
    <w:p>
      <w:pPr>
        <w:pStyle w:val="ArticleScripture"/>
        <w:jc w:val="left"/>
      </w:pPr>
      <w:r>
        <w:rPr>
          <w:rFonts w:ascii="Times New Roman" w:hAnsi="Times New Roman" w:eastAsia="Times New Roman" w:cs="Times New Roman"/>
        </w:rPr>
        <w:t>Kasi Mikaeli, malaika mkuu, alipokuwa akishindana na Ibilisi na kubishana naye juu ya mwili wa Musa, hakuthubutu kuleta dhidi yake shtaka la matukano, bali alisema, Bwana akukemee. Yuda 1:9.</w:t>
      </w:r>
    </w:p>
    <w:p>
      <w:pPr>
        <w:pStyle w:val="ArticleBody"/>
        <w:jc w:val="left"/>
      </w:pPr>
      <w:r>
        <w:rPr>
          <w:rFonts w:ascii="Times New Roman" w:hAnsi="Times New Roman" w:eastAsia="Times New Roman" w:cs="Times New Roman"/>
        </w:rPr>
        <w:t>Mikaeli, Mfalme na Malaika Mkuu, ndiye aliyekuja na kumsaidia Gabrieli katika Danieli sura ya kumi, na ni sauti yake inayowaita wanaume na wanawake kuingia katika uzima.</w:t>
      </w:r>
    </w:p>
    <w:p>
      <w:pPr>
        <w:pStyle w:val="ArticleScripture"/>
        <w:jc w:val="left"/>
      </w:pPr>
      <w:r>
        <w:rPr>
          <w:rFonts w:ascii="Times New Roman" w:hAnsi="Times New Roman" w:eastAsia="Times New Roman" w:cs="Times New Roman"/>
        </w:rPr>
        <w:t>Pakuya Ywe mwene neakikemukila kufuma mwilu nu kuteta kwa kupunda, ne izwi lya mwaika mukankala, ne ndulwe ya Lesa; kabili abafwa muli Kristu bakafuma libela. 1 Tesalonika 4:16.</w:t>
      </w:r>
    </w:p>
    <w:p>
      <w:pPr>
        <w:pStyle w:val="ArticleBody"/>
        <w:jc w:val="left"/>
      </w:pPr>
      <w:r>
        <w:rPr>
          <w:rFonts w:ascii="Times New Roman" w:hAnsi="Times New Roman" w:eastAsia="Times New Roman" w:cs="Times New Roman"/>
        </w:rPr>
        <w:t>Togho tutatu twa Daniel twamilile ukushintilila kwa mwendeleko wa Laodikea wa malaika wa butatu, ukuya ku mwendeleko wa Filadelifia wa malaika wa butatu; kabili muli Danieli ikumi, ukumwenwa uko kukusangulula ukushintilila ukufuma ku kifwani ca Laodikea ukuya ku kifwani ca Filadelifia, kwaleimininishiwa no lwendo lwa bupolofita ulwaleimininishiwa mu cipandwa ca ikumi na cimo. Ukwo kumwenwa kwaleimininishiwa na Ezekieli nga kumwenwa kwa Uislamu kwa ishamo lya butatu. Mu 2014, Russia yatendeke ukulwisha kwa cibili ukwa kupitila mu bantu bambi. Mu 2015, pulesidente umutungulushi sana atendeke amafunde yakwe aya kwikala pulesidente wa mutanda.</w:t>
      </w:r>
    </w:p>
    <w:p>
      <w:pPr>
        <w:pStyle w:val="ArticleBody"/>
        <w:jc w:val="left"/>
      </w:pPr>
      <w:r>
        <w:rPr>
          <w:rFonts w:ascii="Times New Roman" w:hAnsi="Times New Roman" w:eastAsia="Times New Roman" w:cs="Times New Roman"/>
        </w:rPr>
        <w:t>Mu 2020, pulezidenti uyo, wakwimilira nyanga ya Republican, wakaphedwa na chilombo cha wupusikizgi wa “woke” chambula Chiuta, chakufuma mu dindi lambura kumara; ndipo mu chaka chenechicho nyanga ya Chiprotestanti ya Laodikea nayo yikaphedwa. Mu 2023, nyanga zose ziŵiri zikawuka so ku umoyo, zose zikwamba kusintha kwadzo kuluta ku ya nambara eyiti iyo yiri ya zinkhondi na ziŵiri. Yimoza yikusintha kuluta ku chikozgo cha ndyali cha chilombo apo Mpingo na Boma vikuwungana pamoza mu United States, ndipo nyanga yinyake yikusintha kufuma ku chikozgo cha Laodikea kuluta ku chikozgo cha Khristu. Zose ziŵiri zizamukwezgeka pa dango la Sabata la pa Sondo ilo likwiza sonosono apa. Yimoza yizamuŵa “Alexander the Great,” fumu yikuru chomene ya mathemba khumi agho ghakupereka ufumu wawo wa nambara seveni ku hure la Roma, ndipo yinyake yizamuŵa yakwezgeka nga ni mbendera.</w:t>
      </w:r>
    </w:p>
    <w:p>
      <w:pPr>
        <w:pStyle w:val="ArticleBody"/>
        <w:jc w:val="left"/>
      </w:pPr>
      <w:r>
        <w:rPr>
          <w:rFonts w:ascii="Times New Roman" w:hAnsi="Times New Roman" w:eastAsia="Times New Roman" w:cs="Times New Roman"/>
        </w:rPr>
        <w:t>Umbono ovelisa zombili ezi zinguquko ngulo mlando owembuleka phakathi kukaSepthemba 11, 2001, nomthetho weSonto. Ivesi leshumi nanye, esahlukweni seshumi nanye sikaDaniyeli, lichazwa ngokucacile ngaphakathi komongo wokuthi uma ningakholwa, aniyikuqiniswa.</w:t>
      </w:r>
    </w:p>
    <w:p>
      <w:pPr>
        <w:pStyle w:val="ArticleBody"/>
        <w:jc w:val="left"/>
      </w:pPr>
      <w:r>
        <w:rPr>
          <w:rFonts w:ascii="Times New Roman" w:hAnsi="Times New Roman" w:eastAsia="Times New Roman" w:cs="Times New Roman"/>
        </w:rPr>
        <w:t>Tukaleka na kisambu kino mu lutumu lua londe lulonda.</w:t>
      </w:r>
    </w:p>
    <w:p>
      <w:pPr>
        <w:pStyle w:val="ArticleScripture"/>
        <w:jc w:val="left"/>
      </w:pPr>
      <w:r>
        <w:rPr>
          <w:rFonts w:ascii="Times New Roman" w:hAnsi="Times New Roman" w:eastAsia="Times New Roman" w:cs="Times New Roman"/>
        </w:rPr>
        <w:t>“Amategeko ya Bibiliya ni yo akwiriye kuba umuyoboro w’imibereho ya buri munsi. Umusaraba wa Kristo ni wo ukwiriye kuba ingingo nyamukuru, ugaragaza amasomo tugomba kwiga no gushyira mu bikorwa. Kristo akwiriye kwinjizwa mu masomo yose, kugira ngo abanyeshuri banywe ubumenyi bw’Imana kandi bamuhagararire mu mico yabo. Ubutungane bwe ni bwo bugomba kuba icyigisho cyacu mu gihe kimwe no mu iteka ryose. Ijambo ry’Imana, ryavuzwe na Kristo mu Isezerano rya Kera no mu Isezerano Rishya, ni wo mutsima uva mu ijuru; ariko byinshi byitwa siyansi ni nk’ibyokurya byahimbwe n’abantu, ibyokurya byononwe; si yo manu nyakuri.”</w:t>
      </w:r>
    </w:p>
    <w:p>
      <w:pPr>
        <w:pStyle w:val="ArticleScripture"/>
        <w:jc w:val="left"/>
      </w:pPr>
      <w:r>
        <w:rPr>
          <w:rFonts w:ascii="Times New Roman" w:hAnsi="Times New Roman" w:eastAsia="Times New Roman" w:cs="Times New Roman"/>
        </w:rPr>
        <w:t>“Na neno la Mungu mna hekima isiyo na shaka, isiyokwisha—hekima iliyotoka, si katika akili yenye mipaka, bali katika akili isiyo na mipaka. Lakini mengi ya yale ambayo Mungu amefunua katika neno Lake ni yenye giza kwa wanadamu, kwa sababu vito vya kweli vimezikwa chini ya takataka za hekima ya kibinadamu na mapokeo. Kwa wengi hazina za neno hubaki zimefichwa, kwa sababu hazikutafutwa kwa uvumilivu wa bidii mpaka maagizo ya dhahabu yalipoeleweka. Neno lapaswa kuchunguzwa ili kuwatakasa na kuwaandaa wale wanaolipokea wapate kuwa washiriki wa jamaa ya kifalme, watoto wa Mfalme wa mbinguni.”</w:t>
      </w:r>
    </w:p>
    <w:p>
      <w:pPr>
        <w:pStyle w:val="ArticleScripture"/>
        <w:jc w:val="left"/>
      </w:pPr>
      <w:r>
        <w:rPr>
          <w:rFonts w:ascii="Times New Roman" w:hAnsi="Times New Roman" w:eastAsia="Times New Roman" w:cs="Times New Roman"/>
        </w:rPr>
        <w:t>خودێ كھولینى وشەی خودێ دەبێت شوێنى خوێندنەوەی ئەو کتێبانە بگرێتەوە کە هزران بردووەتە ناو عیرفانگەری و لە ڕاستی دوورخستوونەتەوە. ئەو بنەما زیندووانەی کە لە ژیانەکانماندا دەچنرێن، پارێزگاریمان دەبن لە تاقیکردنەوەکان و هەوڵدانەکان؛ ڕێنمایی ئیلاهیی ئەو تەنها ڕێگایەیە بۆ سەرکەوتن. کاتێک تاقیکردنەوە بۆ هەموو گیانێک دێت، هەڵگەڕانەوە هەبن. هەندێک دەردەکەون خائین بن، بێ‌ئارامی، بەرزبیری و پشت‌بەخۆبەستن، و لە ڕاستی لادەدەن، و ئیمانیان شکاو دەبێت. بۆچی؟ چونکە بە «هەموو ئەو وشەیەی کە لە دەمی خودێ دەردەچێت» نەژیان. قووڵیان نەهەڵکەند و بناغەکەیان بەهێز نەکرد.</w:t>
      </w:r>
    </w:p>
    <w:p>
      <w:pPr>
        <w:pStyle w:val="ArticleScripture"/>
        <w:jc w:val="left"/>
      </w:pPr>
      <w:r>
        <w:rPr>
          <w:rFonts w:ascii="Times New Roman" w:hAnsi="Times New Roman" w:eastAsia="Times New Roman" w:cs="Times New Roman"/>
        </w:rPr>
        <w:t>“Dema ku gotinên Xudan bi navgîniya peyamdarên wî yên hilbijartî têne gihandin wan, ew qirne-qirne dikin û difikirin ku rê pir teng hatî çêkirin. Di beşa şeşemîn a Yûhennayê de em dixwînin ku hin kes hebûn ku wekî şagirtên Mesîh têne hesibandin, lê dema ku rastiya eşkere ji wan re hat pêşkêşkirin, ew nerazî bûn û êdî bi Wî re neçûn. Bi heman awayî, van xwendekarên rûwerî jî dê ji Mesîh vegerin.” Testimonies, volume 6, 132.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Mia Moja na Sabini</dc:title>
  <dc:subject>Kikome kya Moyo: Kuswana ku Itwika lya Bulesi no Kigaluluko mu Muktadha wa Unabii</dc:subject>
  <dc:creator>Jeff Pippenger</dc:creator>
  <cp:keywords/>
  <dc:description>Generated by ArticleDigger from daniel\170_daniel.json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