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na Sabini na Sita</w:t>
      </w:r>
    </w:p>
    <w:p>
      <w:pPr>
        <w:pStyle w:val="ArticleSubtitle"/>
        <w:jc w:val="left"/>
      </w:pPr>
      <w:r>
        <w:rPr>
          <w:rFonts w:ascii="Arial" w:hAnsi="Arial" w:eastAsia="Arial" w:cs="Arial"/>
        </w:rPr>
        <w:t>Ụkpụrụ-ngosi nke Chukwu na Ite-Mkpu Ikpeazụ: Nghọta sitere n’ọhụụ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2024-04-06</w:t>
      </w:r>
    </w:p>
    <w:p>
      <w:pPr>
        <w:pStyle w:val="ArticleBody"/>
        <w:jc w:val="left"/>
      </w:pPr>
      <w:r>
        <w:rPr>
          <w:rFonts w:ascii="Times New Roman" w:hAnsi="Times New Roman" w:eastAsia="Times New Roman" w:cs="Times New Roman"/>
        </w:rPr>
        <w:t>Tanieli vahe hongofulu, Kalipeli ʻoku ne fakahoko ʻa e ngāue ʻo hono ʻomi ʻa e fakamatala fakaʻuhinga kakato ʻo e tohi ʻa Tanieli ki he kakai ʻa e ʻOtua ʻi he ngaahi ʻaho fakaʻosi. ʻOku fakafofongaʻi ʻe Tanieli ʻa e kakai ʻa e ʻOtua ʻi he ngaahi ʻaho fakaʻosi, ʻa ia, ʻi he tohi ʻo e Fakahaá, ko e toko teau fāngofulu mā fā afe ia. Ko ia ai, ʻoku ʻā hake ʻa e toko teau fāngofulu mā fā afe ke nau ʻilo kuo fakamoveteveteʻi kinautolu, ʻo hangē ko hono fakafofongaʻi ʻe Tanieli ʻi he vahe hiva. ʻOku nau toe ʻā hake foki ki he mahino ko e ʻahiʻahi lahi ʻa ia ʻoku fakapapauʻi ai honau ikuʻanga taʻengatá ko e ʻahiʻahi ʻo e ʻīmisi ʻo e manu fekai, ʻa ia ʻoku hoko ia ki muʻa pea fakamaʻu silaʻi kinautolu, pea ki muʻa pea tāpuni ʻa e taimi ʻo e ʻaloʻofa ʻi he lao Sapate ʻi he ʻIunaiteti Siteiti. ʻOku nau mamahi koeʻuhi ko e loto-mamahi naʻe fehangahangai mo kinautolu ʻi Siulai 18, 2020, pea ʻi he tuʻunga ko iá, ʻoku ʻoange kiate kinautolu ha mamata kia Kalaisi ʻi he Potu Toputapu ʻAupito, ʻo hangē ko hono fakafofongaʻi ʻe ʻAisea ʻi he vahe ono.</w:t>
      </w:r>
    </w:p>
    <w:p>
      <w:pPr>
        <w:pStyle w:val="ArticleBody"/>
        <w:jc w:val="left"/>
      </w:pPr>
      <w:r>
        <w:rPr>
          <w:rFonts w:ascii="Times New Roman" w:hAnsi="Times New Roman" w:eastAsia="Times New Roman" w:cs="Times New Roman"/>
        </w:rPr>
        <w:t>Umboni uwo, nk’uko ugaragazwa na Daniyeli na Yesaya bombi, utuma babona uko kwangirika kwabo imbere y’Umwami w’icyubahiro, kandi bombi bicishwa bugufi kugeza mu mukungugu. Hanyuma Yesaya yumva ikibazo kibaza uwo Imana yakohereza ku bwoko bwayo, maze Yesaya yitanga, ariko mbere na mbere abanza kwezwa.</w:t>
      </w:r>
    </w:p>
    <w:p>
      <w:pPr>
        <w:pStyle w:val="ArticleScripture"/>
        <w:jc w:val="left"/>
      </w:pPr>
      <w:r>
        <w:rPr>
          <w:rFonts w:ascii="Times New Roman" w:hAnsi="Times New Roman" w:eastAsia="Times New Roman" w:cs="Times New Roman"/>
        </w:rPr>
        <w:t>Ҋа, ма сахьан: «Вай, со вахар вац! ХӀунда аьлча со цӀена доцу белхаш долчу мотттай долу стаг ву, аса а цӀена доцу белхаш долчу мотттай долу халкъан юкъара веха; хӀунда аьлча са бӀаьргашна Паччахьа, тӀеман Эла, гина». ТӀаккха серафимашна юкъара цхьаъ са тӀе декъалвели, шен куьйгахь ламаздан меттигера кхоссалца эцна долу дӀаьхнийн цӀе йоцу коьла а болуш. Из хьоьга са мотттай тӀе диллира, аьлча: «Хьажа, хӀара хьан мотттайга тийна; хьан безамбаккха дӀадаьккхина, хьан къино дуьзна». ТӀаккха аса аьса Делан аз хезира, иштта олуш: «Муьлха ваьккха аса дӀавахийта, тӀаьхьа Тханна муьлха ваха?» ТӀаккха аса аьлла: «ХӀокху со ву; со дӀавохийта». Исаия 6:5–8.</w:t>
      </w:r>
    </w:p>
    <w:p>
      <w:pPr>
        <w:pStyle w:val="ArticleBody"/>
        <w:jc w:val="left"/>
      </w:pPr>
      <w:r>
        <w:rPr>
          <w:rFonts w:ascii="Times New Roman" w:hAnsi="Times New Roman" w:eastAsia="Times New Roman" w:cs="Times New Roman"/>
        </w:rPr>
        <w:t>Yeshaya alisafishwa kwa kaa lililotolewa juu ya madhabahu, na Daniyeli alisafishwa kwa kutazama maono ya kioo chenye kuleta mabadiliko, yanayomfanya mwenye kutazama ageuzwe awe mfano wa ile sura aitazamayo. Yeshaya akaambiwa apeleke ujumbe kwa watu ambao, wakisikia, hawasikii, na, wakiona, hawaoni.</w:t>
      </w:r>
    </w:p>
    <w:p>
      <w:pPr>
        <w:pStyle w:val="ArticleScripture"/>
        <w:jc w:val="left"/>
      </w:pPr>
      <w:r>
        <w:rPr>
          <w:rFonts w:ascii="Times New Roman" w:hAnsi="Times New Roman" w:eastAsia="Times New Roman" w:cs="Times New Roman"/>
        </w:rPr>
        <w:t>Na akasema, Enenda, ukawaambie watu hawa, Hakika mtasikia, lakini hamtafahamu; na hakika mtaona, lakini hamtatambua. Uufanye moyo wa watu hawa kuwa mnene, na uyafanye masikio yao kuwa mazito, na uyafumbe macho yao; wasije wakaona kwa macho yao, na kusikia kwa masikio yao, na kufahamu kwa moyo wao, na kuongoka, na kuponywa. Isaya 6:9, 10.</w:t>
      </w:r>
    </w:p>
    <w:p>
      <w:pPr>
        <w:pStyle w:val="ArticleBody"/>
        <w:jc w:val="left"/>
      </w:pPr>
      <w:r>
        <w:rPr>
          <w:rFonts w:ascii="Times New Roman" w:hAnsi="Times New Roman" w:eastAsia="Times New Roman" w:cs="Times New Roman"/>
        </w:rPr>
        <w:t>Aisaia akeba kumanya obwo alyesigala ng’akwatagana n’abantu abategeera so nga tebamanyi bulungi era nga tebategedde, kyava abuuzza ekibuuzo nti, “okutuusa ddi?”</w:t>
      </w:r>
    </w:p>
    <w:p>
      <w:pPr>
        <w:pStyle w:val="ArticleScripture"/>
        <w:jc w:val="left"/>
      </w:pPr>
      <w:r>
        <w:rPr>
          <w:rFonts w:ascii="Times New Roman" w:hAnsi="Times New Roman" w:eastAsia="Times New Roman" w:cs="Times New Roman"/>
        </w:rPr>
        <w:t>Naho nane nikavuga nti: Mwami, bizageza ryari? Aransubiza ati: Kugeza aho imigi izasigara yarabaye amatongo itagira uyituyemo, n’amazu akaba nta muntu urimo, n’igihugu kikaba cyarabaye umusaka rwose; kandi Uwiteka azajyana abantu kure cyane, maze hagati mu gihugu habe ugutereranwa gukomeye. Yesaya 6:11, 12.</w:t>
      </w:r>
    </w:p>
    <w:p>
      <w:pPr>
        <w:pStyle w:val="ArticleBody"/>
        <w:jc w:val="left"/>
      </w:pPr>
      <w:r>
        <w:rPr>
          <w:rFonts w:ascii="Times New Roman" w:hAnsi="Times New Roman" w:eastAsia="Times New Roman" w:cs="Times New Roman"/>
        </w:rPr>
        <w:t>Ndongo yina kele dyambu ya bisakwilu ya Biblia na bilumbu ya nsuka kele États-Unis, yina “mebeba mpamba nyonso,” ntangu kubebisama ya ekólo mema na nzila ya bopengwi ya ekólo ya mobeko ya Lomingo. Verse ya makumi iya na mosi ya Danieli zomi na mosi, meonisilama liboso na verse ya zomi na sambanu ya mokapo mosi wana. Na verse ya makumi iya na mosi, “kubika nene na kati-kati ya ntoto” meyebisama lokola “bantu mingi” bazali kokweisama. Nsango ya Yisaya, yina Yesu tubilaka, ntangu Alobelaki Bayuda ya ntembe-ntembe na lisolo na Ye na kati ya bato, meyebisa ete ntangu bato ya liboso ya kondimana bazali kolekisama pembeni, na ntango wana bazali na matoi mpe miso yina ezangi kososola to komona. Nsango ya Yisaya ezali komonisa libiangi ya nsuka epai ya Adventisme ya Laodikia, yina esukaka na mobeko ya Lomingo, epai Adventisme ya Laodikia ebwakami libanda na monoko ya Nkolo.</w:t>
      </w:r>
    </w:p>
    <w:p>
      <w:pPr>
        <w:pStyle w:val="ArticleScripture"/>
        <w:jc w:val="left"/>
      </w:pPr>
      <w:r>
        <w:rPr>
          <w:rFonts w:ascii="Times New Roman" w:hAnsi="Times New Roman" w:eastAsia="Times New Roman" w:cs="Times New Roman"/>
        </w:rPr>
        <w:t>Azakwinjira kandi mu gihugu cy’ikuzo, kandi ibihugu byinshi bizahirikwa; ariko aba ni bo bazacika mu kuboko kwe: Edomu, na Mowabu, n’abatware b’abana ba Amoni. Daniyeli 11:41.</w:t>
      </w:r>
    </w:p>
    <w:p>
      <w:pPr>
        <w:pStyle w:val="ArticleBody"/>
        <w:jc w:val="left"/>
      </w:pPr>
      <w:r>
        <w:rPr>
          <w:rFonts w:ascii="Times New Roman" w:hAnsi="Times New Roman" w:eastAsia="Times New Roman" w:cs="Times New Roman"/>
        </w:rPr>
        <w:t>Isaya na Daniel banapewa jukumu la kuwasilisha wito wa mwisho kwa Laodikia, na katika mguso wa tatu wa Danieli katika sura ya kumi anawezeshwa kwa ajili ya kazi hiyo.</w:t>
      </w:r>
    </w:p>
    <w:p>
      <w:pPr>
        <w:pStyle w:val="ArticleScripture"/>
        <w:jc w:val="left"/>
      </w:pPr>
      <w:r>
        <w:rPr>
          <w:rFonts w:ascii="Times New Roman" w:hAnsi="Times New Roman" w:eastAsia="Times New Roman" w:cs="Times New Roman"/>
        </w:rPr>
        <w:t>Basi eza lisusu koya kosimba ngai, moko oyo azalaki na lolenge lokola moto, mpe alendisaki ngai. Mpe alobaki ete: Ee moto oyo alingami mingi, kobanga te; kimia ezala epai na yo; zalá makasi, ee, zalá makasi. Mpe ntango alobaki na ngai bongo, nalendisamaki, mpe nalobaki: Nkolo na ngai aloba; mpo yo olendisi ngai. Daniel 10:18, 19.</w:t>
      </w:r>
    </w:p>
    <w:p>
      <w:pPr>
        <w:pStyle w:val="ArticleBody"/>
        <w:jc w:val="left"/>
      </w:pPr>
      <w:r>
        <w:rPr>
          <w:rFonts w:ascii="Times New Roman" w:hAnsi="Times New Roman" w:eastAsia="Times New Roman" w:cs="Times New Roman"/>
        </w:rPr>
        <w:t>Danyeli akatiwamu amaani kutoa ujumbe aliokuja kuuelewa wakati Mikaeli aliposhuka katika sura ya kumi. Isaya aliambiwa kwamba angehitaji kutoa ujumbe huo mpaka sheria ya Jumapili. Katika sheria ya Jumapili mabaki yangewekwa.</w:t>
      </w:r>
    </w:p>
    <w:p>
      <w:pPr>
        <w:pStyle w:val="ArticleScripture"/>
        <w:jc w:val="left"/>
      </w:pPr>
      <w:r>
        <w:rPr>
          <w:rFonts w:ascii="Times New Roman" w:hAnsi="Times New Roman" w:eastAsia="Times New Roman" w:cs="Times New Roman"/>
        </w:rPr>
        <w:t>Ndzi ku: Hosi, ku ta va tano ku fika rini? Kutani a hlamula a ku: Ku kondza miti yi hundzuka marhumbi yi nga ha ri na muaki, ni tindlu ti nga ha ri na munhu, ni tiko ri va rhumbi hi ku helela; kutani HOSI Xikwembu xi susa vanhu xi va yisa ekule swinene, naswona ku ta va ni ku tshikiwa lokukulu exikarhi ka tiko. Kambe hambiswiritano, eka rona ku ta sala xiphemu xa vukhume, naswona xi ta tlhela xi vuya, kutani xi ta dyiwa; kukota murhi wa teil ni murhi wa oak, leyi miri wa yona wu nga ha sala eka yona loko yi wa mahluka: hi sweswo mbewu leyi kwetsimaka yi ta va yona miri wa rona. Esaya 6:11–13.</w:t>
      </w:r>
    </w:p>
    <w:p>
      <w:pPr>
        <w:pStyle w:val="ArticleBody"/>
        <w:jc w:val="left"/>
      </w:pPr>
      <w:r>
        <w:rPr>
          <w:rFonts w:ascii="Times New Roman" w:hAnsi="Times New Roman" w:eastAsia="Times New Roman" w:cs="Times New Roman"/>
        </w:rPr>
        <w:t>Dema ku navbera axê de “terkbûnek mezin” çêbibe (di dema yasaya Yekşemê de), “dehek”ekê dê were eşkere kirin ku “madeya” wê “tohuma pîroz” e. Koka peyva Îbranî ya ku wek “dehek” hatiye wergerandin, “deşîk” e. Xudan dê di dema yasaya Yekşemê de “deşîk”ekî hebe ku “vegeriyane.”</w:t>
      </w:r>
    </w:p>
    <w:p>
      <w:pPr>
        <w:pStyle w:val="ArticleScripture"/>
        <w:jc w:val="left"/>
      </w:pPr>
      <w:r>
        <w:rPr>
          <w:rFonts w:ascii="Times New Roman" w:hAnsi="Times New Roman" w:eastAsia="Times New Roman" w:cs="Times New Roman"/>
        </w:rPr>
        <w:t>Na zaka ikomeye yose y’ihugu, yaba iyo ku mbuto z’ihugu, cyangwa iyo ku mbuto z’igiti, ni iy’Uwiteka: ni iyera yeguriwe Uwiteka. Kandi niba umuntu ashaka gucungura na hato ku icya cumi cye, azacyongeraho umugabane wa gatanu. Kandi ibyerekeye icya cumi cy’amashyo cyangwa cy’imikumbi, ari cyo cyose gica munsi y’inkoni, icya cumi kizaba icyera cyeguriwe Uwiteka. Abalewi 27:30–32.</w:t>
      </w:r>
    </w:p>
    <w:p>
      <w:pPr>
        <w:pStyle w:val="ArticleBody"/>
        <w:jc w:val="left"/>
      </w:pPr>
      <w:r>
        <w:rPr>
          <w:rFonts w:ascii="Times New Roman" w:hAnsi="Times New Roman" w:eastAsia="Times New Roman" w:cs="Times New Roman"/>
        </w:rPr>
        <w:t>“</w:t>
      </w:r>
      <w:r>
        <w:rPr>
          <w:rFonts w:ascii="Microsoft YaHei" w:hAnsi="Microsoft YaHei" w:eastAsia="Microsoft YaHei" w:cs="Microsoft YaHei"/>
        </w:rPr>
        <w:t>回帰</w:t>
      </w:r>
      <w:r>
        <w:rPr>
          <w:rFonts w:ascii="MS Gothic" w:hAnsi="MS Gothic" w:eastAsia="MS Gothic" w:cs="MS Gothic"/>
        </w:rPr>
        <w:t>する</w:t>
      </w:r>
      <w:r>
        <w:rPr>
          <w:rFonts w:ascii="Times New Roman" w:hAnsi="Times New Roman" w:eastAsia="Times New Roman" w:cs="Times New Roman"/>
        </w:rPr>
        <w:t>”</w:t>
      </w:r>
      <w:r>
        <w:rPr>
          <w:rFonts w:ascii="Microsoft YaHei" w:hAnsi="Microsoft YaHei" w:eastAsia="Microsoft YaHei" w:cs="Microsoft YaHei"/>
        </w:rPr>
        <w:t>「十分</w:t>
      </w:r>
      <w:r>
        <w:rPr>
          <w:rFonts w:ascii="MS Gothic" w:hAnsi="MS Gothic" w:eastAsia="MS Gothic" w:cs="MS Gothic"/>
        </w:rPr>
        <w:t>の</w:t>
      </w:r>
      <w:r>
        <w:rPr>
          <w:rFonts w:ascii="Microsoft YaHei" w:hAnsi="Microsoft YaHei" w:eastAsia="Microsoft YaHei" w:cs="Microsoft YaHei"/>
        </w:rPr>
        <w:t>一」</w:t>
      </w:r>
      <w:r>
        <w:rPr>
          <w:rFonts w:ascii="MS Gothic" w:hAnsi="MS Gothic" w:eastAsia="MS Gothic" w:cs="MS Gothic"/>
        </w:rPr>
        <w:t>は</w:t>
      </w:r>
      <w:r>
        <w:rPr>
          <w:rFonts w:ascii="Microsoft YaHei" w:hAnsi="Microsoft YaHei" w:eastAsia="Microsoft YaHei" w:cs="Microsoft YaHei"/>
        </w:rPr>
        <w:t>主</w:t>
      </w:r>
      <w:r>
        <w:rPr>
          <w:rFonts w:ascii="MS Gothic" w:hAnsi="MS Gothic" w:eastAsia="MS Gothic" w:cs="MS Gothic"/>
        </w:rPr>
        <w:t>に</w:t>
      </w:r>
      <w:r>
        <w:rPr>
          <w:rFonts w:ascii="Microsoft YaHei" w:hAnsi="Microsoft YaHei" w:eastAsia="Microsoft YaHei" w:cs="Microsoft YaHei"/>
        </w:rPr>
        <w:t>対</w:t>
      </w:r>
      <w:r>
        <w:rPr>
          <w:rFonts w:ascii="MS Gothic" w:hAnsi="MS Gothic" w:eastAsia="MS Gothic" w:cs="MS Gothic"/>
        </w:rPr>
        <w:t>して</w:t>
      </w:r>
      <w:r>
        <w:rPr>
          <w:rFonts w:ascii="Microsoft YaHei" w:hAnsi="Microsoft YaHei" w:eastAsia="Microsoft YaHei" w:cs="Microsoft YaHei"/>
        </w:rPr>
        <w:t>聖</w:t>
      </w:r>
      <w:r>
        <w:rPr>
          <w:rFonts w:ascii="MS Gothic" w:hAnsi="MS Gothic" w:eastAsia="MS Gothic" w:cs="MS Gothic"/>
        </w:rPr>
        <w:t>なるものであり</w:t>
      </w:r>
      <w:r>
        <w:rPr>
          <w:rFonts w:ascii="Microsoft YaHei" w:hAnsi="Microsoft YaHei" w:eastAsia="Microsoft YaHei" w:cs="Microsoft YaHei"/>
        </w:rPr>
        <w:t>、</w:t>
      </w:r>
      <w:r>
        <w:rPr>
          <w:rFonts w:ascii="MS Gothic" w:hAnsi="MS Gothic" w:eastAsia="MS Gothic" w:cs="MS Gothic"/>
        </w:rPr>
        <w:t>それは</w:t>
      </w:r>
      <w:r>
        <w:rPr>
          <w:rFonts w:ascii="Microsoft YaHei" w:hAnsi="Microsoft YaHei" w:eastAsia="Microsoft YaHei" w:cs="Microsoft YaHei"/>
        </w:rPr>
        <w:t>主</w:t>
      </w:r>
      <w:r>
        <w:rPr>
          <w:rFonts w:ascii="MS Gothic" w:hAnsi="MS Gothic" w:eastAsia="MS Gothic" w:cs="MS Gothic"/>
        </w:rPr>
        <w:t>の</w:t>
      </w:r>
      <w:r>
        <w:rPr>
          <w:rFonts w:ascii="Microsoft YaHei" w:hAnsi="Microsoft YaHei" w:eastAsia="Microsoft YaHei" w:cs="Microsoft YaHei"/>
        </w:rPr>
        <w:t>受</w:t>
      </w:r>
      <w:r>
        <w:rPr>
          <w:rFonts w:ascii="MS Gothic" w:hAnsi="MS Gothic" w:eastAsia="MS Gothic" w:cs="MS Gothic"/>
        </w:rPr>
        <w:t>け</w:t>
      </w:r>
      <w:r>
        <w:rPr>
          <w:rFonts w:ascii="Microsoft YaHei" w:hAnsi="Microsoft YaHei" w:eastAsia="Microsoft YaHei" w:cs="Microsoft YaHei"/>
        </w:rPr>
        <w:t>分</w:t>
      </w:r>
      <w:r>
        <w:rPr>
          <w:rFonts w:ascii="MS Gothic" w:hAnsi="MS Gothic" w:eastAsia="MS Gothic" w:cs="MS Gothic"/>
        </w:rPr>
        <w:t>である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Bwana’s e’iñi en ne nkishu enye olayiok loolkulikae lenyena; Yakobo ne ilot lenkala enye. Kumbukumbu la Torati 32:9.</w:t>
      </w:r>
    </w:p>
    <w:p>
      <w:pPr>
        <w:pStyle w:val="ArticleBody"/>
        <w:jc w:val="left"/>
      </w:pPr>
      <w:r>
        <w:rPr>
          <w:rFonts w:ascii="Times New Roman" w:hAnsi="Times New Roman" w:eastAsia="Times New Roman" w:cs="Times New Roman"/>
        </w:rPr>
        <w:t>Abo abagarutse mbere y’itegeko ryo ku Cyumweru ni bo bagereranywa na Yeremiya, ari bo bahuye no gucika intege kwa mbere, abo Uwiteka yari yarasezeraniye ko nibaramuka bagarutse, bazaba akanwa k’Uwiteka, cyangwa abamuvugira.</w:t>
      </w:r>
    </w:p>
    <w:p>
      <w:pPr>
        <w:pStyle w:val="ArticleScripture"/>
        <w:jc w:val="left"/>
      </w:pPr>
      <w:r>
        <w:rPr>
          <w:rFonts w:ascii="Times New Roman" w:hAnsi="Times New Roman" w:eastAsia="Times New Roman" w:cs="Times New Roman"/>
        </w:rPr>
        <w:t>ئەي پەروەردگارى سوپاسالار خۇدایا، سۆزلەرىڭ تاپىلدى، مەن ئۇلارنى يېدىم؛ سۆزۈڭ بولسا قەلبىمنىڭ خۇشاللىقى ۋە شادلىقى بولدى؛ چۈنكى مەن سېنىڭ نامىڭ بىلەن ئاتالغانمەن. مەن مەسخىرە قىلغۇچىلارنىڭ جەمئىيىتىدە ئولتۇرمىدىم، ۋە شادلانمىدىم؛ سېنىڭ قولۇڭ سەۋەبىدىن يالغۇز ئولتۇردۇم؛ چۈنكى سەن مېنى غەزەپ بىلەن تولدۇردۇڭ. نېمە ئۈچۈن دەردىم ئۈزلۈكسىز، يارام ساقايمەس بولۇپ، ساقىيىشنى قوبۇل قىلمايدۇ؟ سەن ماڭا پۈتۈنلەي يالغانچىدەك، ۋە قۇرۇپ كېتىدىغان سۇلارغا ئوخشاش بولۇپ قالامسەن؟ شۇڭا پەرۋەردىگار مۇنداق دەيدۇ: ئەگەر سەن قايتساڭ، مەن سېنى يەنە قايتۇرۇپ كېلىمەن، ۋە سەن مېنىڭ ئالدىمدا تۇرىسەن؛ ئەگەر سەن قىممەتلىكنى رەزىلدىن ئايرىپ چىقارساڭ، سەن مېنىڭ ئاغزىمدەك بولىسەن؛ ئۇلار ساڭا قايتسۇن، لېكىن سەن ئۇلارغا قايتما. مەن سېنى بۇ خەلقكە قارشى مۇستەھكەم مىس تام قىلىمەن؛ ئۇلار ساڭا قارشى جەڭ قىلىدۇ، لېكىن سېنىڭ ئۈستۈڭدىن غالىب كېلەلمەيدۇ؛ چۈنكى مەن سېنى قۇتقۇزۇش ۋە سېنى ئازاد قىلىش ئۈچۈن سەن بىلەن بىللىمەن، دەيدۇ پەرۋەردىگار. مەن سېنى يامانلارنىڭ قولىدىن قۇتۇلدۇرىمەن، ۋە زوراۋانلارنىڭ قولىدىن نىجات بېرىمەن. يەرەمىيا 15:16–21.</w:t>
      </w:r>
    </w:p>
    <w:p>
      <w:pPr>
        <w:pStyle w:val="ArticleBody"/>
        <w:jc w:val="left"/>
      </w:pPr>
      <w:r>
        <w:rPr>
          <w:rFonts w:ascii="Times New Roman" w:hAnsi="Times New Roman" w:eastAsia="Times New Roman" w:cs="Times New Roman"/>
        </w:rPr>
        <w:t>Masigalî ya da ikumi îyo yagarutse mu buhamya bwa Yesaya yagombaga kuribwa, kuko bahawe ubutumwa bw’Imana, kandi Ijambo Rye ryagombaga kuribwa. Abo ni bo bari kuzaba akanwa k’Imana, kandi mu kubikora batangaga Ijambo ry’Imana ryagombaga kuribwa n’abashaka agakiza. Yeremiya ntiyicaye mu “iteraniro ry’abakobanyi,” kuko, nk’uko byagenze kuri Daniyeli, igihe yabonaga iyerekwa “iteraniro ry’abakobanyi” ryarahungaga. Yeremiya yari yaratekereje ko Imana yamubeshye, kuko ukuboko kw’Imana kwari kwemerereye ugucika intege kwa mbere ko ku wa 19 Mata 1844 mu mateka y’Abamilerite, no ku wa 18 Nyakanga 2020 mu minsi y’imperuka. Isezerano rya Yeremiya ryari iry’uko naramuka “agarutse,” kandi mu gice cya Yesaya, “ikumi” “iragaruka.”</w:t>
      </w:r>
    </w:p>
    <w:p>
      <w:pPr>
        <w:pStyle w:val="ArticleBody"/>
        <w:jc w:val="left"/>
      </w:pPr>
      <w:r>
        <w:rPr>
          <w:rFonts w:ascii="Times New Roman" w:hAnsi="Times New Roman" w:eastAsia="Times New Roman" w:cs="Times New Roman"/>
        </w:rPr>
        <w:t>Jeremiah akarejea, basi yeye ni sehemu ya “sehemu ya kumi” ya Isaya, iliyo takatifu, nayo ni fungu la Bwana, ambao “asili” yake imo ndani yao. Neno la Kiebrania linalotafsiriwa “asili” maana yake ni nguzo, na kufanywa kuwa “nguzo” ndilo ahadi waliyopewa Wafiladelfia.</w:t>
      </w:r>
    </w:p>
    <w:p>
      <w:pPr>
        <w:pStyle w:val="ArticleScripture"/>
        <w:jc w:val="left"/>
      </w:pPr>
      <w:r>
        <w:rPr>
          <w:rFonts w:ascii="Times New Roman" w:hAnsi="Times New Roman" w:eastAsia="Times New Roman" w:cs="Times New Roman"/>
        </w:rPr>
        <w:t>Anayeushinda nitamfanya kuwa nguzo katika hekalu la Mungu wangu, naye hatatoka humo tena kamwe; nami nitaandika juu yake jina la Mungu wangu, na jina la mji wa Mungu wangu, yaani, Yerusalemu mpya, ushukao kutoka mbinguni kwa Mungu wangu; nami nitaandika juu yake jina langu jipya. Yeye aliye na sikio, na alisikie neno hili ambalo Roho ayaambia makanisa. Ufunuo 3:12, 13.</w:t>
      </w:r>
    </w:p>
    <w:p>
      <w:pPr>
        <w:pStyle w:val="ArticleBody"/>
        <w:jc w:val="left"/>
      </w:pPr>
      <w:r>
        <w:rPr>
          <w:rFonts w:ascii="Times New Roman" w:hAnsi="Times New Roman" w:eastAsia="Times New Roman" w:cs="Times New Roman"/>
        </w:rPr>
        <w:t>“سەرستون”، واتە “ناوەڕۆکیان”، یەکگرتنی خودایەتی و مرۆڤایەتی نیشان دەدات، چونکە مەسیح ئەو “سەرستون”ەیە کە پەرستگا پشتگیری دەکات.</w:t>
      </w:r>
    </w:p>
    <w:p>
      <w:pPr>
        <w:pStyle w:val="ArticleScripture"/>
        <w:jc w:val="left"/>
      </w:pPr>
      <w:r>
        <w:rPr>
          <w:rFonts w:ascii="Times New Roman" w:hAnsi="Times New Roman" w:eastAsia="Times New Roman" w:cs="Times New Roman"/>
        </w:rPr>
        <w:t>“Ni mũndũ ũcio wa kũgĩa ngoro ndaarotire iroto rĩrĩa rĩagĩrire meciiria makwa mũno. Njaarotire ngĩona Hekarũ, kũrĩa andũ aingĩ maatũmbararĩra marĩ njĩra ya gũthiĩ. Arĩa o hamwe na arĩa maahungĩra thĩinĩ wa Hekarũ ĩyo nĩmo maatigwo marĩ ahonokete hĩndĩ ĩrĩa ihinda rĩagũcooka gũthira. Othe arĩa maagatigara nja maatigwo marĩ andũ a kũniinwo tene na tene. Mĩrũgamo ya andũ arĩa maarĩ nja, na marĩ gũthiĩ na nzira ciao nyingĩ, maathekereraga na makanyamarĩria arĩa maatũmĩraga gũkĩra Hekarũ-inĩ, na makamawĩra atĩ mũhianano ũyũ wa ũhonokio nĩ ũheenyi wa ũũgĩ wa kũhĩtha andũ, na atĩ, kũna atĩa, gũtirĩ ũgwati o na ũmwe wa kũrĩa mũndũ angĩhũga. Hata nĩmaanyitaga amwe nĩguo maamathibithie kũringana kwanjira thĩinĩ wa rũthingo rwayo.</w:t>
      </w:r>
    </w:p>
    <w:p>
      <w:pPr>
        <w:pStyle w:val="ArticleScripture"/>
        <w:jc w:val="left"/>
      </w:pPr>
      <w:r>
        <w:rPr>
          <w:rFonts w:ascii="Times New Roman" w:hAnsi="Times New Roman" w:eastAsia="Times New Roman" w:cs="Times New Roman"/>
        </w:rPr>
        <w:t>“Kuogopanga kusekelwa, nikalangila kuŋanya kuti ndengenge mpaka mpingo wa ŵanthu wapwangikenge, panji mpaka ninganjira kwambura kuwoneka na iwo. Kweni chiŵerengero cha ŵanthu chikakuranga m’malo mwa kuchepako, ndipo, poopa kuti ningachedwa chomene, mwaluŵiro nkafuma panyumba panga na kusindikira pakati pa mzinda wa ŵanthu. Mu kufipirwa mtima kwanga kwakufika ku tempile, nkhamanya yayi panji kusamala za mzinda wa ŵanthu uwo ukanizingilizga. Pakunjira mu nyumba yira, nkhawona kuti tempile likuru chomene likayimilira pa chimango chimoza chikuru chomene, ndipo pa icho pakaŵa pakhikika mwanamberere uyo wakaŵa watimbanyizgika na kupuma ndopa. Ise awo tikaŵako tikaŵa nga tikumanya kuti mwanamberere uyu wakadumulika na kuvunduzgika chifukwa cha ise. Wose awo ŵakanjiranga mu tempile ŵakeneranga kwiza panthazi pake na kuzomera zakwananga zawo.</w:t>
      </w:r>
    </w:p>
    <w:p>
      <w:pPr>
        <w:pStyle w:val="ArticleScripture"/>
        <w:jc w:val="left"/>
      </w:pPr>
      <w:r>
        <w:rPr>
          <w:rFonts w:ascii="Times New Roman" w:hAnsi="Times New Roman" w:eastAsia="Times New Roman" w:cs="Times New Roman"/>
        </w:rPr>
        <w:t>“Mbere gato y’uko Umwana w’intama aza, hari intebe zo hejuru zashyizwe aho, kandi kuri zo hari hicaye itsinda ry’abagaragaraga bishimye cyane. Umucyo wo mu ijuru wasaga n’uwaka ku maso yabo, maze bahimbaza Imana kandi baririmba indirimbo zo gushimira zuzuyemo ibyishimo, izasaga n’umuziki w’abamarayika. Abo ni bo bari baraje imbere y’Umwana w’intama, bakatura ibyaha byabo, bakababarirwa, kandi none bakaba bari bategereje, mu byishimo byinshi, ko habaho ikintu runaka gishimishije.”</w:t>
      </w:r>
    </w:p>
    <w:p>
      <w:pPr>
        <w:pStyle w:val="ArticleScripture"/>
        <w:jc w:val="left"/>
      </w:pPr>
      <w:r>
        <w:rPr>
          <w:rFonts w:ascii="Times New Roman" w:hAnsi="Times New Roman" w:eastAsia="Times New Roman" w:cs="Times New Roman"/>
        </w:rPr>
        <w:t>“Ndzi nghenile endlwini, kambe hambiswiritano ku chava ku ndzi wela, ni ku twisisa ka tingana leswaku ndzi fanele ku titsongahata emahlweni ka vanhu lava. Kambe a swi vonaka onge ndzi boheka ku ya emahlweni, kutani hi ku nonoka a ndzi hundzuka ndzi rhendzele ntsika leswaku ndzi kota ku langutana ni xinyimpfana, loko ku twakala mhalamhala, tempele yi tsekatseka, ku huwelela ka ku hlula ku huma eka vakwetsimi lava a va hlengeletanile, ku vangama loku chavisaka ku voningisa yindlu, kutani hinkwaswo swi hundzuka munyama lowukulu. Vanhu lava tsakeke hinkwavo a va nyamalarile swin’we ni ku vangama koloko, kutani ndzi sala ndzexe eka chavo xa vusiku byo miyela byo chavisa. Ndzi pfukile hi ku vaviseka ka mianakanyo, naswona a ndzi nga swi koti hi ku olova ku tiyisekisa leswaku a ndzi lorhile. A swi vonaka eka mina leswaku ku avanyisiwa ka mina a ku vekiwe hi ku helela, leswaku Moya wa Hosi a wu ndzi tshikile, wu nga ha tlheli wu vuya.” Testimonies, volume 1, 27.</w:t>
      </w:r>
    </w:p>
    <w:p>
      <w:pPr>
        <w:pStyle w:val="ArticleBody"/>
        <w:jc w:val="left"/>
      </w:pPr>
      <w:r>
        <w:rPr>
          <w:rFonts w:ascii="Times New Roman" w:hAnsi="Times New Roman" w:eastAsia="Times New Roman" w:cs="Times New Roman"/>
        </w:rPr>
        <w:t>“Tangu,” okutendeka mweci ciikumi eci cikaluka, ni “insika” iikolelezya itempile. Daniele wakamona cilengedwe ca Mwana wa Mpaanga uwakakomezya pa nsika, kabili Mwana wa Mpaanga ewali “insika.” Ilyo Daniele akamona cilya cilengedwe cikulu, alwalulwa ukuya mu cipasho ca nsika; na ciikumi ca Esaya, nao bene, bali na “tangu” (insika) muli bo, kabili ilya tangu lya kulyiwa kuli bonse abengila mu tempile. Abo bengila mu tempile no kulya ilya tangu, ni umukuni wakwa Lesa umbi uwitaba ku mbila ya cilangililo icapuulwa pa mulu pa nshita ya mweo wa Mulungu wa Pa Mulungu, ilyo kuli ukuleka ukukalamba mu nsi. “Ulubuto ulwa mushilo,” ulwo lwaba tangu yakwe Esaya, ni Mwana wa Mpaanga uwaipeelwe ukubifiwa ukufuma ku cishilwa ca calo.</w:t>
      </w:r>
    </w:p>
    <w:p>
      <w:pPr>
        <w:pStyle w:val="ArticleBody"/>
        <w:jc w:val="left"/>
      </w:pPr>
      <w:r>
        <w:rPr>
          <w:rFonts w:ascii="Times New Roman" w:hAnsi="Times New Roman" w:eastAsia="Times New Roman" w:cs="Times New Roman"/>
        </w:rPr>
        <w:t>Icumi bagaruka ni bo bazakizwa mu kuboko kw’ababi, igihe ku mategeko yo ku Cyumweru ugutandukanywa kwa Filadelufiya na Lawodikiya kuzashyirwaho iteka ryose, kandi benshi bazarimburwa icyo gihe. Abarimbuwe bagaragazwa nk’ababi batumva. Kandi bazakizwa no mu kuboko k’umunyamwaga ukomeye, kuko batazashyirwaho ikimenyetso cy’inyamaswa.</w:t>
      </w:r>
    </w:p>
    <w:p>
      <w:pPr>
        <w:pStyle w:val="ArticleScripture"/>
        <w:jc w:val="left"/>
      </w:pPr>
      <w:r>
        <w:rPr>
          <w:rFonts w:ascii="Times New Roman" w:hAnsi="Times New Roman" w:eastAsia="Times New Roman" w:cs="Times New Roman"/>
        </w:rPr>
        <w:t>ku BAKANEE BANTU BATI; Hata mimi nitaikomesha jamii kubwa ya Misri kwa mkono wa Nebukadreza mfalme wa Babeli. Yeye na watu wake pamoja naye, wa kutisha miongoni mwa mataifa, wataletwa kuiharibu nchi; nao wataichomolea Misri panga zao, na kuijaza nchi waliouawa. Nami nitakausha mito, na kuiuza nchi katika mkono wa waovu; nami nitaifanya nchi kuwa ukiwa, na vyote vilivyomo ndani yake, kwa mkono wa wageni; mimi, Bwana, nimenena hayo. Isaya 30:10–12.</w:t>
      </w:r>
    </w:p>
    <w:p>
      <w:pPr>
        <w:pStyle w:val="ArticleBody"/>
        <w:jc w:val="left"/>
      </w:pPr>
      <w:r>
        <w:rPr>
          <w:rFonts w:ascii="Times New Roman" w:hAnsi="Times New Roman" w:eastAsia="Times New Roman" w:cs="Times New Roman"/>
        </w:rPr>
        <w:t>“</w:t>
      </w:r>
      <w:r>
        <w:rPr>
          <w:rFonts w:ascii="Nirmala UI" w:hAnsi="Nirmala UI" w:eastAsia="Nirmala UI" w:cs="Nirmala UI"/>
        </w:rPr>
        <w:t>ଶତ୍ରୁ</w:t>
      </w:r>
      <w:r>
        <w:rPr>
          <w:rFonts w:ascii="Times New Roman" w:hAnsi="Times New Roman" w:eastAsia="Times New Roman" w:cs="Times New Roman"/>
        </w:rPr>
        <w:t xml:space="preserve"> </w:t>
      </w:r>
      <w:r>
        <w:rPr>
          <w:rFonts w:ascii="Nirmala UI" w:hAnsi="Nirmala UI" w:eastAsia="Nirmala UI" w:cs="Nirmala UI"/>
        </w:rPr>
        <w:t>ଜାତିମାନଙ୍କର</w:t>
      </w:r>
      <w:r>
        <w:rPr>
          <w:rFonts w:ascii="Times New Roman" w:hAnsi="Times New Roman" w:eastAsia="Times New Roman" w:cs="Times New Roman"/>
        </w:rPr>
        <w:t xml:space="preserve"> </w:t>
      </w:r>
      <w:r>
        <w:rPr>
          <w:rFonts w:ascii="Nirmala UI" w:hAnsi="Nirmala UI" w:eastAsia="Nirmala UI" w:cs="Nirmala UI"/>
        </w:rPr>
        <w:t>ଭୟଙ୍କର</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ଉତ୍ତରଦିଗର</w:t>
      </w:r>
      <w:r>
        <w:rPr>
          <w:rFonts w:ascii="Times New Roman" w:hAnsi="Times New Roman" w:eastAsia="Times New Roman" w:cs="Times New Roman"/>
        </w:rPr>
        <w:t xml:space="preserve"> </w:t>
      </w:r>
      <w:r>
        <w:rPr>
          <w:rFonts w:ascii="Nirmala UI" w:hAnsi="Nirmala UI" w:eastAsia="Nirmala UI" w:cs="Nirmala UI"/>
        </w:rPr>
        <w:t>ରାଜାଙ୍କର</w:t>
      </w:r>
      <w:r>
        <w:rPr>
          <w:rFonts w:ascii="Times New Roman" w:hAnsi="Times New Roman" w:eastAsia="Times New Roman" w:cs="Times New Roman"/>
        </w:rPr>
        <w:t xml:space="preserve"> </w:t>
      </w:r>
      <w:r>
        <w:rPr>
          <w:rFonts w:ascii="Nirmala UI" w:hAnsi="Nirmala UI" w:eastAsia="Nirmala UI" w:cs="Nirmala UI"/>
        </w:rPr>
        <w:t>ପ୍ରତିନିଧି</w:t>
      </w:r>
      <w:r>
        <w:rPr>
          <w:rFonts w:ascii="Times New Roman" w:hAnsi="Times New Roman" w:eastAsia="Times New Roman" w:cs="Times New Roman"/>
        </w:rPr>
        <w:t xml:space="preserve"> </w:t>
      </w:r>
      <w:r>
        <w:rPr>
          <w:rFonts w:ascii="Nirmala UI" w:hAnsi="Nirmala UI" w:eastAsia="Nirmala UI" w:cs="Nirmala UI"/>
        </w:rPr>
        <w:t>ସେନା।</w:t>
      </w:r>
      <w:r>
        <w:rPr>
          <w:rFonts w:ascii="Times New Roman" w:hAnsi="Times New Roman" w:eastAsia="Times New Roman" w:cs="Times New Roman"/>
        </w:rPr>
        <w:t xml:space="preserve"> </w:t>
      </w:r>
      <w:r>
        <w:rPr>
          <w:rFonts w:ascii="Nirmala UI" w:hAnsi="Nirmala UI" w:eastAsia="Nirmala UI" w:cs="Nirmala UI"/>
        </w:rPr>
        <w:t>ରବିବାର</w:t>
      </w:r>
      <w:r>
        <w:rPr>
          <w:rFonts w:ascii="Times New Roman" w:hAnsi="Times New Roman" w:eastAsia="Times New Roman" w:cs="Times New Roman"/>
        </w:rPr>
        <w:t xml:space="preserve"> </w:t>
      </w:r>
      <w:r>
        <w:rPr>
          <w:rFonts w:ascii="Nirmala UI" w:hAnsi="Nirmala UI" w:eastAsia="Nirmala UI" w:cs="Nirmala UI"/>
        </w:rPr>
        <w:t>ଆଇନ</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ଉତ୍ତୋଳିତ</w:t>
      </w:r>
      <w:r>
        <w:rPr>
          <w:rFonts w:ascii="Times New Roman" w:hAnsi="Times New Roman" w:eastAsia="Times New Roman" w:cs="Times New Roman"/>
        </w:rPr>
        <w:t xml:space="preserve"> </w:t>
      </w:r>
      <w:r>
        <w:rPr>
          <w:rFonts w:ascii="Nirmala UI" w:hAnsi="Nirmala UI" w:eastAsia="Nirmala UI" w:cs="Nirmala UI"/>
        </w:rPr>
        <w:t>ହେଉଥିବା</w:t>
      </w:r>
      <w:r>
        <w:rPr>
          <w:rFonts w:ascii="Times New Roman" w:hAnsi="Times New Roman" w:eastAsia="Times New Roman" w:cs="Times New Roman"/>
        </w:rPr>
        <w:t xml:space="preserve"> </w:t>
      </w:r>
      <w:r>
        <w:rPr>
          <w:rFonts w:ascii="Nirmala UI" w:hAnsi="Nirmala UI" w:eastAsia="Nirmala UI" w:cs="Nirmala UI"/>
        </w:rPr>
        <w:t>ପତାକାଧାରୀମାନେ</w:t>
      </w:r>
      <w:r>
        <w:rPr>
          <w:rFonts w:ascii="Times New Roman" w:hAnsi="Times New Roman" w:eastAsia="Times New Roman" w:cs="Times New Roman"/>
        </w:rPr>
        <w:t xml:space="preserve"> </w:t>
      </w:r>
      <w:r>
        <w:rPr>
          <w:rFonts w:ascii="Nirmala UI" w:hAnsi="Nirmala UI" w:eastAsia="Nirmala UI" w:cs="Nirmala UI"/>
        </w:rPr>
        <w:t>ମୁର୍ଖ</w:t>
      </w:r>
      <w:r>
        <w:rPr>
          <w:rFonts w:ascii="Times New Roman" w:hAnsi="Times New Roman" w:eastAsia="Times New Roman" w:cs="Times New Roman"/>
        </w:rPr>
        <w:t xml:space="preserve">, </w:t>
      </w:r>
      <w:r>
        <w:rPr>
          <w:rFonts w:ascii="Nirmala UI" w:hAnsi="Nirmala UI" w:eastAsia="Nirmala UI" w:cs="Nirmala UI"/>
        </w:rPr>
        <w:t>ଅଥବା</w:t>
      </w:r>
      <w:r>
        <w:rPr>
          <w:rFonts w:ascii="Times New Roman" w:hAnsi="Times New Roman" w:eastAsia="Times New Roman" w:cs="Times New Roman"/>
        </w:rPr>
        <w:t xml:space="preserve"> </w:t>
      </w:r>
      <w:r>
        <w:rPr>
          <w:rFonts w:ascii="Nirmala UI" w:hAnsi="Nirmala UI" w:eastAsia="Nirmala UI" w:cs="Nirmala UI"/>
        </w:rPr>
        <w:t>ଦୁଷ୍ଟ</w:t>
      </w:r>
      <w:r>
        <w:rPr>
          <w:rFonts w:ascii="Times New Roman" w:hAnsi="Times New Roman" w:eastAsia="Times New Roman" w:cs="Times New Roman"/>
        </w:rPr>
        <w:t xml:space="preserve"> </w:t>
      </w:r>
      <w:r>
        <w:rPr>
          <w:rFonts w:ascii="Nirmala UI" w:hAnsi="Nirmala UI" w:eastAsia="Nirmala UI" w:cs="Nirmala UI"/>
        </w:rPr>
        <w:t>କୁମାରୀମାନଙ୍କ</w:t>
      </w:r>
      <w:r>
        <w:rPr>
          <w:rFonts w:ascii="Times New Roman" w:hAnsi="Times New Roman" w:eastAsia="Times New Roman" w:cs="Times New Roman"/>
        </w:rPr>
        <w:t xml:space="preserve"> </w:t>
      </w:r>
      <w:r>
        <w:rPr>
          <w:rFonts w:ascii="Nirmala UI" w:hAnsi="Nirmala UI" w:eastAsia="Nirmala UI" w:cs="Nirmala UI"/>
        </w:rPr>
        <w:t>ହାତରୁ</w:t>
      </w:r>
      <w:r>
        <w:rPr>
          <w:rFonts w:ascii="Times New Roman" w:hAnsi="Times New Roman" w:eastAsia="Times New Roman" w:cs="Times New Roman"/>
        </w:rPr>
        <w:t xml:space="preserve"> </w:t>
      </w:r>
      <w:r>
        <w:rPr>
          <w:rFonts w:ascii="Nirmala UI" w:hAnsi="Nirmala UI" w:eastAsia="Nirmala UI" w:cs="Nirmala UI"/>
        </w:rPr>
        <w:t>ଉଦ୍ଧାର</w:t>
      </w:r>
      <w:r>
        <w:rPr>
          <w:rFonts w:ascii="Times New Roman" w:hAnsi="Times New Roman" w:eastAsia="Times New Roman" w:cs="Times New Roman"/>
        </w:rPr>
        <w:t xml:space="preserve"> </w:t>
      </w:r>
      <w:r>
        <w:rPr>
          <w:rFonts w:ascii="Nirmala UI" w:hAnsi="Nirmala UI" w:eastAsia="Nirmala UI" w:cs="Nirmala UI"/>
        </w:rPr>
        <w:t>ପାଆନ୍ତି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ଜାତିମାନଙ୍କର</w:t>
      </w:r>
      <w:r>
        <w:rPr>
          <w:rFonts w:ascii="Times New Roman" w:hAnsi="Times New Roman" w:eastAsia="Times New Roman" w:cs="Times New Roman"/>
        </w:rPr>
        <w:t xml:space="preserve"> </w:t>
      </w:r>
      <w:r>
        <w:rPr>
          <w:rFonts w:ascii="Nirmala UI" w:hAnsi="Nirmala UI" w:eastAsia="Nirmala UI" w:cs="Nirmala UI"/>
        </w:rPr>
        <w:t>ଭୟଙ୍କର</w:t>
      </w:r>
      <w:r>
        <w:rPr>
          <w:rFonts w:ascii="Times New Roman" w:hAnsi="Times New Roman" w:eastAsia="Times New Roman" w:cs="Times New Roman"/>
        </w:rPr>
        <w:t>”</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ହାତରୁ</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ଉଦ୍ଧାର</w:t>
      </w:r>
      <w:r>
        <w:rPr>
          <w:rFonts w:ascii="Times New Roman" w:hAnsi="Times New Roman" w:eastAsia="Times New Roman" w:cs="Times New Roman"/>
        </w:rPr>
        <w:t xml:space="preserve"> </w:t>
      </w:r>
      <w:r>
        <w:rPr>
          <w:rFonts w:ascii="Nirmala UI" w:hAnsi="Nirmala UI" w:eastAsia="Nirmala UI" w:cs="Nirmala UI"/>
        </w:rPr>
        <w:t>ପାଆନ୍ତି।</w:t>
      </w:r>
      <w:r>
        <w:rPr>
          <w:rFonts w:ascii="Times New Roman" w:hAnsi="Times New Roman" w:eastAsia="Times New Roman" w:cs="Times New Roman"/>
        </w:rPr>
        <w:t xml:space="preserve"> </w:t>
      </w:r>
      <w:r>
        <w:rPr>
          <w:rFonts w:ascii="Nirmala UI" w:hAnsi="Nirmala UI" w:eastAsia="Nirmala UI" w:cs="Nirmala UI"/>
        </w:rPr>
        <w:t>ଏଠାରେ</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ପ୍ରସଙ୍ଗଟିକୁ</w:t>
      </w:r>
      <w:r>
        <w:rPr>
          <w:rFonts w:ascii="Times New Roman" w:hAnsi="Times New Roman" w:eastAsia="Times New Roman" w:cs="Times New Roman"/>
        </w:rPr>
        <w:t xml:space="preserve"> </w:t>
      </w:r>
      <w:r>
        <w:rPr>
          <w:rFonts w:ascii="Nirmala UI" w:hAnsi="Nirmala UI" w:eastAsia="Nirmala UI" w:cs="Nirmala UI"/>
        </w:rPr>
        <w:t>ଉଠାଇଛୁ</w:t>
      </w:r>
      <w:r>
        <w:rPr>
          <w:rFonts w:ascii="Times New Roman" w:hAnsi="Times New Roman" w:eastAsia="Times New Roman" w:cs="Times New Roman"/>
        </w:rPr>
        <w:t xml:space="preserve"> </w:t>
      </w:r>
      <w:r>
        <w:rPr>
          <w:rFonts w:ascii="Nirmala UI" w:hAnsi="Nirmala UI" w:eastAsia="Nirmala UI" w:cs="Nirmala UI"/>
        </w:rPr>
        <w:t>ସେହିଟା</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w:t>
      </w:r>
      <w:r>
        <w:rPr>
          <w:rFonts w:ascii="Nirmala UI" w:hAnsi="Nirmala UI" w:eastAsia="Nirmala UI" w:cs="Nirmala UI"/>
        </w:rPr>
        <w:t>ଯିଶାୟ</w:t>
      </w:r>
      <w:r>
        <w:rPr>
          <w:rFonts w:ascii="Times New Roman" w:hAnsi="Times New Roman" w:eastAsia="Times New Roman" w:cs="Times New Roman"/>
        </w:rPr>
        <w:t xml:space="preserve">, </w:t>
      </w:r>
      <w:r>
        <w:rPr>
          <w:rFonts w:ascii="Nirmala UI" w:hAnsi="Nirmala UI" w:eastAsia="Nirmala UI" w:cs="Nirmala UI"/>
        </w:rPr>
        <w:t>ଦାନିଏଲ</w:t>
      </w:r>
      <w:r>
        <w:rPr>
          <w:rFonts w:ascii="Times New Roman" w:hAnsi="Times New Roman" w:eastAsia="Times New Roman" w:cs="Times New Roman"/>
        </w:rPr>
        <w:t xml:space="preserve">, </w:t>
      </w:r>
      <w:r>
        <w:rPr>
          <w:rFonts w:ascii="Nirmala UI" w:hAnsi="Nirmala UI" w:eastAsia="Nirmala UI" w:cs="Nirmala UI"/>
        </w:rPr>
        <w:t>ଯିରିମିୟ</w:t>
      </w:r>
      <w:r>
        <w:rPr>
          <w:rFonts w:ascii="Times New Roman" w:hAnsi="Times New Roman" w:eastAsia="Times New Roman" w:cs="Times New Roman"/>
        </w:rPr>
        <w:t xml:space="preserve">, </w:t>
      </w:r>
      <w:r>
        <w:rPr>
          <w:rFonts w:ascii="Nirmala UI" w:hAnsi="Nirmala UI" w:eastAsia="Nirmala UI" w:cs="Nirmala UI"/>
        </w:rPr>
        <w:t>ଯିହିଜ୍କିଏଲ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ଯୋହନ</w:t>
      </w:r>
      <w:r>
        <w:rPr>
          <w:rFonts w:ascii="Times New Roman" w:hAnsi="Times New Roman" w:eastAsia="Times New Roman" w:cs="Times New Roman"/>
        </w:rPr>
        <w:t>—</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ସମସ୍ତଙ୍କୁ</w:t>
      </w:r>
      <w:r>
        <w:rPr>
          <w:rFonts w:ascii="Times New Roman" w:hAnsi="Times New Roman" w:eastAsia="Times New Roman" w:cs="Times New Roman"/>
        </w:rPr>
        <w:t xml:space="preserve"> 18 </w:t>
      </w:r>
      <w:r>
        <w:rPr>
          <w:rFonts w:ascii="Nirmala UI" w:hAnsi="Nirmala UI" w:eastAsia="Nirmala UI" w:cs="Nirmala UI"/>
        </w:rPr>
        <w:t>ଜୁଲାଇ</w:t>
      </w:r>
      <w:r>
        <w:rPr>
          <w:rFonts w:ascii="Times New Roman" w:hAnsi="Times New Roman" w:eastAsia="Times New Roman" w:cs="Times New Roman"/>
        </w:rPr>
        <w:t xml:space="preserve">, 2020 </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ନିରାଶାରୁ</w:t>
      </w:r>
      <w:r>
        <w:rPr>
          <w:rFonts w:ascii="Times New Roman" w:hAnsi="Times New Roman" w:eastAsia="Times New Roman" w:cs="Times New Roman"/>
        </w:rPr>
        <w:t xml:space="preserve"> </w:t>
      </w:r>
      <w:r>
        <w:rPr>
          <w:rFonts w:ascii="Nirmala UI" w:hAnsi="Nirmala UI" w:eastAsia="Nirmala UI" w:cs="Nirmala UI"/>
        </w:rPr>
        <w:t>ପ୍ରତ୍ୟାବର୍ତ୍ତନ</w:t>
      </w:r>
      <w:r>
        <w:rPr>
          <w:rFonts w:ascii="Times New Roman" w:hAnsi="Times New Roman" w:eastAsia="Times New Roman" w:cs="Times New Roman"/>
        </w:rPr>
        <w:t xml:space="preserve"> </w:t>
      </w:r>
      <w:r>
        <w:rPr>
          <w:rFonts w:ascii="Nirmala UI" w:hAnsi="Nirmala UI" w:eastAsia="Nirmala UI" w:cs="Nirmala UI"/>
        </w:rPr>
        <w:t>କରୁଥିବା</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ଶତ</w:t>
      </w:r>
      <w:r>
        <w:rPr>
          <w:rFonts w:ascii="Times New Roman" w:hAnsi="Times New Roman" w:eastAsia="Times New Roman" w:cs="Times New Roman"/>
        </w:rPr>
        <w:t xml:space="preserve"> </w:t>
      </w:r>
      <w:r>
        <w:rPr>
          <w:rFonts w:ascii="Nirmala UI" w:hAnsi="Nirmala UI" w:eastAsia="Nirmala UI" w:cs="Nirmala UI"/>
        </w:rPr>
        <w:t>ଚୁଆଳିଶ</w:t>
      </w:r>
      <w:r>
        <w:rPr>
          <w:rFonts w:ascii="Times New Roman" w:hAnsi="Times New Roman" w:eastAsia="Times New Roman" w:cs="Times New Roman"/>
        </w:rPr>
        <w:t xml:space="preserve"> </w:t>
      </w:r>
      <w:r>
        <w:rPr>
          <w:rFonts w:ascii="Nirmala UI" w:hAnsi="Nirmala UI" w:eastAsia="Nirmala UI" w:cs="Nirmala UI"/>
        </w:rPr>
        <w:t>ହଜାରଙ୍କ</w:t>
      </w:r>
      <w:r>
        <w:rPr>
          <w:rFonts w:ascii="Times New Roman" w:hAnsi="Times New Roman" w:eastAsia="Times New Roman" w:cs="Times New Roman"/>
        </w:rPr>
        <w:t xml:space="preserve"> </w:t>
      </w:r>
      <w:r>
        <w:rPr>
          <w:rFonts w:ascii="Nirmala UI" w:hAnsi="Nirmala UI" w:eastAsia="Nirmala UI" w:cs="Nirmala UI"/>
        </w:rPr>
        <w:t>ପୁନରୁତ୍ଥାନ</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ସଶକ୍ତିକରଣର</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ବ୍ୟବହାର</w:t>
      </w:r>
      <w:r>
        <w:rPr>
          <w:rFonts w:ascii="Times New Roman" w:hAnsi="Times New Roman" w:eastAsia="Times New Roman" w:cs="Times New Roman"/>
        </w:rPr>
        <w:t xml:space="preserve"> </w:t>
      </w:r>
      <w:r>
        <w:rPr>
          <w:rFonts w:ascii="Nirmala UI" w:hAnsi="Nirmala UI" w:eastAsia="Nirmala UI" w:cs="Nirmala UI"/>
        </w:rPr>
        <w:t>କରାଯାଇଛି।</w:t>
      </w:r>
      <w:r>
        <w:rPr>
          <w:rFonts w:ascii="Times New Roman" w:hAnsi="Times New Roman" w:eastAsia="Times New Roman" w:cs="Times New Roman"/>
        </w:rPr>
        <w:t xml:space="preserve"> </w:t>
      </w:r>
      <w:r>
        <w:rPr>
          <w:rFonts w:ascii="Nirmala UI" w:hAnsi="Nirmala UI" w:eastAsia="Nirmala UI" w:cs="Nirmala UI"/>
        </w:rPr>
        <w:t>ଦାନିଏଲଙ୍କ</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ଦର୍ଶନରେ</w:t>
      </w:r>
      <w:r>
        <w:rPr>
          <w:rFonts w:ascii="Times New Roman" w:hAnsi="Times New Roman" w:eastAsia="Times New Roman" w:cs="Times New Roman"/>
        </w:rPr>
        <w:t xml:space="preserve">, </w:t>
      </w:r>
      <w:r>
        <w:rPr>
          <w:rFonts w:ascii="Nirmala UI" w:hAnsi="Nirmala UI" w:eastAsia="Nirmala UI" w:cs="Nirmala UI"/>
        </w:rPr>
        <w:t>ହିଦ୍ଦେକେଲ</w:t>
      </w:r>
      <w:r>
        <w:rPr>
          <w:rFonts w:ascii="Times New Roman" w:hAnsi="Times New Roman" w:eastAsia="Times New Roman" w:cs="Times New Roman"/>
        </w:rPr>
        <w:t xml:space="preserve"> </w:t>
      </w:r>
      <w:r>
        <w:rPr>
          <w:rFonts w:ascii="Nirmala UI" w:hAnsi="Nirmala UI" w:eastAsia="Nirmala UI" w:cs="Nirmala UI"/>
        </w:rPr>
        <w:t>ନଦୀ</w:t>
      </w:r>
      <w:r>
        <w:rPr>
          <w:rFonts w:ascii="Times New Roman" w:hAnsi="Times New Roman" w:eastAsia="Times New Roman" w:cs="Times New Roman"/>
        </w:rPr>
        <w:t xml:space="preserve"> </w:t>
      </w:r>
      <w:r>
        <w:rPr>
          <w:rFonts w:ascii="Nirmala UI" w:hAnsi="Nirmala UI" w:eastAsia="Nirmala UI" w:cs="Nirmala UI"/>
        </w:rPr>
        <w:t>ପାଖରେ</w:t>
      </w:r>
      <w:r>
        <w:rPr>
          <w:rFonts w:ascii="Times New Roman" w:hAnsi="Times New Roman" w:eastAsia="Times New Roman" w:cs="Times New Roman"/>
        </w:rPr>
        <w:t xml:space="preserve"> </w:t>
      </w:r>
      <w:r>
        <w:rPr>
          <w:rFonts w:ascii="Nirmala UI" w:hAnsi="Nirmala UI" w:eastAsia="Nirmala UI" w:cs="Nirmala UI"/>
        </w:rPr>
        <w:t>ଦିଆଯାଇଥିବା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ଦର୍ଶନରେ</w:t>
      </w:r>
      <w:r>
        <w:rPr>
          <w:rFonts w:ascii="Times New Roman" w:hAnsi="Times New Roman" w:eastAsia="Times New Roman" w:cs="Times New Roman"/>
        </w:rPr>
        <w:t xml:space="preserve">, </w:t>
      </w:r>
      <w:r>
        <w:rPr>
          <w:rFonts w:ascii="Nirmala UI" w:hAnsi="Nirmala UI" w:eastAsia="Nirmala UI" w:cs="Nirmala UI"/>
        </w:rPr>
        <w:t>ଦାନିଏଲଙ୍କୁ</w:t>
      </w:r>
      <w:r>
        <w:rPr>
          <w:rFonts w:ascii="Times New Roman" w:hAnsi="Times New Roman" w:eastAsia="Times New Roman" w:cs="Times New Roman"/>
        </w:rPr>
        <w:t xml:space="preserve"> </w:t>
      </w:r>
      <w:r>
        <w:rPr>
          <w:rFonts w:ascii="Nirmala UI" w:hAnsi="Nirmala UI" w:eastAsia="Nirmala UI" w:cs="Nirmala UI"/>
        </w:rPr>
        <w:t>ଈଶ୍ୱରଙ୍କ</w:t>
      </w:r>
      <w:r>
        <w:rPr>
          <w:rFonts w:ascii="Times New Roman" w:hAnsi="Times New Roman" w:eastAsia="Times New Roman" w:cs="Times New Roman"/>
        </w:rPr>
        <w:t xml:space="preserve"> </w:t>
      </w:r>
      <w:r>
        <w:rPr>
          <w:rFonts w:ascii="Nirmala UI" w:hAnsi="Nirmala UI" w:eastAsia="Nirmala UI" w:cs="Nirmala UI"/>
        </w:rPr>
        <w:t>ଭବିଷ୍ୟଦ୍ବାଣୀମୟ</w:t>
      </w:r>
      <w:r>
        <w:rPr>
          <w:rFonts w:ascii="Times New Roman" w:hAnsi="Times New Roman" w:eastAsia="Times New Roman" w:cs="Times New Roman"/>
        </w:rPr>
        <w:t xml:space="preserve"> </w:t>
      </w:r>
      <w:r>
        <w:rPr>
          <w:rFonts w:ascii="Nirmala UI" w:hAnsi="Nirmala UI" w:eastAsia="Nirmala UI" w:cs="Nirmala UI"/>
        </w:rPr>
        <w:t>ବାକ୍ୟର</w:t>
      </w:r>
      <w:r>
        <w:rPr>
          <w:rFonts w:ascii="Times New Roman" w:hAnsi="Times New Roman" w:eastAsia="Times New Roman" w:cs="Times New Roman"/>
        </w:rPr>
        <w:t xml:space="preserve"> </w:t>
      </w:r>
      <w:r>
        <w:rPr>
          <w:rFonts w:ascii="Nirmala UI" w:hAnsi="Nirmala UI" w:eastAsia="Nirmala UI" w:cs="Nirmala UI"/>
        </w:rPr>
        <w:t>ଅଭ୍ୟନ୍ତରୀଣ</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ବାହ୍ୟ</w:t>
      </w:r>
      <w:r>
        <w:rPr>
          <w:rFonts w:ascii="Times New Roman" w:hAnsi="Times New Roman" w:eastAsia="Times New Roman" w:cs="Times New Roman"/>
        </w:rPr>
        <w:t>—</w:t>
      </w:r>
      <w:r>
        <w:rPr>
          <w:rFonts w:ascii="Nirmala UI" w:hAnsi="Nirmala UI" w:eastAsia="Nirmala UI" w:cs="Nirmala UI"/>
        </w:rPr>
        <w:t>ଉଭୟ</w:t>
      </w:r>
      <w:r>
        <w:rPr>
          <w:rFonts w:ascii="Times New Roman" w:hAnsi="Times New Roman" w:eastAsia="Times New Roman" w:cs="Times New Roman"/>
        </w:rPr>
        <w:t xml:space="preserve"> </w:t>
      </w:r>
      <w:r>
        <w:rPr>
          <w:rFonts w:ascii="Nirmala UI" w:hAnsi="Nirmala UI" w:eastAsia="Nirmala UI" w:cs="Nirmala UI"/>
        </w:rPr>
        <w:t>ଦର୍ଶନ</w:t>
      </w:r>
      <w:r>
        <w:rPr>
          <w:rFonts w:ascii="Times New Roman" w:hAnsi="Times New Roman" w:eastAsia="Times New Roman" w:cs="Times New Roman"/>
        </w:rPr>
        <w:t xml:space="preserve"> </w:t>
      </w:r>
      <w:r>
        <w:rPr>
          <w:rFonts w:ascii="Nirmala UI" w:hAnsi="Nirmala UI" w:eastAsia="Nirmala UI" w:cs="Nirmala UI"/>
        </w:rPr>
        <w:t>ବୁଝିବାକୁ</w:t>
      </w:r>
      <w:r>
        <w:rPr>
          <w:rFonts w:ascii="Times New Roman" w:hAnsi="Times New Roman" w:eastAsia="Times New Roman" w:cs="Times New Roman"/>
        </w:rPr>
        <w:t xml:space="preserve"> </w:t>
      </w:r>
      <w:r>
        <w:rPr>
          <w:rFonts w:ascii="Nirmala UI" w:hAnsi="Nirmala UI" w:eastAsia="Nirmala UI" w:cs="Nirmala UI"/>
        </w:rPr>
        <w:t>କରାଯାଏ</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ବାର୍ତ୍ତା</w:t>
      </w:r>
      <w:r>
        <w:rPr>
          <w:rFonts w:ascii="Times New Roman" w:hAnsi="Times New Roman" w:eastAsia="Times New Roman" w:cs="Times New Roman"/>
        </w:rPr>
        <w:t xml:space="preserve"> </w:t>
      </w:r>
      <w:r>
        <w:rPr>
          <w:rFonts w:ascii="Nirmala UI" w:hAnsi="Nirmala UI" w:eastAsia="Nirmala UI" w:cs="Nirmala UI"/>
        </w:rPr>
        <w:t>ପ୍ରସ୍ତୁତ</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ସଶକ୍ତ</w:t>
      </w:r>
      <w:r>
        <w:rPr>
          <w:rFonts w:ascii="Times New Roman" w:hAnsi="Times New Roman" w:eastAsia="Times New Roman" w:cs="Times New Roman"/>
        </w:rPr>
        <w:t xml:space="preserve"> </w:t>
      </w:r>
      <w:r>
        <w:rPr>
          <w:rFonts w:ascii="Nirmala UI" w:hAnsi="Nirmala UI" w:eastAsia="Nirmala UI" w:cs="Nirmala UI"/>
        </w:rPr>
        <w:t>କରାଯାନ୍ତି।</w:t>
      </w:r>
    </w:p>
    <w:p>
      <w:pPr>
        <w:pStyle w:val="ArticleBody"/>
        <w:jc w:val="left"/>
      </w:pPr>
      <w:r>
        <w:rPr>
          <w:rFonts w:ascii="Times New Roman" w:hAnsi="Times New Roman" w:eastAsia="Times New Roman" w:cs="Times New Roman"/>
        </w:rPr>
        <w:t>Ujumbe wa ndani na wa nje unaunganishwa pamoja na ufafanuzi wa kinabii wa kichwa, au “ngome,” katika aya ya kumi, unaoitambulisha vita vya Ukraine vinavyoendeshwa kwa sasa na Putin. Ufunguo huo wa kuitambua kichwa una matumizi ya ndani na ya nje, na mwanzo wa vita hivyo huashiria kipindi ambacho vichwa vyote viwili vinakuwa somo la unabii. Ngome au kichwa, kama Urusi, hutambulisha vita ya pili ya wakala, inayoongoza kwa vita ya tatu ya wakala, ambayo huashiria mwanzo wa Vita vya Tatu vya Dunia, kama ilivyofananishwa na vita vya Panium katika aya ya kumi na tano.</w:t>
      </w:r>
    </w:p>
    <w:p>
      <w:pPr>
        <w:pStyle w:val="ArticleBody"/>
        <w:jc w:val="left"/>
      </w:pPr>
      <w:r>
        <w:rPr>
          <w:rFonts w:ascii="Times New Roman" w:hAnsi="Times New Roman" w:eastAsia="Times New Roman" w:cs="Times New Roman"/>
        </w:rPr>
        <w:t>Mstari wa kumi na sita ni sheria ya Jumapili, na kwa hiyo tangu mwaka 2014, vita vya Ukrainia vilipoanza, kama vinavyowakilishwa katika mistari ya kumi na moja na kumi na mbili, hata kufikia sheria ya Jumapili, kazi ya mwisho inayohusika na kutiwa muhuri kwa watu wa Mungu hutimizwa. Tafsiri ya Gabrieli katika sura ya kumi na moja ya Danieli inawakilisha ujumbe unaowatakasa, au unaowatia muhuri, watu wa Mungu. Kukosa kutambua ukweli huo ni kukosa kila kitu. Unabii ule uliotiwa wazi, ambao katika kitabu cha Ufunuo unaitwa Ufunuo wa Yesu Kristo, na ambao kitabu cha Ufunuo kinautambulisha kuwa unatiwa wazi muda mfupi kabla ya kufungwa kwa muda wa rehema, ni kifungu maalumu kutoka katika kitabu cha Danieli.</w:t>
      </w:r>
    </w:p>
    <w:p>
      <w:pPr>
        <w:pStyle w:val="ArticleScripture"/>
        <w:jc w:val="left"/>
      </w:pPr>
      <w:r>
        <w:rPr>
          <w:rFonts w:ascii="Times New Roman" w:hAnsi="Times New Roman" w:eastAsia="Times New Roman" w:cs="Times New Roman"/>
        </w:rPr>
        <w:t>Û wî got, min re dibêje: “Peyvên pêxembertiya vê pirtûkê mohr neke, çimkî dem nêzîk e. Yê neheq e, bila hîn jî neheq bimîne; yê pîs e, bila hîn jî pîs bimîne; yê rast e, bila hîn jî rast bimîne; û yê pîroz e, bila hîn jî pîroz bimîne.” Wahy 22:10, 11.</w:t>
      </w:r>
    </w:p>
    <w:p>
      <w:pPr>
        <w:pStyle w:val="ArticleBody"/>
        <w:jc w:val="left"/>
      </w:pPr>
      <w:r>
        <w:rPr>
          <w:rFonts w:ascii="Times New Roman" w:hAnsi="Times New Roman" w:eastAsia="Times New Roman" w:cs="Times New Roman"/>
        </w:rPr>
        <w:t>Mu nsiku za kuleka, kuli nthaŵi yeniyeni imene ulosi waumalizgi ukwambuka chisindikizo, pakuti vesi likuti, “nyengo yafika pafupi.” Mazgu gheneghara chomene agho ghali mu mutu waumaliro wa Chivumbuzi, ghakusangikaso mu mutu wakwamba.</w:t>
      </w:r>
    </w:p>
    <w:p>
      <w:pPr>
        <w:pStyle w:val="ArticleScripture"/>
        <w:jc w:val="left"/>
      </w:pPr>
      <w:r>
        <w:rPr>
          <w:rFonts w:ascii="Times New Roman" w:hAnsi="Times New Roman" w:eastAsia="Times New Roman" w:cs="Times New Roman"/>
        </w:rPr>
        <w:t>کشفِ یسوع مسیح، جو خدا نے اُسے عطا کیا، تاکہ اپنے بندوں کو وہ باتیں دکھائے جو عنقریب واقع ہونے والی ہیں؛ اور اُس نے اپنے فرشتہ کے وسیلہ سے اِسے اپنے بندہ یوحنا پر ظاہر کیا: جس نے خدا کے کلام، اور یسوع مسیح کی گواہی، اور اُن سب باتوں کی جنہیں اُس نے دیکھا، شہادت دی۔ مبارک ہے وہ جو پڑھتا ہے، اور وہ جو اِس نبوت کی باتیں سنتے ہیں، اور اُن باتوں کو جو اِس میں لکھی ہیں محفوظ رکھتے ہیں: کیونکہ وقت نزدیک ہے۔ مکاشفہ 1:1–3۔</w:t>
      </w:r>
    </w:p>
    <w:p>
      <w:pPr>
        <w:pStyle w:val="ArticleBody"/>
        <w:jc w:val="left"/>
      </w:pPr>
      <w:r>
        <w:rPr>
          <w:rFonts w:ascii="Times New Roman" w:hAnsi="Times New Roman" w:eastAsia="Times New Roman" w:cs="Times New Roman"/>
        </w:rPr>
        <w:t>دوو سەد و بیست، و بۆیە بیست و دوو، هێمای یەکگرتنی خودایەتی لەگەڵ مرۆڤایەتین، و کاری کۆتایی فرشتەی سێیەم، کە مۆرکردنی سەد و چل و چوار هەزارە، لە ناو چوارچێوەی پێشبینیی مەتەڵی دە کچە باکرەدا تەواو دەکرێت. باکرە ژیرەکانی ڕۆژانی دوایی یەکەم ناڕەزایەتی خۆیان لە 18ی تممووزی 2020 چەشت، و وەک ئێسکە مردووەکان لە شەقامی مەکاشفەی بەشی یازدەدا پەرش و بڵاو بوون، هەتا تممووزی 2023، بیست و دوو ساڵ دوای ئەوەی پڕۆسەی مۆرکردن لە 2001 دەستی پێکرد. «کاتەکە ئینجا نزیک بوو»، و پاشان مەسیحەکە «دەنگێک لە چۆڵەوانییەوە» هەستاندەوە، کە پەیامەکەی لە جبرائیل وەرگرتبوو، جبرائیلیش لە مەسیح، و مەسیحیش لە باوک.</w:t>
      </w:r>
    </w:p>
    <w:p>
      <w:pPr>
        <w:pStyle w:val="ArticleBody"/>
        <w:jc w:val="left"/>
      </w:pPr>
      <w:r>
        <w:rPr>
          <w:rFonts w:ascii="Times New Roman" w:hAnsi="Times New Roman" w:eastAsia="Times New Roman" w:cs="Times New Roman"/>
        </w:rPr>
        <w:t>Na simi kyo kyatendekela kutuma ujumbe kwa makanisa, nao umetumwa kwa njia ya kielektroniki ambamo unaweza kusomwa na/au kusikilizwa, kwa sasa katika zaidi ya lugha sitini. Sehemu ya unabii iliyofunuliwa muhuri wake, yaani, ujumbe huo, inapatikana katika Kitabu cha Danieli.</w:t>
      </w:r>
    </w:p>
    <w:p>
      <w:pPr>
        <w:pStyle w:val="ArticleScripture"/>
        <w:jc w:val="left"/>
      </w:pPr>
      <w:r>
        <w:rPr>
          <w:rFonts w:ascii="Times New Roman" w:hAnsi="Times New Roman" w:eastAsia="Times New Roman" w:cs="Times New Roman"/>
        </w:rPr>
        <w:t>“Kitab ang iwinarang ay dili ang Pinadayag, kondili kadtong bahin sa tagna ni Daniel nga may kalabotan sa ulahing mga adlaw. Ang manulonda nagsugo, ‘Apan ikaw, Oh Daniel, tak-omi ang mga pulong, ug timbali ang basahon, bisan hangtod sa panahon sa katapusan.’ Daniel 12:4.” Mga Buhat sa mga Apostoles, 585.</w:t>
      </w:r>
    </w:p>
    <w:p>
      <w:pPr>
        <w:pStyle w:val="ArticleBody"/>
        <w:jc w:val="left"/>
      </w:pPr>
      <w:r>
        <w:rPr>
          <w:rFonts w:ascii="Times New Roman" w:hAnsi="Times New Roman" w:eastAsia="Times New Roman" w:cs="Times New Roman"/>
        </w:rPr>
        <w:t>“</w:t>
      </w:r>
      <w:r>
        <w:rPr>
          <w:rFonts w:ascii="Leelawadee UI" w:hAnsi="Leelawadee UI" w:eastAsia="Leelawadee UI" w:cs="Leelawadee UI"/>
        </w:rPr>
        <w:t>ສ່ວນຂອງຄຳພະຍາກອນໃນພຣະທຳດານີເອນທີ່ກ່ຽວກັບວັນສຸດທ້າຍ</w:t>
      </w:r>
      <w:r>
        <w:rPr>
          <w:rFonts w:ascii="Times New Roman" w:hAnsi="Times New Roman" w:eastAsia="Times New Roman" w:cs="Times New Roman"/>
        </w:rPr>
        <w:t xml:space="preserve">” </w:t>
      </w:r>
      <w:r>
        <w:rPr>
          <w:rFonts w:ascii="Leelawadee UI" w:hAnsi="Leelawadee UI" w:eastAsia="Leelawadee UI" w:cs="Leelawadee UI"/>
        </w:rPr>
        <w:t>ຄື</w:t>
      </w:r>
      <w:r>
        <w:rPr>
          <w:rFonts w:ascii="Times New Roman" w:hAnsi="Times New Roman" w:eastAsia="Times New Roman" w:cs="Times New Roman"/>
        </w:rPr>
        <w:t xml:space="preserve"> </w:t>
      </w:r>
      <w:r>
        <w:rPr>
          <w:rFonts w:ascii="Leelawadee UI" w:hAnsi="Leelawadee UI" w:eastAsia="Leelawadee UI" w:cs="Leelawadee UI"/>
        </w:rPr>
        <w:t>ຂໍ້ທີ່ສີ່ສິບ</w:t>
      </w:r>
      <w:r>
        <w:rPr>
          <w:rFonts w:ascii="Times New Roman" w:hAnsi="Times New Roman" w:eastAsia="Times New Roman" w:cs="Times New Roman"/>
        </w:rPr>
        <w:t xml:space="preserve">. </w:t>
      </w:r>
      <w:r>
        <w:rPr>
          <w:rFonts w:ascii="Leelawadee UI" w:hAnsi="Leelawadee UI" w:eastAsia="Leelawadee UI" w:cs="Leelawadee UI"/>
        </w:rPr>
        <w:t>ມັນບໍ່ແມ່ນພຽງແຕ່ຂໍ້ທີ່ສີ່ສິບເທົ່ານັ້ນ</w:t>
      </w:r>
      <w:r>
        <w:rPr>
          <w:rFonts w:ascii="Times New Roman" w:hAnsi="Times New Roman" w:eastAsia="Times New Roman" w:cs="Times New Roman"/>
        </w:rPr>
        <w:t xml:space="preserve">, </w:t>
      </w:r>
      <w:r>
        <w:rPr>
          <w:rFonts w:ascii="Leelawadee UI" w:hAnsi="Leelawadee UI" w:eastAsia="Leelawadee UI" w:cs="Leelawadee UI"/>
        </w:rPr>
        <w:t>ແຕ່ເປັນສ່ວນຂອງຂໍ້ທີ່ສີ່ສິບທີ່ຖືກສະແດງພາຍຫຼັງເວລາແຫ່ງອວສານໃນປີ</w:t>
      </w:r>
      <w:r>
        <w:rPr>
          <w:rFonts w:ascii="Times New Roman" w:hAnsi="Times New Roman" w:eastAsia="Times New Roman" w:cs="Times New Roman"/>
        </w:rPr>
        <w:t xml:space="preserve"> 1989, </w:t>
      </w:r>
      <w:r>
        <w:rPr>
          <w:rFonts w:ascii="Leelawadee UI" w:hAnsi="Leelawadee UI" w:eastAsia="Leelawadee UI" w:cs="Leelawadee UI"/>
        </w:rPr>
        <w:t>ແລະກ່ອນກົດວັນອາທິດໃນຂໍ້ທີ່ສີ່ສິບເອັດ</w:t>
      </w:r>
      <w:r>
        <w:rPr>
          <w:rFonts w:ascii="Times New Roman" w:hAnsi="Times New Roman" w:eastAsia="Times New Roman" w:cs="Times New Roman"/>
        </w:rPr>
        <w:t xml:space="preserve">. </w:t>
      </w:r>
      <w:r>
        <w:rPr>
          <w:rFonts w:ascii="Leelawadee UI" w:hAnsi="Leelawadee UI" w:eastAsia="Leelawadee UI" w:cs="Leelawadee UI"/>
        </w:rPr>
        <w:t>ປະຫວັດສາດຂອງຂໍ້ທີ່ສີ່ສິບ</w:t>
      </w:r>
      <w:r>
        <w:rPr>
          <w:rFonts w:ascii="Times New Roman" w:hAnsi="Times New Roman" w:eastAsia="Times New Roman" w:cs="Times New Roman"/>
        </w:rPr>
        <w:t xml:space="preserve"> </w:t>
      </w:r>
      <w:r>
        <w:rPr>
          <w:rFonts w:ascii="Leelawadee UI" w:hAnsi="Leelawadee UI" w:eastAsia="Leelawadee UI" w:cs="Leelawadee UI"/>
        </w:rPr>
        <w:t>ຊຶ່ງບໍ່ມີການກ່າວເຖິງພາຍໃນຂໍ້ນັ້ນເອງ</w:t>
      </w:r>
      <w:r>
        <w:rPr>
          <w:rFonts w:ascii="Times New Roman" w:hAnsi="Times New Roman" w:eastAsia="Times New Roman" w:cs="Times New Roman"/>
        </w:rPr>
        <w:t xml:space="preserve"> </w:t>
      </w:r>
      <w:r>
        <w:rPr>
          <w:rFonts w:ascii="Leelawadee UI" w:hAnsi="Leelawadee UI" w:eastAsia="Leelawadee UI" w:cs="Leelawadee UI"/>
        </w:rPr>
        <w:t>ແມ່ນສ່ວນຂອງຄຳພະຍາກອນທີ່ກ່ຽວກັບວັນສຸດທ້າຍ</w:t>
      </w:r>
      <w:r>
        <w:rPr>
          <w:rFonts w:ascii="Times New Roman" w:hAnsi="Times New Roman" w:eastAsia="Times New Roman" w:cs="Times New Roman"/>
        </w:rPr>
        <w:t xml:space="preserve"> </w:t>
      </w:r>
      <w:r>
        <w:rPr>
          <w:rFonts w:ascii="Leelawadee UI" w:hAnsi="Leelawadee UI" w:eastAsia="Leelawadee UI" w:cs="Leelawadee UI"/>
        </w:rPr>
        <w:t>ຊຶ່ງໄດ້ຖືກປະທັບຕາໄວ້</w:t>
      </w:r>
      <w:r>
        <w:rPr>
          <w:rFonts w:ascii="Times New Roman" w:hAnsi="Times New Roman" w:eastAsia="Times New Roman" w:cs="Times New Roman"/>
        </w:rPr>
        <w:t xml:space="preserve">, </w:t>
      </w:r>
      <w:r>
        <w:rPr>
          <w:rFonts w:ascii="Leelawadee UI" w:hAnsi="Leelawadee UI" w:eastAsia="Leelawadee UI" w:cs="Leelawadee UI"/>
        </w:rPr>
        <w:t>ແລະນັບແຕ່ເດືອນກໍລະກົດ</w:t>
      </w:r>
      <w:r>
        <w:rPr>
          <w:rFonts w:ascii="Times New Roman" w:hAnsi="Times New Roman" w:eastAsia="Times New Roman" w:cs="Times New Roman"/>
        </w:rPr>
        <w:t xml:space="preserve"> </w:t>
      </w:r>
      <w:r>
        <w:rPr>
          <w:rFonts w:ascii="Leelawadee UI" w:hAnsi="Leelawadee UI" w:eastAsia="Leelawadee UI" w:cs="Leelawadee UI"/>
        </w:rPr>
        <w:t>ປີ</w:t>
      </w:r>
      <w:r>
        <w:rPr>
          <w:rFonts w:ascii="Times New Roman" w:hAnsi="Times New Roman" w:eastAsia="Times New Roman" w:cs="Times New Roman"/>
        </w:rPr>
        <w:t xml:space="preserve"> 2023 </w:t>
      </w:r>
      <w:r>
        <w:rPr>
          <w:rFonts w:ascii="Leelawadee UI" w:hAnsi="Leelawadee UI" w:eastAsia="Leelawadee UI" w:cs="Leelawadee UI"/>
        </w:rPr>
        <w:t>ມານີ້</w:t>
      </w:r>
      <w:r>
        <w:rPr>
          <w:rFonts w:ascii="Times New Roman" w:hAnsi="Times New Roman" w:eastAsia="Times New Roman" w:cs="Times New Roman"/>
        </w:rPr>
        <w:t xml:space="preserve"> </w:t>
      </w:r>
      <w:r>
        <w:rPr>
          <w:rFonts w:ascii="Leelawadee UI" w:hAnsi="Leelawadee UI" w:eastAsia="Leelawadee UI" w:cs="Leelawadee UI"/>
        </w:rPr>
        <w:t>ກໍພວມຖືກເປີດຜະນຶກສຳລັບຜູ້ທີ່ເລືອກຈະເບິ່ງ</w:t>
      </w:r>
      <w:r>
        <w:rPr>
          <w:rFonts w:ascii="Times New Roman" w:hAnsi="Times New Roman" w:eastAsia="Times New Roman" w:cs="Times New Roman"/>
        </w:rPr>
        <w:t xml:space="preserve"> </w:t>
      </w:r>
      <w:r>
        <w:rPr>
          <w:rFonts w:ascii="Leelawadee UI" w:hAnsi="Leelawadee UI" w:eastAsia="Leelawadee UI" w:cs="Leelawadee UI"/>
        </w:rPr>
        <w:t>ແລະຟັງ</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ئایەتی چل هیچ شتێک لە مێژووی دوای ڕووخانی یەکێتیی سۆڤیەت لە ساڵی 1989 تۆمار ناکات، هەتا دەگاتە یاسای یەکشەممەی ئایەتی چل و یەک؛ بەڵام سەکۆی پێشبینییەکە دابین دەکات کە هێڵەکانی تری پێشبینی دەبێت لەسەری دابنرێن. ئەوانەی ئامادە نین ببینن و ببیستن کە ڕێبازەکەی «هێڵ لەسەر هێڵ» هەمان ڕێبازی بارانی دواوەیە، توانای ئەوەیان نییە مێژووی نهێنیی ئایەتی چل ببینن، و ئەوە ئەو مێژوویەیە کە «ئاشکرابوونی عیسای مەسیح» ـە، کە جەبرائیل هات بۆ ئەوەی بۆ یۆحەنا و دانیال لێکبداتەوە.</w:t>
      </w:r>
    </w:p>
    <w:p>
      <w:pPr>
        <w:pStyle w:val="ArticleBody"/>
        <w:jc w:val="left"/>
      </w:pPr>
      <w:r>
        <w:rPr>
          <w:rFonts w:ascii="Times New Roman" w:hAnsi="Times New Roman" w:eastAsia="Times New Roman" w:cs="Times New Roman"/>
        </w:rPr>
        <w:t>Tuzokomeza funzo hili katika makala inayofuata.</w:t>
      </w:r>
    </w:p>
    <w:p>
      <w:pPr>
        <w:pStyle w:val="ArticleScripture"/>
        <w:jc w:val="left"/>
      </w:pPr>
      <w:r>
        <w:rPr>
          <w:rFonts w:ascii="Times New Roman" w:hAnsi="Times New Roman" w:eastAsia="Times New Roman" w:cs="Times New Roman"/>
        </w:rPr>
        <w:t>“Berea-ha Paul v̱i̱kha khu mūkho wa kelo-kelo gatẖo, miv̱e mūno mu sinagoge ya Vayuda u khwelekedza Mafhungo Madifha a Kristo. U amba nga havho a ri, ‘Avha vho vha vhe vha mbilu-nzhe u fhira avho vha Tessalonika, ngauri vho ṱanganedza ipfi nga mbilu yo lugelaho tshothe, nahone vha sedzulusa Maṅwalo misi yoṱhe, uri arali izwo zwithu zwo vha zwo ralo. Ngauralo vhanzhi vhavho vha tenda; na vhafumakadzi vha tshithu vha Vhagerika, na vhanna, vhe si vha si gathi.’”</w:t>
      </w:r>
    </w:p>
    <w:p>
      <w:pPr>
        <w:pStyle w:val="ArticleScripture"/>
        <w:jc w:val="left"/>
      </w:pPr>
      <w:r>
        <w:rPr>
          <w:rFonts w:ascii="Times New Roman" w:hAnsi="Times New Roman" w:eastAsia="Times New Roman" w:cs="Times New Roman"/>
        </w:rPr>
        <w:t>“Ku pvän hakye a mgǔn, mên ka mi lúmshing mtàn pyìng tên, án mdông Làikhong-hakye a tàn ngâm ngâm njàm mshâng lâi. Hkâng hpên, Berea de apostol-tên e shâm mdông htên ngái lâi ngâm hpên shàng wâ. Shíngni e mgǔn hkye wái mên, Berea mên htàm hkèt htên mshâng wâ lâi mdông a myà. Án htên pyìng mgǔn a dîngtèn ngàn njâng màn ngài njìng, dêngshìng a hkâng de hkùm htên sàngshing a mtán ngâm mshâng lùm a tàn hpên, án htên mgǔn màn ngái lâi njìng dêngni, de án htên hkàm yâng màn yâng njìng, mâtà a gyôt hkûm màn ngái lâi lùm pyìng wâ. Án htên, án htên a lùmshing hkûm hkòn htên lâi, án htên a tàn ngài dêng wâ, ngûn wâ. Shîngrâ, a mtàn mgǔn htên hpên gâm mdông a hténshàn-tên shâng lâi mtàn hkûm hpên njàm hkàm mdông wái Hkawn, a mi lúmshing mên a hténshàn-tên a gâm hkûm htên a shàng a htângmâng htên a tàn, án htên hpên jèn dàt mân wâ. Hkawn dêngni, mên htên a tàn pyìng hkàm shìng htên a myîng a tàn hkûm htên shâng, de htên án htên a màngshing dêng màn ngái lâi màn njìng, mên a tàn ngài jèn wâ. Án htên a shàng hpên, Berea mên lâi shâng wái htên mshâng wâ. Hkawn dêng, Hosea prophit htên mtàn gâm wâ: ‘Ngài a mi lúmshing htên, mâtà lúm a mtán myîng ngài a tàn, jàm hkràng wâ; nang htên myîng hpên nyît wâ ngài a tàn, ngai dêngni nang hpên nyît wâ ngài lâi.’”</w:t>
      </w:r>
    </w:p>
    <w:p>
      <w:pPr>
        <w:pStyle w:val="ArticleScripture"/>
        <w:jc w:val="left"/>
      </w:pPr>
      <w:r>
        <w:rPr>
          <w:rFonts w:ascii="Times New Roman" w:hAnsi="Times New Roman" w:eastAsia="Times New Roman" w:cs="Times New Roman"/>
        </w:rPr>
        <w:t>“Berean</w:t>
      </w:r>
      <w:r>
        <w:rPr>
          <w:rFonts w:ascii="Malgun Gothic" w:hAnsi="Malgun Gothic" w:eastAsia="Malgun Gothic" w:cs="Malgun Gothic"/>
        </w:rPr>
        <w:t>들읜</w:t>
      </w:r>
      <w:r>
        <w:rPr>
          <w:rFonts w:ascii="Times New Roman" w:hAnsi="Times New Roman" w:eastAsia="Times New Roman" w:cs="Times New Roman"/>
        </w:rPr>
        <w:t xml:space="preserve"> </w:t>
      </w:r>
      <w:r>
        <w:rPr>
          <w:rFonts w:ascii="Malgun Gothic" w:hAnsi="Malgun Gothic" w:eastAsia="Malgun Gothic" w:cs="Malgun Gothic"/>
        </w:rPr>
        <w:t>심신은</w:t>
      </w:r>
      <w:r>
        <w:rPr>
          <w:rFonts w:ascii="Times New Roman" w:hAnsi="Times New Roman" w:eastAsia="Times New Roman" w:cs="Times New Roman"/>
        </w:rPr>
        <w:t xml:space="preserve"> </w:t>
      </w:r>
      <w:r>
        <w:rPr>
          <w:rFonts w:ascii="Malgun Gothic" w:hAnsi="Malgun Gothic" w:eastAsia="Malgun Gothic" w:cs="Malgun Gothic"/>
        </w:rPr>
        <w:t>편견으로</w:t>
      </w:r>
      <w:r>
        <w:rPr>
          <w:rFonts w:ascii="Times New Roman" w:hAnsi="Times New Roman" w:eastAsia="Times New Roman" w:cs="Times New Roman"/>
        </w:rPr>
        <w:t xml:space="preserve"> </w:t>
      </w:r>
      <w:r>
        <w:rPr>
          <w:rFonts w:ascii="Malgun Gothic" w:hAnsi="Malgun Gothic" w:eastAsia="Malgun Gothic" w:cs="Malgun Gothic"/>
        </w:rPr>
        <w:t>좁아지지</w:t>
      </w:r>
      <w:r>
        <w:rPr>
          <w:rFonts w:ascii="Times New Roman" w:hAnsi="Times New Roman" w:eastAsia="Times New Roman" w:cs="Times New Roman"/>
        </w:rPr>
        <w:t xml:space="preserve"> </w:t>
      </w:r>
      <w:r>
        <w:rPr>
          <w:rFonts w:ascii="Malgun Gothic" w:hAnsi="Malgun Gothic" w:eastAsia="Malgun Gothic" w:cs="Malgun Gothic"/>
        </w:rPr>
        <w:t>아니하였고</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사도들이</w:t>
      </w:r>
      <w:r>
        <w:rPr>
          <w:rFonts w:ascii="Times New Roman" w:hAnsi="Times New Roman" w:eastAsia="Times New Roman" w:cs="Times New Roman"/>
        </w:rPr>
        <w:t xml:space="preserve"> </w:t>
      </w:r>
      <w:r>
        <w:rPr>
          <w:rFonts w:ascii="Malgun Gothic" w:hAnsi="Malgun Gothic" w:eastAsia="Malgun Gothic" w:cs="Malgun Gothic"/>
        </w:rPr>
        <w:t>전파한</w:t>
      </w:r>
      <w:r>
        <w:rPr>
          <w:rFonts w:ascii="Times New Roman" w:hAnsi="Times New Roman" w:eastAsia="Times New Roman" w:cs="Times New Roman"/>
        </w:rPr>
        <w:t xml:space="preserve"> </w:t>
      </w:r>
      <w:r>
        <w:rPr>
          <w:rFonts w:ascii="Malgun Gothic" w:hAnsi="Malgun Gothic" w:eastAsia="Malgun Gothic" w:cs="Malgun Gothic"/>
        </w:rPr>
        <w:t>진리들을</w:t>
      </w:r>
      <w:r>
        <w:rPr>
          <w:rFonts w:ascii="Times New Roman" w:hAnsi="Times New Roman" w:eastAsia="Times New Roman" w:cs="Times New Roman"/>
        </w:rPr>
        <w:t xml:space="preserve"> </w:t>
      </w:r>
      <w:r>
        <w:rPr>
          <w:rFonts w:ascii="Malgun Gothic" w:hAnsi="Malgun Gothic" w:eastAsia="Malgun Gothic" w:cs="Malgun Gothic"/>
        </w:rPr>
        <w:t>살피고</w:t>
      </w:r>
      <w:r>
        <w:rPr>
          <w:rFonts w:ascii="Times New Roman" w:hAnsi="Times New Roman" w:eastAsia="Times New Roman" w:cs="Times New Roman"/>
        </w:rPr>
        <w:t xml:space="preserve"> </w:t>
      </w:r>
      <w:r>
        <w:rPr>
          <w:rFonts w:ascii="Malgun Gothic" w:hAnsi="Malgun Gothic" w:eastAsia="Malgun Gothic" w:cs="Malgun Gothic"/>
        </w:rPr>
        <w:t>받아들이고자</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마음이</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우리</w:t>
      </w:r>
      <w:r>
        <w:rPr>
          <w:rFonts w:ascii="Times New Roman" w:hAnsi="Times New Roman" w:eastAsia="Times New Roman" w:cs="Times New Roman"/>
        </w:rPr>
        <w:t xml:space="preserve"> </w:t>
      </w:r>
      <w:r>
        <w:rPr>
          <w:rFonts w:ascii="Malgun Gothic" w:hAnsi="Malgun Gothic" w:eastAsia="Malgun Gothic" w:cs="Malgun Gothic"/>
        </w:rPr>
        <w:t>시대의</w:t>
      </w:r>
      <w:r>
        <w:rPr>
          <w:rFonts w:ascii="Times New Roman" w:hAnsi="Times New Roman" w:eastAsia="Times New Roman" w:cs="Times New Roman"/>
        </w:rPr>
        <w:t xml:space="preserve"> </w:t>
      </w:r>
      <w:r>
        <w:rPr>
          <w:rFonts w:ascii="Malgun Gothic" w:hAnsi="Malgun Gothic" w:eastAsia="Malgun Gothic" w:cs="Malgun Gothic"/>
        </w:rPr>
        <w:t>사람들이</w:t>
      </w:r>
      <w:r>
        <w:rPr>
          <w:rFonts w:ascii="Times New Roman" w:hAnsi="Times New Roman" w:eastAsia="Times New Roman" w:cs="Times New Roman"/>
        </w:rPr>
        <w:t xml:space="preserve"> </w:t>
      </w:r>
      <w:r>
        <w:rPr>
          <w:rFonts w:ascii="Malgun Gothic" w:hAnsi="Malgun Gothic" w:eastAsia="Malgun Gothic" w:cs="Malgun Gothic"/>
        </w:rPr>
        <w:t>날마다</w:t>
      </w:r>
      <w:r>
        <w:rPr>
          <w:rFonts w:ascii="Times New Roman" w:hAnsi="Times New Roman" w:eastAsia="Times New Roman" w:cs="Times New Roman"/>
        </w:rPr>
        <w:t xml:space="preserve"> </w:t>
      </w:r>
      <w:r>
        <w:rPr>
          <w:rFonts w:ascii="Malgun Gothic" w:hAnsi="Malgun Gothic" w:eastAsia="Malgun Gothic" w:cs="Malgun Gothic"/>
        </w:rPr>
        <w:t>성경을</w:t>
      </w:r>
      <w:r>
        <w:rPr>
          <w:rFonts w:ascii="Times New Roman" w:hAnsi="Times New Roman" w:eastAsia="Times New Roman" w:cs="Times New Roman"/>
        </w:rPr>
        <w:t xml:space="preserve"> </w:t>
      </w:r>
      <w:r>
        <w:rPr>
          <w:rFonts w:ascii="Malgun Gothic" w:hAnsi="Malgun Gothic" w:eastAsia="Malgun Gothic" w:cs="Malgun Gothic"/>
        </w:rPr>
        <w:t>탐구하고</w:t>
      </w:r>
      <w:r>
        <w:rPr>
          <w:rFonts w:ascii="Times New Roman" w:hAnsi="Times New Roman" w:eastAsia="Times New Roman" w:cs="Times New Roman"/>
        </w:rPr>
        <w:t xml:space="preserve">, </w:t>
      </w:r>
      <w:r>
        <w:rPr>
          <w:rFonts w:ascii="Malgun Gothic" w:hAnsi="Malgun Gothic" w:eastAsia="Malgun Gothic" w:cs="Malgun Gothic"/>
        </w:rPr>
        <w:t>자기들에게</w:t>
      </w:r>
      <w:r>
        <w:rPr>
          <w:rFonts w:ascii="Times New Roman" w:hAnsi="Times New Roman" w:eastAsia="Times New Roman" w:cs="Times New Roman"/>
        </w:rPr>
        <w:t xml:space="preserve"> </w:t>
      </w:r>
      <w:r>
        <w:rPr>
          <w:rFonts w:ascii="Malgun Gothic" w:hAnsi="Malgun Gothic" w:eastAsia="Malgun Gothic" w:cs="Malgun Gothic"/>
        </w:rPr>
        <w:t>가져온</w:t>
      </w:r>
      <w:r>
        <w:rPr>
          <w:rFonts w:ascii="Times New Roman" w:hAnsi="Times New Roman" w:eastAsia="Times New Roman" w:cs="Times New Roman"/>
        </w:rPr>
        <w:t xml:space="preserve"> </w:t>
      </w:r>
      <w:r>
        <w:rPr>
          <w:rFonts w:ascii="Malgun Gothic" w:hAnsi="Malgun Gothic" w:eastAsia="Malgun Gothic" w:cs="Malgun Gothic"/>
        </w:rPr>
        <w:t>기별들을</w:t>
      </w:r>
      <w:r>
        <w:rPr>
          <w:rFonts w:ascii="Times New Roman" w:hAnsi="Times New Roman" w:eastAsia="Times New Roman" w:cs="Times New Roman"/>
        </w:rPr>
        <w:t xml:space="preserve"> </w:t>
      </w:r>
      <w:r>
        <w:rPr>
          <w:rFonts w:ascii="Malgun Gothic" w:hAnsi="Malgun Gothic" w:eastAsia="Malgun Gothic" w:cs="Malgun Gothic"/>
        </w:rPr>
        <w:t>거기에</w:t>
      </w:r>
      <w:r>
        <w:rPr>
          <w:rFonts w:ascii="Times New Roman" w:hAnsi="Times New Roman" w:eastAsia="Times New Roman" w:cs="Times New Roman"/>
        </w:rPr>
        <w:t xml:space="preserve"> </w:t>
      </w:r>
      <w:r>
        <w:rPr>
          <w:rFonts w:ascii="Malgun Gothic" w:hAnsi="Malgun Gothic" w:eastAsia="Malgun Gothic" w:cs="Malgun Gothic"/>
        </w:rPr>
        <w:t>기록된</w:t>
      </w:r>
      <w:r>
        <w:rPr>
          <w:rFonts w:ascii="Times New Roman" w:hAnsi="Times New Roman" w:eastAsia="Times New Roman" w:cs="Times New Roman"/>
        </w:rPr>
        <w:t xml:space="preserve"> </w:t>
      </w:r>
      <w:r>
        <w:rPr>
          <w:rFonts w:ascii="Malgun Gothic" w:hAnsi="Malgun Gothic" w:eastAsia="Malgun Gothic" w:cs="Malgun Gothic"/>
        </w:rPr>
        <w:t>것과</w:t>
      </w:r>
      <w:r>
        <w:rPr>
          <w:rFonts w:ascii="Times New Roman" w:hAnsi="Times New Roman" w:eastAsia="Times New Roman" w:cs="Times New Roman"/>
        </w:rPr>
        <w:t xml:space="preserve"> </w:t>
      </w:r>
      <w:r>
        <w:rPr>
          <w:rFonts w:ascii="Malgun Gothic" w:hAnsi="Malgun Gothic" w:eastAsia="Malgun Gothic" w:cs="Malgun Gothic"/>
        </w:rPr>
        <w:t>대조함에</w:t>
      </w:r>
      <w:r>
        <w:rPr>
          <w:rFonts w:ascii="Times New Roman" w:hAnsi="Times New Roman" w:eastAsia="Times New Roman" w:cs="Times New Roman"/>
        </w:rPr>
        <w:t xml:space="preserve"> </w:t>
      </w:r>
      <w:r>
        <w:rPr>
          <w:rFonts w:ascii="Malgun Gothic" w:hAnsi="Malgun Gothic" w:eastAsia="Malgun Gothic" w:cs="Malgun Gothic"/>
        </w:rPr>
        <w:t>있어서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고상한</w:t>
      </w:r>
      <w:r>
        <w:rPr>
          <w:rFonts w:ascii="Times New Roman" w:hAnsi="Times New Roman" w:eastAsia="Times New Roman" w:cs="Times New Roman"/>
        </w:rPr>
        <w:t xml:space="preserve"> Berean</w:t>
      </w:r>
      <w:r>
        <w:rPr>
          <w:rFonts w:ascii="Malgun Gothic" w:hAnsi="Malgun Gothic" w:eastAsia="Malgun Gothic" w:cs="Malgun Gothic"/>
        </w:rPr>
        <w:t>들의</w:t>
      </w:r>
      <w:r>
        <w:rPr>
          <w:rFonts w:ascii="Times New Roman" w:hAnsi="Times New Roman" w:eastAsia="Times New Roman" w:cs="Times New Roman"/>
        </w:rPr>
        <w:t xml:space="preserve"> </w:t>
      </w:r>
      <w:r>
        <w:rPr>
          <w:rFonts w:ascii="Malgun Gothic" w:hAnsi="Malgun Gothic" w:eastAsia="Malgun Gothic" w:cs="Malgun Gothic"/>
        </w:rPr>
        <w:t>본을</w:t>
      </w:r>
      <w:r>
        <w:rPr>
          <w:rFonts w:ascii="Times New Roman" w:hAnsi="Times New Roman" w:eastAsia="Times New Roman" w:cs="Times New Roman"/>
        </w:rPr>
        <w:t xml:space="preserve"> </w:t>
      </w:r>
      <w:r>
        <w:rPr>
          <w:rFonts w:ascii="Malgun Gothic" w:hAnsi="Malgun Gothic" w:eastAsia="Malgun Gothic" w:cs="Malgun Gothic"/>
        </w:rPr>
        <w:t>따른다면</w:t>
      </w:r>
      <w:r>
        <w:rPr>
          <w:rFonts w:ascii="Times New Roman" w:hAnsi="Times New Roman" w:eastAsia="Times New Roman" w:cs="Times New Roman"/>
        </w:rPr>
        <w:t xml:space="preserve">, </w:t>
      </w:r>
      <w:r>
        <w:rPr>
          <w:rFonts w:ascii="Malgun Gothic" w:hAnsi="Malgun Gothic" w:eastAsia="Malgun Gothic" w:cs="Malgun Gothic"/>
        </w:rPr>
        <w:t>오늘날</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사람</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곳에</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율법에</w:t>
      </w:r>
      <w:r>
        <w:rPr>
          <w:rFonts w:ascii="Times New Roman" w:hAnsi="Times New Roman" w:eastAsia="Times New Roman" w:cs="Times New Roman"/>
        </w:rPr>
        <w:t xml:space="preserve"> </w:t>
      </w:r>
      <w:r>
        <w:rPr>
          <w:rFonts w:ascii="Malgun Gothic" w:hAnsi="Malgun Gothic" w:eastAsia="Malgun Gothic" w:cs="Malgun Gothic"/>
        </w:rPr>
        <w:t>충성하는</w:t>
      </w:r>
      <w:r>
        <w:rPr>
          <w:rFonts w:ascii="Times New Roman" w:hAnsi="Times New Roman" w:eastAsia="Times New Roman" w:cs="Times New Roman"/>
        </w:rPr>
        <w:t xml:space="preserve"> </w:t>
      </w:r>
      <w:r>
        <w:rPr>
          <w:rFonts w:ascii="Malgun Gothic" w:hAnsi="Malgun Gothic" w:eastAsia="Malgun Gothic" w:cs="Malgun Gothic"/>
        </w:rPr>
        <w:t>자가</w:t>
      </w:r>
      <w:r>
        <w:rPr>
          <w:rFonts w:ascii="Times New Roman" w:hAnsi="Times New Roman" w:eastAsia="Times New Roman" w:cs="Times New Roman"/>
        </w:rPr>
        <w:t xml:space="preserve"> </w:t>
      </w:r>
      <w:r>
        <w:rPr>
          <w:rFonts w:ascii="Malgun Gothic" w:hAnsi="Malgun Gothic" w:eastAsia="Malgun Gothic" w:cs="Malgun Gothic"/>
        </w:rPr>
        <w:t>수천</w:t>
      </w:r>
      <w:r>
        <w:rPr>
          <w:rFonts w:ascii="Times New Roman" w:hAnsi="Times New Roman" w:eastAsia="Times New Roman" w:cs="Times New Roman"/>
        </w:rPr>
        <w:t xml:space="preserve"> </w:t>
      </w:r>
      <w:r>
        <w:rPr>
          <w:rFonts w:ascii="Malgun Gothic" w:hAnsi="Malgun Gothic" w:eastAsia="Malgun Gothic" w:cs="Malgun Gothic"/>
        </w:rPr>
        <w:t>명</w:t>
      </w:r>
      <w:r>
        <w:rPr>
          <w:rFonts w:ascii="Times New Roman" w:hAnsi="Times New Roman" w:eastAsia="Times New Roman" w:cs="Times New Roman"/>
        </w:rPr>
        <w:t xml:space="preserve"> </w:t>
      </w:r>
      <w:r>
        <w:rPr>
          <w:rFonts w:ascii="Malgun Gothic" w:hAnsi="Malgun Gothic" w:eastAsia="Malgun Gothic" w:cs="Malgun Gothic"/>
        </w:rPr>
        <w:t>있을</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하나님을</w:t>
      </w:r>
      <w:r>
        <w:rPr>
          <w:rFonts w:ascii="Times New Roman" w:hAnsi="Times New Roman" w:eastAsia="Times New Roman" w:cs="Times New Roman"/>
        </w:rPr>
        <w:t xml:space="preserve"> </w:t>
      </w:r>
      <w:r>
        <w:rPr>
          <w:rFonts w:ascii="Malgun Gothic" w:hAnsi="Malgun Gothic" w:eastAsia="Malgun Gothic" w:cs="Malgun Gothic"/>
        </w:rPr>
        <w:t>사랑한다고</w:t>
      </w:r>
      <w:r>
        <w:rPr>
          <w:rFonts w:ascii="Times New Roman" w:hAnsi="Times New Roman" w:eastAsia="Times New Roman" w:cs="Times New Roman"/>
        </w:rPr>
        <w:t xml:space="preserve"> </w:t>
      </w:r>
      <w:r>
        <w:rPr>
          <w:rFonts w:ascii="Malgun Gothic" w:hAnsi="Malgun Gothic" w:eastAsia="Malgun Gothic" w:cs="Malgun Gothic"/>
        </w:rPr>
        <w:t>공언하는</w:t>
      </w:r>
      <w:r>
        <w:rPr>
          <w:rFonts w:ascii="Times New Roman" w:hAnsi="Times New Roman" w:eastAsia="Times New Roman" w:cs="Times New Roman"/>
        </w:rPr>
        <w:t xml:space="preserve"> </w:t>
      </w:r>
      <w:r>
        <w:rPr>
          <w:rFonts w:ascii="Malgun Gothic" w:hAnsi="Malgun Gothic" w:eastAsia="Malgun Gothic" w:cs="Malgun Gothic"/>
        </w:rPr>
        <w:t>많은</w:t>
      </w:r>
      <w:r>
        <w:rPr>
          <w:rFonts w:ascii="Times New Roman" w:hAnsi="Times New Roman" w:eastAsia="Times New Roman" w:cs="Times New Roman"/>
        </w:rPr>
        <w:t xml:space="preserve"> </w:t>
      </w:r>
      <w:r>
        <w:rPr>
          <w:rFonts w:ascii="Malgun Gothic" w:hAnsi="Malgun Gothic" w:eastAsia="Malgun Gothic" w:cs="Malgun Gothic"/>
        </w:rPr>
        <w:t>이들은</w:t>
      </w:r>
      <w:r>
        <w:rPr>
          <w:rFonts w:ascii="Times New Roman" w:hAnsi="Times New Roman" w:eastAsia="Times New Roman" w:cs="Times New Roman"/>
        </w:rPr>
        <w:t xml:space="preserve"> </w:t>
      </w:r>
      <w:r>
        <w:rPr>
          <w:rFonts w:ascii="Malgun Gothic" w:hAnsi="Malgun Gothic" w:eastAsia="Malgun Gothic" w:cs="Malgun Gothic"/>
        </w:rPr>
        <w:t>오류에서</w:t>
      </w:r>
      <w:r>
        <w:rPr>
          <w:rFonts w:ascii="Times New Roman" w:hAnsi="Times New Roman" w:eastAsia="Times New Roman" w:cs="Times New Roman"/>
        </w:rPr>
        <w:t xml:space="preserve"> </w:t>
      </w:r>
      <w:r>
        <w:rPr>
          <w:rFonts w:ascii="Malgun Gothic" w:hAnsi="Malgun Gothic" w:eastAsia="Malgun Gothic" w:cs="Malgun Gothic"/>
        </w:rPr>
        <w:t>진리로</w:t>
      </w:r>
      <w:r>
        <w:rPr>
          <w:rFonts w:ascii="Times New Roman" w:hAnsi="Times New Roman" w:eastAsia="Times New Roman" w:cs="Times New Roman"/>
        </w:rPr>
        <w:t xml:space="preserve"> </w:t>
      </w:r>
      <w:r>
        <w:rPr>
          <w:rFonts w:ascii="Malgun Gothic" w:hAnsi="Malgun Gothic" w:eastAsia="Malgun Gothic" w:cs="Malgun Gothic"/>
        </w:rPr>
        <w:t>바뀌고자</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열망이</w:t>
      </w:r>
      <w:r>
        <w:rPr>
          <w:rFonts w:ascii="Times New Roman" w:hAnsi="Times New Roman" w:eastAsia="Times New Roman" w:cs="Times New Roman"/>
        </w:rPr>
        <w:t xml:space="preserve"> </w:t>
      </w:r>
      <w:r>
        <w:rPr>
          <w:rFonts w:ascii="Malgun Gothic" w:hAnsi="Malgun Gothic" w:eastAsia="Malgun Gothic" w:cs="Malgun Gothic"/>
        </w:rPr>
        <w:t>없으며</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날들의</w:t>
      </w:r>
      <w:r>
        <w:rPr>
          <w:rFonts w:ascii="Times New Roman" w:hAnsi="Times New Roman" w:eastAsia="Times New Roman" w:cs="Times New Roman"/>
        </w:rPr>
        <w:t xml:space="preserve"> </w:t>
      </w:r>
      <w:r>
        <w:rPr>
          <w:rFonts w:ascii="Malgun Gothic" w:hAnsi="Malgun Gothic" w:eastAsia="Malgun Gothic" w:cs="Malgun Gothic"/>
        </w:rPr>
        <w:t>듣기</w:t>
      </w:r>
      <w:r>
        <w:rPr>
          <w:rFonts w:ascii="Times New Roman" w:hAnsi="Times New Roman" w:eastAsia="Times New Roman" w:cs="Times New Roman"/>
        </w:rPr>
        <w:t xml:space="preserve"> </w:t>
      </w:r>
      <w:r>
        <w:rPr>
          <w:rFonts w:ascii="Malgun Gothic" w:hAnsi="Malgun Gothic" w:eastAsia="Malgun Gothic" w:cs="Malgun Gothic"/>
        </w:rPr>
        <w:t>좋은</w:t>
      </w:r>
      <w:r>
        <w:rPr>
          <w:rFonts w:ascii="Times New Roman" w:hAnsi="Times New Roman" w:eastAsia="Times New Roman" w:cs="Times New Roman"/>
        </w:rPr>
        <w:t xml:space="preserve"> </w:t>
      </w:r>
      <w:r>
        <w:rPr>
          <w:rFonts w:ascii="Malgun Gothic" w:hAnsi="Malgun Gothic" w:eastAsia="Malgun Gothic" w:cs="Malgun Gothic"/>
        </w:rPr>
        <w:t>꾸며</w:t>
      </w:r>
      <w:r>
        <w:rPr>
          <w:rFonts w:ascii="Times New Roman" w:hAnsi="Times New Roman" w:eastAsia="Times New Roman" w:cs="Times New Roman"/>
        </w:rPr>
        <w:t xml:space="preserve"> </w:t>
      </w:r>
      <w:r>
        <w:rPr>
          <w:rFonts w:ascii="Malgun Gothic" w:hAnsi="Malgun Gothic" w:eastAsia="Malgun Gothic" w:cs="Malgun Gothic"/>
        </w:rPr>
        <w:t>낸</w:t>
      </w:r>
      <w:r>
        <w:rPr>
          <w:rFonts w:ascii="Times New Roman" w:hAnsi="Times New Roman" w:eastAsia="Times New Roman" w:cs="Times New Roman"/>
        </w:rPr>
        <w:t xml:space="preserve"> </w:t>
      </w:r>
      <w:r>
        <w:rPr>
          <w:rFonts w:ascii="Malgun Gothic" w:hAnsi="Malgun Gothic" w:eastAsia="Malgun Gothic" w:cs="Malgun Gothic"/>
        </w:rPr>
        <w:t>이야기들에</w:t>
      </w:r>
      <w:r>
        <w:rPr>
          <w:rFonts w:ascii="Times New Roman" w:hAnsi="Times New Roman" w:eastAsia="Times New Roman" w:cs="Times New Roman"/>
        </w:rPr>
        <w:t xml:space="preserve"> </w:t>
      </w:r>
      <w:r>
        <w:rPr>
          <w:rFonts w:ascii="Malgun Gothic" w:hAnsi="Malgun Gothic" w:eastAsia="Malgun Gothic" w:cs="Malgun Gothic"/>
        </w:rPr>
        <w:t>집착한다</w:t>
      </w:r>
      <w:r>
        <w:rPr>
          <w:rFonts w:ascii="Times New Roman" w:hAnsi="Times New Roman" w:eastAsia="Times New Roman" w:cs="Times New Roman"/>
        </w:rPr>
        <w:t xml:space="preserve">. </w:t>
      </w:r>
      <w:r>
        <w:rPr>
          <w:rFonts w:ascii="Malgun Gothic" w:hAnsi="Malgun Gothic" w:eastAsia="Malgun Gothic" w:cs="Malgun Gothic"/>
        </w:rPr>
        <w:t>오류는</w:t>
      </w:r>
      <w:r>
        <w:rPr>
          <w:rFonts w:ascii="Times New Roman" w:hAnsi="Times New Roman" w:eastAsia="Times New Roman" w:cs="Times New Roman"/>
        </w:rPr>
        <w:t xml:space="preserve"> </w:t>
      </w:r>
      <w:r>
        <w:rPr>
          <w:rFonts w:ascii="Malgun Gothic" w:hAnsi="Malgun Gothic" w:eastAsia="Malgun Gothic" w:cs="Malgun Gothic"/>
        </w:rPr>
        <w:t>마음을</w:t>
      </w:r>
      <w:r>
        <w:rPr>
          <w:rFonts w:ascii="Times New Roman" w:hAnsi="Times New Roman" w:eastAsia="Times New Roman" w:cs="Times New Roman"/>
        </w:rPr>
        <w:t xml:space="preserve"> </w:t>
      </w:r>
      <w:r>
        <w:rPr>
          <w:rFonts w:ascii="Malgun Gothic" w:hAnsi="Malgun Gothic" w:eastAsia="Malgun Gothic" w:cs="Malgun Gothic"/>
        </w:rPr>
        <w:t>어둡게</w:t>
      </w:r>
      <w:r>
        <w:rPr>
          <w:rFonts w:ascii="Times New Roman" w:hAnsi="Times New Roman" w:eastAsia="Times New Roman" w:cs="Times New Roman"/>
        </w:rPr>
        <w:t xml:space="preserve"> </w:t>
      </w:r>
      <w:r>
        <w:rPr>
          <w:rFonts w:ascii="Malgun Gothic" w:hAnsi="Malgun Gothic" w:eastAsia="Malgun Gothic" w:cs="Malgun Gothic"/>
        </w:rPr>
        <w:t>하여</w:t>
      </w:r>
      <w:r>
        <w:rPr>
          <w:rFonts w:ascii="Times New Roman" w:hAnsi="Times New Roman" w:eastAsia="Times New Roman" w:cs="Times New Roman"/>
        </w:rPr>
        <w:t xml:space="preserve"> </w:t>
      </w:r>
      <w:r>
        <w:rPr>
          <w:rFonts w:ascii="Malgun Gothic" w:hAnsi="Malgun Gothic" w:eastAsia="Malgun Gothic" w:cs="Malgun Gothic"/>
        </w:rPr>
        <w:t>하나님에게서</w:t>
      </w:r>
      <w:r>
        <w:rPr>
          <w:rFonts w:ascii="Times New Roman" w:hAnsi="Times New Roman" w:eastAsia="Times New Roman" w:cs="Times New Roman"/>
        </w:rPr>
        <w:t xml:space="preserve"> </w:t>
      </w:r>
      <w:r>
        <w:rPr>
          <w:rFonts w:ascii="Malgun Gothic" w:hAnsi="Malgun Gothic" w:eastAsia="Malgun Gothic" w:cs="Malgun Gothic"/>
        </w:rPr>
        <w:t>떠나게</w:t>
      </w:r>
      <w:r>
        <w:rPr>
          <w:rFonts w:ascii="Times New Roman" w:hAnsi="Times New Roman" w:eastAsia="Times New Roman" w:cs="Times New Roman"/>
        </w:rPr>
        <w:t xml:space="preserve"> </w:t>
      </w:r>
      <w:r>
        <w:rPr>
          <w:rFonts w:ascii="Malgun Gothic" w:hAnsi="Malgun Gothic" w:eastAsia="Malgun Gothic" w:cs="Malgun Gothic"/>
        </w:rPr>
        <w:t>하나</w:t>
      </w:r>
      <w:r>
        <w:rPr>
          <w:rFonts w:ascii="Times New Roman" w:hAnsi="Times New Roman" w:eastAsia="Times New Roman" w:cs="Times New Roman"/>
        </w:rPr>
        <w:t xml:space="preserve">, </w:t>
      </w:r>
      <w:r>
        <w:rPr>
          <w:rFonts w:ascii="Malgun Gothic" w:hAnsi="Malgun Gothic" w:eastAsia="Malgun Gothic" w:cs="Malgun Gothic"/>
        </w:rPr>
        <w:t>진리는</w:t>
      </w:r>
      <w:r>
        <w:rPr>
          <w:rFonts w:ascii="Times New Roman" w:hAnsi="Times New Roman" w:eastAsia="Times New Roman" w:cs="Times New Roman"/>
        </w:rPr>
        <w:t xml:space="preserve"> </w:t>
      </w:r>
      <w:r>
        <w:rPr>
          <w:rFonts w:ascii="Malgun Gothic" w:hAnsi="Malgun Gothic" w:eastAsia="Malgun Gothic" w:cs="Malgun Gothic"/>
        </w:rPr>
        <w:t>마음에</w:t>
      </w:r>
      <w:r>
        <w:rPr>
          <w:rFonts w:ascii="Times New Roman" w:hAnsi="Times New Roman" w:eastAsia="Times New Roman" w:cs="Times New Roman"/>
        </w:rPr>
        <w:t xml:space="preserve"> </w:t>
      </w:r>
      <w:r>
        <w:rPr>
          <w:rFonts w:ascii="Malgun Gothic" w:hAnsi="Malgun Gothic" w:eastAsia="Malgun Gothic" w:cs="Malgun Gothic"/>
        </w:rPr>
        <w:t>빛을</w:t>
      </w:r>
      <w:r>
        <w:rPr>
          <w:rFonts w:ascii="Times New Roman" w:hAnsi="Times New Roman" w:eastAsia="Times New Roman" w:cs="Times New Roman"/>
        </w:rPr>
        <w:t xml:space="preserve"> </w:t>
      </w:r>
      <w:r>
        <w:rPr>
          <w:rFonts w:ascii="Malgun Gothic" w:hAnsi="Malgun Gothic" w:eastAsia="Malgun Gothic" w:cs="Malgun Gothic"/>
        </w:rPr>
        <w:t>주고</w:t>
      </w:r>
      <w:r>
        <w:rPr>
          <w:rFonts w:ascii="Times New Roman" w:hAnsi="Times New Roman" w:eastAsia="Times New Roman" w:cs="Times New Roman"/>
        </w:rPr>
        <w:t xml:space="preserve"> </w:t>
      </w:r>
      <w:r>
        <w:rPr>
          <w:rFonts w:ascii="Malgun Gothic" w:hAnsi="Malgun Gothic" w:eastAsia="Malgun Gothic" w:cs="Malgun Gothic"/>
        </w:rPr>
        <w:t>영혼에</w:t>
      </w:r>
      <w:r>
        <w:rPr>
          <w:rFonts w:ascii="Times New Roman" w:hAnsi="Times New Roman" w:eastAsia="Times New Roman" w:cs="Times New Roman"/>
        </w:rPr>
        <w:t xml:space="preserve"> </w:t>
      </w:r>
      <w:r>
        <w:rPr>
          <w:rFonts w:ascii="Malgun Gothic" w:hAnsi="Malgun Gothic" w:eastAsia="Malgun Gothic" w:cs="Malgun Gothic"/>
        </w:rPr>
        <w:t>생명을</w:t>
      </w:r>
      <w:r>
        <w:rPr>
          <w:rFonts w:ascii="Times New Roman" w:hAnsi="Times New Roman" w:eastAsia="Times New Roman" w:cs="Times New Roman"/>
        </w:rPr>
        <w:t xml:space="preserve"> </w:t>
      </w:r>
      <w:r>
        <w:rPr>
          <w:rFonts w:ascii="Malgun Gothic" w:hAnsi="Malgun Gothic" w:eastAsia="Malgun Gothic" w:cs="Malgun Gothic"/>
        </w:rPr>
        <w:t>준다</w:t>
      </w:r>
      <w:r>
        <w:rPr>
          <w:rFonts w:ascii="Times New Roman" w:hAnsi="Times New Roman" w:eastAsia="Times New Roman" w:cs="Times New Roman"/>
        </w:rPr>
        <w:t>.” Sketches from the Life of Paul, 87, 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na Sabini na Sita</dc:title>
  <dc:subject>Ụkpụrụ‑ngosi nke Chukwu na Ite‑Mkpu Ikpeazụ: Nghọta sitere n’ọhụụ Daniel</dc:subject>
  <dc:creator>Jeff Pippenger</dc:creator>
  <cp:keywords/>
  <dc:description>Generated by ArticleDigger from daniel\176_daniel.json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