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Danîêl - Sad û Heştêdûyê Çarê₹</w:t>
      </w:r>
    </w:p>
    <w:p>
      <w:pPr>
        <w:pStyle w:val="ArticleSubtitle"/>
        <w:jc w:val="left"/>
      </w:pPr>
      <w:r>
        <w:rPr>
          <w:rFonts w:ascii="Arial" w:hAnsi="Arial" w:eastAsia="Arial" w:cs="Arial"/>
        </w:rPr>
        <w:t>Sabato na Mwilisho: Mawe ya Msingi ya Mchakato wa Utiisho wa Kimilleri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Kujaribio la mwisho kwa kizazi cha Wamilleri, ambacho kilishindwa katika mchakato wa kujaribiwa, lilianza mwaka 1856, kwa kuwasili kwa nuru iliyoongezeka juu ya “majira saba” ya Mambo ya Walawi ishirini na sita. Tangu 1856 hadi 1863 ujumbe wa Laodikia uliashiria kipindi cha mwisho cha wakati ndani ya kipindi kilichoanza kwa kuwasili kwa malaika wa tatu tarehe 22 Oktoba, 1844. Kipindi hicho cha wakati kinawakilishwa na aya ya kumi na tatu hadi ya kumi na tano ya Danieli sura ya kumi na moja.</w:t>
      </w:r>
    </w:p>
    <w:p>
      <w:pPr>
        <w:pStyle w:val="ArticleBody"/>
        <w:jc w:val="left"/>
      </w:pPr>
      <w:r>
        <w:rPr>
          <w:rFonts w:ascii="Times New Roman" w:hAnsi="Times New Roman" w:eastAsia="Times New Roman" w:cs="Times New Roman"/>
        </w:rPr>
        <w:t>Iryo gihe kigereranywa atari n’ayo masomo gusa, ahubwo n’amateka yasohoye ayo masomo, kandi no n’ubuhamya bw’akarere ka Panium, ari na ko Cesariya ya Filipo. Cesariya ya Filipo yasuwe na Kristo ku bushake bwe mbere gato y’umusaraba, kandi umusaraba ugereranya itegeko ryo ku Cyumweru, ryerekanwa n’umurongo wa cumi na gatandatu. Ku wa 22 Ukwakira 1844, Intare yo mu muryango wa Yuda yagaragaje inyigisho y’Isabato mu mucyo wihariye. Hanyuma ku iherezo ry’uwo murimo wo kugerageza, Yazanye ukwiyongera k’ubumenyi ku byerekeye “ibihe birindwi,” kandi “ibihe birindwi” byo mu Balewi makumyabiri na gatandatu ni inyigisho y’Isabato. Ni itegeko ry’Isabato ryerekeye ubutaka buruhuka rihuye mu buryo butaziguye n’itegeko ry’Isabato ryerekeye abantu baruhuka. Ubuhanuzi bw’igihe bw’imyaka ibihumbi bibiri na magana atanu na makumyabiri hamwe n’imyaka ibihumbi bibiri na magana atatu byombi bwarangiriye ku wa 22 Ukwakira 1844.</w:t>
      </w:r>
    </w:p>
    <w:p>
      <w:pPr>
        <w:pStyle w:val="ArticleBody"/>
        <w:jc w:val="left"/>
      </w:pPr>
      <w:r>
        <w:rPr>
          <w:rFonts w:ascii="Times New Roman" w:hAnsi="Times New Roman" w:eastAsia="Times New Roman" w:cs="Times New Roman"/>
        </w:rPr>
        <w:t>Piara wa mwinuko wa mwisho wa utaratibu wa kujaribiwa, kutoka 1856 hadi 1863, ulikuwa ufunuo mkuu zaidi wa Sabato, ambayo ilikuwa imewekwa katika nuru ya pekee mwanzoni mwa utaratibu wa kutiwa muhuri na kujaribiwa. Historia inayowakilishwa na utimilifu wa aya za kumi na tatu hadi kumi na tano za Danieli kumi na moja inawakilisha kipindi cha kujaribiwa ambamo muhuri wa Mungu unatiwa kwa umilele juu ya wale mia moja arobaini na nne elfu. Katika historia hiyo vijiti viwili vya Ezekieli vinaunganishwa. Kuunganishwa kwa vijiti hivyo viwili kunawakilisha kuunganishwa kwa Uungu na ubinadamu, na fundisho linalong’aa katika nuru ya pekee katika historia hiyo ni fundisho la kupata mwili.</w:t>
      </w:r>
    </w:p>
    <w:p>
      <w:pPr>
        <w:pStyle w:val="ArticleBody"/>
        <w:jc w:val="left"/>
      </w:pPr>
      <w:r>
        <w:rPr>
          <w:rFonts w:ascii="Times New Roman" w:hAnsi="Times New Roman" w:eastAsia="Times New Roman" w:cs="Times New Roman"/>
        </w:rPr>
        <w:t>Eri ntho, Petero aipatyire Kristo nka Mwana wa Ngai i Caesarea Filipi, nĩakũhoya atĩ Kristo, ta Mwana wa Ngai, nĩe warĩ mũrũ wa mĩrango yairi: Mwana wa Ngai wa ũrũngu wa ũ-Ngai, ũrĩa wĩkuire mwĩrĩ wa andũ igũrũ rĩake, na nĩ ũguo agĩtuĩka Mwana wa mũndũ.</w:t>
      </w:r>
    </w:p>
    <w:p>
      <w:pPr>
        <w:pStyle w:val="ArticleScripture"/>
        <w:jc w:val="left"/>
      </w:pPr>
      <w:r>
        <w:rPr>
          <w:rFonts w:ascii="Times New Roman" w:hAnsi="Times New Roman" w:eastAsia="Times New Roman" w:cs="Times New Roman"/>
        </w:rPr>
        <w:t>“Wekî şagirtan pêxemberîyên ku li ser Mesîh şahidî dikirin lêgerîn, ew hatin nav hevaltîya bi Xwedayetiyê re, û li ser Wî yê ku ber bi ezmanan ve hilkişiyabû da ku xebata ku li ser erdê dest pê kiribû temam bike fêr bûn. Wan rastiya vê yekê nas kir ku di Wî de zanînêk niştecih bû ku tu mirov, bê alîkariya xebatkara ilahî, nikaribû tê bigihîje. Ew hewceyê alîkariya Wî bûn yê ku padîşahan, pêxemberan, û merivên rast pêşgotibûn. Bi ecêbayî wan xêzdanên pêxemberî yên karakter û xebata Wî xwendin û dîsa xwendin. Çiqas tarî wan Nivîsarên pêxemberî fêm kiribûn! çiqas hêdî bûn di girtina wan rastiyên mezin de ku li ser Mesîh şahidî dikirin! Dema ku li Wî di aşağıkirina Wî de dinêrîn, gava ku wekî mirovek di nav mirovan de dimeşiya, wan ne razê tecesûda Wî û ne jî taybetmendiya dualî ya tabîeta Wî fêm kiribû. Çavên wan girtî bûn, ji ber vê yekê wan ilahiyetê di mirovtiyê de bi temamî nas nekir. Lê paşê ku bi Ruhê Pîroz hatin ronîkirin, çawa hêvî dikirin ku Wî dîsa bibînin, û xwe li ber lingên Wî bihêlin!” The Desire of Ages, 507.</w:t>
      </w:r>
    </w:p>
    <w:p>
      <w:pPr>
        <w:pStyle w:val="ArticleBody"/>
        <w:jc w:val="left"/>
      </w:pPr>
      <w:r>
        <w:rPr>
          <w:rFonts w:ascii="Times New Roman" w:hAnsi="Times New Roman" w:eastAsia="Times New Roman" w:cs="Times New Roman"/>
        </w:rPr>
        <w:t>22 ya Oktoba, 1844 mpaka 1863 ni kielelezo cha wakati wa kutiwa muhuri kwa wale laki moja na arobaini na nne elfu. Kipindi hicho kilianza kwa Sabato kutukuzwa kuwa ndiyo kweli ya pekee miongoni mwa kweli nyingi zilizofunuliwa katika kipindi cha kutiwa muhuri. Kipindi hicho kilianza mlio wa tarumbeta ya saba, ambayo huonyesha wakati ule siri ya Mungu ilipopasa kukamilishwa.</w:t>
      </w:r>
    </w:p>
    <w:p>
      <w:pPr>
        <w:pStyle w:val="ArticleScripture"/>
        <w:jc w:val="left"/>
      </w:pPr>
      <w:r>
        <w:rPr>
          <w:rFonts w:ascii="Times New Roman" w:hAnsi="Times New Roman" w:eastAsia="Times New Roman" w:cs="Times New Roman"/>
        </w:rPr>
        <w:t>Lakini katika siku za sauti ya malaika wa saba, atakapokuwa ameanza kupiga tarumbeta, siri ya Mungu itakamilishwa, kama alivyowatangazia watumishi wake manabii. Ufunuo 10:7.</w:t>
      </w:r>
    </w:p>
    <w:p>
      <w:pPr>
        <w:pStyle w:val="ArticleBody"/>
        <w:jc w:val="left"/>
      </w:pPr>
      <w:r>
        <w:rPr>
          <w:rFonts w:ascii="Times New Roman" w:hAnsi="Times New Roman" w:eastAsia="Times New Roman" w:cs="Times New Roman"/>
        </w:rPr>
        <w:t>Ángel ya saba ni pia ole ya tatu, kwa maana kutiwa muhuri kunatukia katika historia wakati vita vya Uislamu vinapokuwa hai. Lau Uadventista wa Kimailleri ungekuwa mwaminifu katika kipindi kilichofuata Oktoba 22, 1844, Uislamu uliokuwa umefungwa mnamo Agosti 11, 1840, ungekuwa umeachiwa huru.</w:t>
      </w:r>
    </w:p>
    <w:p>
      <w:pPr>
        <w:pStyle w:val="ArticleScripture"/>
        <w:jc w:val="left"/>
      </w:pPr>
      <w:r>
        <w:rPr>
          <w:rFonts w:ascii="Times New Roman" w:hAnsi="Times New Roman" w:eastAsia="Times New Roman" w:cs="Times New Roman"/>
        </w:rPr>
        <w:t xml:space="preserve">“1844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ஆண்டின்</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ஏமாற்றத்திற்குப்</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அட்வெண்டிஸ்டுகள்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விசுவாசத்தை</w:t>
      </w:r>
      <w:r>
        <w:rPr>
          <w:rFonts w:ascii="Times New Roman" w:hAnsi="Times New Roman" w:eastAsia="Times New Roman" w:cs="Times New Roman"/>
        </w:rPr>
        <w:t xml:space="preserve"> </w:t>
      </w:r>
      <w:r>
        <w:rPr>
          <w:rFonts w:ascii="Nirmala UI" w:hAnsi="Nirmala UI" w:eastAsia="Nirmala UI" w:cs="Nirmala UI"/>
        </w:rPr>
        <w:t>உறுதியாகப்</w:t>
      </w:r>
      <w:r>
        <w:rPr>
          <w:rFonts w:ascii="Times New Roman" w:hAnsi="Times New Roman" w:eastAsia="Times New Roman" w:cs="Times New Roman"/>
        </w:rPr>
        <w:t xml:space="preserve"> </w:t>
      </w:r>
      <w:r>
        <w:rPr>
          <w:rFonts w:ascii="Nirmala UI" w:hAnsi="Nirmala UI" w:eastAsia="Nirmala UI" w:cs="Nirmala UI"/>
        </w:rPr>
        <w:t>பற்றிக்கொண்டு</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வெளிப்படுத்தப்பட்ட</w:t>
      </w:r>
      <w:r>
        <w:rPr>
          <w:rFonts w:ascii="Times New Roman" w:hAnsi="Times New Roman" w:eastAsia="Times New Roman" w:cs="Times New Roman"/>
        </w:rPr>
        <w:t xml:space="preserve"> </w:t>
      </w:r>
      <w:r>
        <w:rPr>
          <w:rFonts w:ascii="Nirmala UI" w:hAnsi="Nirmala UI" w:eastAsia="Nirmala UI" w:cs="Nirmala UI"/>
        </w:rPr>
        <w:t>நடத்துதலில்</w:t>
      </w:r>
      <w:r>
        <w:rPr>
          <w:rFonts w:ascii="Times New Roman" w:hAnsi="Times New Roman" w:eastAsia="Times New Roman" w:cs="Times New Roman"/>
        </w:rPr>
        <w:t xml:space="preserve"> </w:t>
      </w:r>
      <w:r>
        <w:rPr>
          <w:rFonts w:ascii="Nirmala UI" w:hAnsi="Nirmala UI" w:eastAsia="Nirmala UI" w:cs="Nirmala UI"/>
        </w:rPr>
        <w:t>ஒருமனதாக</w:t>
      </w:r>
      <w:r>
        <w:rPr>
          <w:rFonts w:ascii="Times New Roman" w:hAnsi="Times New Roman" w:eastAsia="Times New Roman" w:cs="Times New Roman"/>
        </w:rPr>
        <w:t xml:space="preserve"> </w:t>
      </w:r>
      <w:r>
        <w:rPr>
          <w:rFonts w:ascii="Nirmala UI" w:hAnsi="Nirmala UI" w:eastAsia="Nirmala UI" w:cs="Nirmala UI"/>
        </w:rPr>
        <w:t>முன்னேறி</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செய்தியை</w:t>
      </w:r>
      <w:r>
        <w:rPr>
          <w:rFonts w:ascii="Times New Roman" w:hAnsi="Times New Roman" w:eastAsia="Times New Roman" w:cs="Times New Roman"/>
        </w:rPr>
        <w:t xml:space="preserve"> </w:t>
      </w:r>
      <w:r>
        <w:rPr>
          <w:rFonts w:ascii="Nirmala UI" w:hAnsi="Nirmala UI" w:eastAsia="Nirmala UI" w:cs="Nirmala UI"/>
        </w:rPr>
        <w:t>ஏற்றுக்கொண்டு</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ஆவியின்</w:t>
      </w:r>
      <w:r>
        <w:rPr>
          <w:rFonts w:ascii="Times New Roman" w:hAnsi="Times New Roman" w:eastAsia="Times New Roman" w:cs="Times New Roman"/>
        </w:rPr>
        <w:t xml:space="preserve"> </w:t>
      </w:r>
      <w:r>
        <w:rPr>
          <w:rFonts w:ascii="Nirmala UI" w:hAnsi="Nirmala UI" w:eastAsia="Nirmala UI" w:cs="Nirmala UI"/>
        </w:rPr>
        <w:t>வல்லமையில்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உலகத்துக்குப்</w:t>
      </w:r>
      <w:r>
        <w:rPr>
          <w:rFonts w:ascii="Times New Roman" w:hAnsi="Times New Roman" w:eastAsia="Times New Roman" w:cs="Times New Roman"/>
        </w:rPr>
        <w:t xml:space="preserve"> </w:t>
      </w:r>
      <w:r>
        <w:rPr>
          <w:rFonts w:ascii="Nirmala UI" w:hAnsi="Nirmala UI" w:eastAsia="Nirmala UI" w:cs="Nirmala UI"/>
        </w:rPr>
        <w:t>பிரசங்கித்திருந்தால்</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இரட்சிப்பைக்</w:t>
      </w:r>
      <w:r>
        <w:rPr>
          <w:rFonts w:ascii="Times New Roman" w:hAnsi="Times New Roman" w:eastAsia="Times New Roman" w:cs="Times New Roman"/>
        </w:rPr>
        <w:t xml:space="preserve"> </w:t>
      </w:r>
      <w:r>
        <w:rPr>
          <w:rFonts w:ascii="Nirmala UI" w:hAnsi="Nirmala UI" w:eastAsia="Nirmala UI" w:cs="Nirmala UI"/>
        </w:rPr>
        <w:t>கண்டிருப்பார்கள்</w:t>
      </w:r>
      <w:r>
        <w:rPr>
          <w:rFonts w:ascii="Times New Roman" w:hAnsi="Times New Roman" w:eastAsia="Times New Roman" w:cs="Times New Roman"/>
        </w:rPr>
        <w:t xml:space="preserve">; </w:t>
      </w:r>
      <w:r>
        <w:rPr>
          <w:rFonts w:ascii="Nirmala UI" w:hAnsi="Nirmala UI" w:eastAsia="Nirmala UI" w:cs="Nirmala UI"/>
        </w:rPr>
        <w:t>ஆண்டவர்</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முயற்சிகளோடு</w:t>
      </w:r>
      <w:r>
        <w:rPr>
          <w:rFonts w:ascii="Times New Roman" w:hAnsi="Times New Roman" w:eastAsia="Times New Roman" w:cs="Times New Roman"/>
        </w:rPr>
        <w:t xml:space="preserve"> </w:t>
      </w:r>
      <w:r>
        <w:rPr>
          <w:rFonts w:ascii="Nirmala UI" w:hAnsi="Nirmala UI" w:eastAsia="Nirmala UI" w:cs="Nirmala UI"/>
        </w:rPr>
        <w:t>வல்லமையாய்ச்</w:t>
      </w:r>
      <w:r>
        <w:rPr>
          <w:rFonts w:ascii="Times New Roman" w:hAnsi="Times New Roman" w:eastAsia="Times New Roman" w:cs="Times New Roman"/>
        </w:rPr>
        <w:t xml:space="preserve"> </w:t>
      </w:r>
      <w:r>
        <w:rPr>
          <w:rFonts w:ascii="Nirmala UI" w:hAnsi="Nirmala UI" w:eastAsia="Nirmala UI" w:cs="Nirmala UI"/>
        </w:rPr>
        <w:t>செயல்பட்டிருப்பார்</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நிறைவேற்றப்பட்டிருக்கும்</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இந்நேரத்திற்குமுன்பே</w:t>
      </w:r>
      <w:r>
        <w:rPr>
          <w:rFonts w:ascii="Times New Roman" w:hAnsi="Times New Roman" w:eastAsia="Times New Roman" w:cs="Times New Roman"/>
        </w:rPr>
        <w:t xml:space="preserve"> </w:t>
      </w:r>
      <w:r>
        <w:rPr>
          <w:rFonts w:ascii="Nirmala UI" w:hAnsi="Nirmala UI" w:eastAsia="Nirmala UI" w:cs="Nirmala UI"/>
        </w:rPr>
        <w:t>தம்</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அவர்களுடைய</w:t>
      </w:r>
      <w:r>
        <w:rPr>
          <w:rFonts w:ascii="Times New Roman" w:hAnsi="Times New Roman" w:eastAsia="Times New Roman" w:cs="Times New Roman"/>
        </w:rPr>
        <w:t xml:space="preserve"> </w:t>
      </w:r>
      <w:r>
        <w:rPr>
          <w:rFonts w:ascii="Nirmala UI" w:hAnsi="Nirmala UI" w:eastAsia="Nirmala UI" w:cs="Nirmala UI"/>
        </w:rPr>
        <w:t>பலனைப்</w:t>
      </w:r>
      <w:r>
        <w:rPr>
          <w:rFonts w:ascii="Times New Roman" w:hAnsi="Times New Roman" w:eastAsia="Times New Roman" w:cs="Times New Roman"/>
        </w:rPr>
        <w:t xml:space="preserve"> </w:t>
      </w:r>
      <w:r>
        <w:rPr>
          <w:rFonts w:ascii="Nirmala UI" w:hAnsi="Nirmala UI" w:eastAsia="Nirmala UI" w:cs="Nirmala UI"/>
        </w:rPr>
        <w:t>பெறும்படி</w:t>
      </w:r>
      <w:r>
        <w:rPr>
          <w:rFonts w:ascii="Times New Roman" w:hAnsi="Times New Roman" w:eastAsia="Times New Roman" w:cs="Times New Roman"/>
        </w:rPr>
        <w:t xml:space="preserve"> </w:t>
      </w:r>
      <w:r>
        <w:rPr>
          <w:rFonts w:ascii="Nirmala UI" w:hAnsi="Nirmala UI" w:eastAsia="Nirmala UI" w:cs="Nirmala UI"/>
        </w:rPr>
        <w:t>ஏற்றுக்கொள்ள</w:t>
      </w:r>
      <w:r>
        <w:rPr>
          <w:rFonts w:ascii="Times New Roman" w:hAnsi="Times New Roman" w:eastAsia="Times New Roman" w:cs="Times New Roman"/>
        </w:rPr>
        <w:t xml:space="preserve"> </w:t>
      </w:r>
      <w:r>
        <w:rPr>
          <w:rFonts w:ascii="Nirmala UI" w:hAnsi="Nirmala UI" w:eastAsia="Nirmala UI" w:cs="Nirmala UI"/>
        </w:rPr>
        <w:t>வரிருந்திருப்பார்</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ஏமாற்றத்துக்குப்</w:t>
      </w:r>
      <w:r>
        <w:rPr>
          <w:rFonts w:ascii="Times New Roman" w:hAnsi="Times New Roman" w:eastAsia="Times New Roman" w:cs="Times New Roman"/>
        </w:rPr>
        <w:t xml:space="preserve"> </w:t>
      </w:r>
      <w:r>
        <w:rPr>
          <w:rFonts w:ascii="Nirmala UI" w:hAnsi="Nirmala UI" w:eastAsia="Nirmala UI" w:cs="Nirmala UI"/>
        </w:rPr>
        <w:t>பின்னரான</w:t>
      </w:r>
      <w:r>
        <w:rPr>
          <w:rFonts w:ascii="Times New Roman" w:hAnsi="Times New Roman" w:eastAsia="Times New Roman" w:cs="Times New Roman"/>
        </w:rPr>
        <w:t xml:space="preserve"> </w:t>
      </w:r>
      <w:r>
        <w:rPr>
          <w:rFonts w:ascii="Nirmala UI" w:hAnsi="Nirmala UI" w:eastAsia="Nirmala UI" w:cs="Nirmala UI"/>
        </w:rPr>
        <w:t>சந்தேகமும்</w:t>
      </w:r>
      <w:r>
        <w:rPr>
          <w:rFonts w:ascii="Times New Roman" w:hAnsi="Times New Roman" w:eastAsia="Times New Roman" w:cs="Times New Roman"/>
        </w:rPr>
        <w:t xml:space="preserve"> </w:t>
      </w:r>
      <w:r>
        <w:rPr>
          <w:rFonts w:ascii="Nirmala UI" w:hAnsi="Nirmala UI" w:eastAsia="Nirmala UI" w:cs="Nirmala UI"/>
        </w:rPr>
        <w:t>நிச்சயமின்மையும்</w:t>
      </w:r>
      <w:r>
        <w:rPr>
          <w:rFonts w:ascii="Times New Roman" w:hAnsi="Times New Roman" w:eastAsia="Times New Roman" w:cs="Times New Roman"/>
        </w:rPr>
        <w:t xml:space="preserve"> </w:t>
      </w:r>
      <w:r>
        <w:rPr>
          <w:rFonts w:ascii="Nirmala UI" w:hAnsi="Nirmala UI" w:eastAsia="Nirmala UI" w:cs="Nirmala UI"/>
        </w:rPr>
        <w:t>நிறைந்த</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அட்வெண்ட்</w:t>
      </w:r>
      <w:r>
        <w:rPr>
          <w:rFonts w:ascii="Times New Roman" w:hAnsi="Times New Roman" w:eastAsia="Times New Roman" w:cs="Times New Roman"/>
        </w:rPr>
        <w:t xml:space="preserve"> </w:t>
      </w:r>
      <w:r>
        <w:rPr>
          <w:rFonts w:ascii="Nirmala UI" w:hAnsi="Nirmala UI" w:eastAsia="Nirmala UI" w:cs="Nirmala UI"/>
        </w:rPr>
        <w:t>விசுவாசிகளில்</w:t>
      </w:r>
      <w:r>
        <w:rPr>
          <w:rFonts w:ascii="Times New Roman" w:hAnsi="Times New Roman" w:eastAsia="Times New Roman" w:cs="Times New Roman"/>
        </w:rPr>
        <w:t xml:space="preserve"> </w:t>
      </w:r>
      <w:r>
        <w:rPr>
          <w:rFonts w:ascii="Nirmala UI" w:hAnsi="Nirmala UI" w:eastAsia="Nirmala UI" w:cs="Nirmala UI"/>
        </w:rPr>
        <w:t>பலர்</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விசுவாசத்தை</w:t>
      </w:r>
      <w:r>
        <w:rPr>
          <w:rFonts w:ascii="Times New Roman" w:hAnsi="Times New Roman" w:eastAsia="Times New Roman" w:cs="Times New Roman"/>
        </w:rPr>
        <w:t xml:space="preserve"> </w:t>
      </w:r>
      <w:r>
        <w:rPr>
          <w:rFonts w:ascii="Nirmala UI" w:hAnsi="Nirmala UI" w:eastAsia="Nirmala UI" w:cs="Nirmala UI"/>
        </w:rPr>
        <w:t>விட்டுவிட்டார்கள்</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தடைபட்டது</w:t>
      </w:r>
      <w:r>
        <w:rPr>
          <w:rFonts w:ascii="Times New Roman" w:hAnsi="Times New Roman" w:eastAsia="Times New Roman" w:cs="Times New Roman"/>
        </w:rPr>
        <w:t xml:space="preserve">, </w:t>
      </w:r>
      <w:r>
        <w:rPr>
          <w:rFonts w:ascii="Nirmala UI" w:hAnsi="Nirmala UI" w:eastAsia="Nirmala UI" w:cs="Nirmala UI"/>
        </w:rPr>
        <w:t>உலகம்</w:t>
      </w:r>
      <w:r>
        <w:rPr>
          <w:rFonts w:ascii="Times New Roman" w:hAnsi="Times New Roman" w:eastAsia="Times New Roman" w:cs="Times New Roman"/>
        </w:rPr>
        <w:t xml:space="preserve"> </w:t>
      </w:r>
      <w:r>
        <w:rPr>
          <w:rFonts w:ascii="Nirmala UI" w:hAnsi="Nirmala UI" w:eastAsia="Nirmala UI" w:cs="Nirmala UI"/>
        </w:rPr>
        <w:t>இருளிலே</w:t>
      </w:r>
      <w:r>
        <w:rPr>
          <w:rFonts w:ascii="Times New Roman" w:hAnsi="Times New Roman" w:eastAsia="Times New Roman" w:cs="Times New Roman"/>
        </w:rPr>
        <w:t xml:space="preserve"> </w:t>
      </w:r>
      <w:r>
        <w:rPr>
          <w:rFonts w:ascii="Nirmala UI" w:hAnsi="Nirmala UI" w:eastAsia="Nirmala UI" w:cs="Nirmala UI"/>
        </w:rPr>
        <w:t>விடப்பட்டது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கற்பனைகளிலும்</w:t>
      </w:r>
      <w:r>
        <w:rPr>
          <w:rFonts w:ascii="Times New Roman" w:hAnsi="Times New Roman" w:eastAsia="Times New Roman" w:cs="Times New Roman"/>
        </w:rPr>
        <w:t xml:space="preserve"> </w:t>
      </w:r>
      <w:r>
        <w:rPr>
          <w:rFonts w:ascii="Nirmala UI" w:hAnsi="Nirmala UI" w:eastAsia="Nirmala UI" w:cs="Nirmala UI"/>
        </w:rPr>
        <w:t>இயேசுவின்</w:t>
      </w:r>
      <w:r>
        <w:rPr>
          <w:rFonts w:ascii="Times New Roman" w:hAnsi="Times New Roman" w:eastAsia="Times New Roman" w:cs="Times New Roman"/>
        </w:rPr>
        <w:t xml:space="preserve"> </w:t>
      </w:r>
      <w:r>
        <w:rPr>
          <w:rFonts w:ascii="Nirmala UI" w:hAnsi="Nirmala UI" w:eastAsia="Nirmala UI" w:cs="Nirmala UI"/>
        </w:rPr>
        <w:t>விசுவாசத்திலும்</w:t>
      </w:r>
      <w:r>
        <w:rPr>
          <w:rFonts w:ascii="Times New Roman" w:hAnsi="Times New Roman" w:eastAsia="Times New Roman" w:cs="Times New Roman"/>
        </w:rPr>
        <w:t xml:space="preserve"> </w:t>
      </w:r>
      <w:r>
        <w:rPr>
          <w:rFonts w:ascii="Nirmala UI" w:hAnsi="Nirmala UI" w:eastAsia="Nirmala UI" w:cs="Nirmala UI"/>
        </w:rPr>
        <w:t>முழு</w:t>
      </w:r>
      <w:r>
        <w:rPr>
          <w:rFonts w:ascii="Times New Roman" w:hAnsi="Times New Roman" w:eastAsia="Times New Roman" w:cs="Times New Roman"/>
        </w:rPr>
        <w:t xml:space="preserve"> </w:t>
      </w:r>
      <w:r>
        <w:rPr>
          <w:rFonts w:ascii="Nirmala UI" w:hAnsi="Nirmala UI" w:eastAsia="Nirmala UI" w:cs="Nirmala UI"/>
        </w:rPr>
        <w:t>அட்வெண்டிஸ்ட்</w:t>
      </w:r>
      <w:r>
        <w:rPr>
          <w:rFonts w:ascii="Times New Roman" w:hAnsi="Times New Roman" w:eastAsia="Times New Roman" w:cs="Times New Roman"/>
        </w:rPr>
        <w:t xml:space="preserve"> </w:t>
      </w:r>
      <w:r>
        <w:rPr>
          <w:rFonts w:ascii="Nirmala UI" w:hAnsi="Nirmala UI" w:eastAsia="Nirmala UI" w:cs="Nirmala UI"/>
        </w:rPr>
        <w:t>சமூகம்</w:t>
      </w:r>
      <w:r>
        <w:rPr>
          <w:rFonts w:ascii="Times New Roman" w:hAnsi="Times New Roman" w:eastAsia="Times New Roman" w:cs="Times New Roman"/>
        </w:rPr>
        <w:t xml:space="preserve"> </w:t>
      </w:r>
      <w:r>
        <w:rPr>
          <w:rFonts w:ascii="Nirmala UI" w:hAnsi="Nirmala UI" w:eastAsia="Nirmala UI" w:cs="Nirmala UI"/>
        </w:rPr>
        <w:t>ஒன்றுபட்டிருந்தால்</w:t>
      </w:r>
      <w:r>
        <w:rPr>
          <w:rFonts w:ascii="Times New Roman" w:hAnsi="Times New Roman" w:eastAsia="Times New Roman" w:cs="Times New Roman"/>
        </w:rPr>
        <w:t xml:space="preserve">, </w:t>
      </w:r>
      <w:r>
        <w:rPr>
          <w:rFonts w:ascii="Nirmala UI" w:hAnsi="Nirmala UI" w:eastAsia="Nirmala UI" w:cs="Nirmala UI"/>
        </w:rPr>
        <w:t>எவ்வளவு</w:t>
      </w:r>
      <w:r>
        <w:rPr>
          <w:rFonts w:ascii="Times New Roman" w:hAnsi="Times New Roman" w:eastAsia="Times New Roman" w:cs="Times New Roman"/>
        </w:rPr>
        <w:t xml:space="preserve"> </w:t>
      </w:r>
      <w:r>
        <w:rPr>
          <w:rFonts w:ascii="Nirmala UI" w:hAnsi="Nirmala UI" w:eastAsia="Nirmala UI" w:cs="Nirmala UI"/>
        </w:rPr>
        <w:t>விரிவாக</w:t>
      </w:r>
      <w:r>
        <w:rPr>
          <w:rFonts w:ascii="Times New Roman" w:hAnsi="Times New Roman" w:eastAsia="Times New Roman" w:cs="Times New Roman"/>
        </w:rPr>
        <w:t xml:space="preserve"> </w:t>
      </w:r>
      <w:r>
        <w:rPr>
          <w:rFonts w:ascii="Nirmala UI" w:hAnsi="Nirmala UI" w:eastAsia="Nirmala UI" w:cs="Nirmala UI"/>
        </w:rPr>
        <w:t>மாறுபட்டதாக</w:t>
      </w:r>
      <w:r>
        <w:rPr>
          <w:rFonts w:ascii="Times New Roman" w:hAnsi="Times New Roman" w:eastAsia="Times New Roman" w:cs="Times New Roman"/>
        </w:rPr>
        <w:t xml:space="preserve"> </w:t>
      </w:r>
      <w:r>
        <w:rPr>
          <w:rFonts w:ascii="Nirmala UI" w:hAnsi="Nirmala UI" w:eastAsia="Nirmala UI" w:cs="Nirmala UI"/>
        </w:rPr>
        <w:t>எங்கள்</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xml:space="preserve"> </w:t>
      </w:r>
      <w:r>
        <w:rPr>
          <w:rFonts w:ascii="Nirmala UI" w:hAnsi="Nirmala UI" w:eastAsia="Nirmala UI" w:cs="Nirmala UI"/>
        </w:rPr>
        <w:t>இருந்திருக்கும்</w:t>
      </w:r>
      <w:r>
        <w:rPr>
          <w:rFonts w:ascii="Times New Roman" w:hAnsi="Times New Roman" w:eastAsia="Times New Roman" w:cs="Times New Roman"/>
        </w:rPr>
        <w:t>!” Evangelism, 695.</w:t>
      </w:r>
    </w:p>
    <w:p>
      <w:pPr>
        <w:pStyle w:val="ArticleBody"/>
        <w:jc w:val="left"/>
      </w:pPr>
      <w:r>
        <w:rPr>
          <w:rFonts w:ascii="Times New Roman" w:hAnsi="Times New Roman" w:eastAsia="Times New Roman" w:cs="Times New Roman"/>
        </w:rPr>
        <w:t>Mũthenya wa 22 wa Mweri wa 10, 1844, baragumu ya mugwanja yaambire kuvuga, na baragumu ya Yubili nayo yaambire kuvuga.</w:t>
      </w:r>
    </w:p>
    <w:p>
      <w:pPr>
        <w:pStyle w:val="ArticleScripture"/>
        <w:jc w:val="left"/>
      </w:pPr>
      <w:r>
        <w:rPr>
          <w:rFonts w:ascii="Times New Roman" w:hAnsi="Times New Roman" w:eastAsia="Times New Roman" w:cs="Times New Roman"/>
        </w:rPr>
        <w:t>Omuhera wokubarira sabato mushanju ez’emyaka, emirundi mushanju ez’emyaka mushanju; kandi obwire bwa sabato ezo mushanju ez’emyaka buryakuba kuri iwe emyaka makumi ana n’emyenda. Hanyuma oryaletera ekondeere y’omwaka gwa Yubili kukung’ana aha kiro kya ikumi eky’omwezi gwa mushanju; aha kiro ky’okutangirirwaho ebibi nimuryakung’ania ekondeere omu nsi yaanyu yoona. Kandi nimuryaherereza omwaka gwa makumi ataano, kandi mulangirire obusingye omu nsi yoona eri abatuura bayo boona: ogwo guryaba Yubili ahari imwe; kandi buli muntu aryagaruka aha butaka bwe, kandi buli muntu aryagaruka aha ka ye. Abalevi 25:8–10.</w:t>
      </w:r>
    </w:p>
    <w:p>
      <w:pPr>
        <w:pStyle w:val="ArticleBody"/>
        <w:jc w:val="left"/>
      </w:pPr>
      <w:r>
        <w:rPr>
          <w:rFonts w:ascii="Times New Roman" w:hAnsi="Times New Roman" w:eastAsia="Times New Roman" w:cs="Times New Roman"/>
        </w:rPr>
        <w:t>Ogana ngwë keta-lamü a tülüfuru na diwa nado yi, kurosi rimwe liwüna keta ndra yi kó Islam agbo gërëna a tï, ngana kurosi ráma liwüna keta gwali awüna na i yuru a ngwüru ma dhambi. Kuroshi rimwe liwüna historia ya boro boro, ngana liwüna radu ya ndani ya awüna na ngwë keta-rï kulu na aganï a siku ya mï. Utumwa wao wa ngwüru a zidi na gwali, ngana ubinadamu wao a kïrïna na Uungu Wake hata milele. Mstari juu ya mstari, akuroshi a gëli ni Kuroshi rimwe, keta kurosi ya Yubile a pïna tu ngana Siku ya Upatanisho, ngana Siku ya Upatanisho a ndra ngana kurosi ya saba ya ole ya tatu a pïna. Mafundisho na liwüna akuroshi gëli ngana harakati ya Millerite ni nuru ya Sabato. Nuru na liwüna Kuroshi gëli ngana siku a mï ni mafundisho ga mwili wa Kristo kupokewa. Mstari juu ya mstari, Sabato na mafundisho ga mwili wa Kristo kupokewa ni fundisho rimwe.</w:t>
      </w:r>
    </w:p>
    <w:p>
      <w:pPr>
        <w:pStyle w:val="ArticleBody"/>
        <w:jc w:val="left"/>
      </w:pPr>
      <w:r>
        <w:rPr>
          <w:rFonts w:ascii="Times New Roman" w:hAnsi="Times New Roman" w:eastAsia="Times New Roman" w:cs="Times New Roman"/>
        </w:rPr>
        <w:t>Kukiri kwa Petero kwamenye Masiya, kandi na Mwana wa Mungu. Masiya ni Mwana wa Mungu. Masiya ni Muumba anayeonyeshwa na Sabato.</w:t>
      </w:r>
    </w:p>
    <w:p>
      <w:pPr>
        <w:pStyle w:val="ArticleScripture"/>
        <w:jc w:val="left"/>
      </w:pPr>
      <w:r>
        <w:rPr>
          <w:rFonts w:ascii="Times New Roman" w:hAnsi="Times New Roman" w:eastAsia="Times New Roman" w:cs="Times New Roman"/>
        </w:rPr>
        <w:t>“Paulo katela ko kumona Kristo ko u nza i mundelemu mu ntoto. Mu mambu ma kieleka, wavua waumvwila yandi ne bisalu biandi, kansi kayi kuvangama ko kukwikila ti Masiya u tubamwina, Mufungi wa bikanda byonso, Mupesi wa mapambulu monso, kalamoneka mu ntoto bonso muntu kaka.” Sketches from the Life of Paul, 256.</w:t>
      </w:r>
    </w:p>
    <w:p>
      <w:pPr>
        <w:pStyle w:val="ArticleBody"/>
        <w:jc w:val="left"/>
      </w:pPr>
      <w:r>
        <w:rPr>
          <w:rFonts w:ascii="Times New Roman" w:hAnsi="Times New Roman" w:eastAsia="Times New Roman" w:cs="Times New Roman"/>
        </w:rPr>
        <w:t>Sabato hutambulisha Muumba, naye Muumba huyo alikuwa ndiye Kristo ambaye Petro alimtambulisha. Mwana wa Mungu, ambaye Petro alimtambulisha, ndiye yeye aliyeungana na mwili wa kibinadamu ili awe Mwana wa Adamu. Mwana wa Mungu huwakilisha kufanyika mwili.</w:t>
      </w:r>
    </w:p>
    <w:p>
      <w:pPr>
        <w:pStyle w:val="ArticleScripture"/>
        <w:jc w:val="left"/>
      </w:pPr>
      <w:r>
        <w:rPr>
          <w:rFonts w:ascii="Times New Roman" w:hAnsi="Times New Roman" w:eastAsia="Times New Roman" w:cs="Times New Roman"/>
        </w:rPr>
        <w:t>“Kristo ā aletaki tamata tagane kei na marama na kaukauwa me ra qaqa. E lako mai ki vuravura oqo ena i tovo vakatamata, me bula vaka e dua na tamata ena kedra maliwa na tamata. E colata na veivakalolomataki ni itovo vakatamata, me vakadinadinataki ka vakatovolei. Ena Nona vakatamata, sa dua Yena na ka ni veiwasei ena itovo vakalou. Ena Nona liatamata sa rawata kina ena dua na kena ibalebale vou na yaca ni Luve ni Kalou. A kaya na agilosi vei Meri, ‘Na kaukauwa ni Cecere Sara ena vakamalumalumutaki iko: o koya gona talega na ka tabu ena sucu mai vei iko ena vakatokai me Luve ni Kalou’ (Luke 1:35). Ni sa Luve ni tamata, sa yaco me Luve ni Kalou ena dua na kena ibalebale vou. O koya gona sa tu kina e vuravura oqo—na Luve ni Kalou, ia sa semati talega ena sucu ki na kawa tamata.” Selected Messages, ivola 1, 226.</w:t>
      </w:r>
    </w:p>
    <w:p>
      <w:pPr>
        <w:pStyle w:val="ArticleBody"/>
        <w:jc w:val="left"/>
      </w:pPr>
      <w:r>
        <w:rPr>
          <w:rFonts w:ascii="Times New Roman" w:hAnsi="Times New Roman" w:eastAsia="Times New Roman" w:cs="Times New Roman"/>
        </w:rPr>
        <w:t>Ku Kaisaria Filipi, kwitirura kwa Petero kw’incuro zibiri kwagereranyaga abo ibihumbi ijana na mirongo ine na bine na bine, basobanukiwe yuko Yesu ari Kristo, Umwana w’Imana, kandi n’inyigisho y’Isabato yashyizwe ahagaragara neza mu 1844, hamwe n’inyigisho y’ukwigira umuntu kwa Kristo imenyekana mu minsi y’imperuka. Umucyo w’ukuri kw’incuro zibiri uhishurwa mu ntangiriro no ku mperuka y’igihe cyo gushyirwaho ikimenyetso, nk’uko bigaragarira mu mateka yo gushyirwaho ikimenyetso kuva ku ya 22 Ukwakira 1844 kugeza mu 1863, no mu mateka y’amajwi abiri yo mu gice cya cumi n’umunani cy’Ibyahishuwe.</w:t>
      </w:r>
    </w:p>
    <w:p>
      <w:pPr>
        <w:pStyle w:val="ArticleBody"/>
        <w:jc w:val="left"/>
      </w:pPr>
      <w:r>
        <w:rPr>
          <w:rFonts w:ascii="Times New Roman" w:hAnsi="Times New Roman" w:eastAsia="Times New Roman" w:cs="Times New Roman"/>
        </w:rPr>
        <w:t>Mstari wa Wamilleri wa mchakato wa kutiwa muhuri, na pia mstari wa kinabii wa kutiwa muhuri katika Ufunuo kumi na nane, una jaribu katika mwisho kabisa wa kipindi hicho ambapo kundi moja hudhihirishwa kuwa mabikira wapumbavu, kama ilivyokuwa katika kipindi cha 1856 hadi 1863, na kundi jingine hudhihirishwa kuwa mabikira wenye hekima tangu Julai 2023 hadi sheria ya Jumapili iliyo karibu kuja. Kipindi hicho cha mwisho cha kujaribiwa hurudia mwanzo wa kipindi chenyewe. Malaika yuleyule aliyeshuka mnamo Septemba 11, 2001, alifika kama Mikaeli kuwaita wafu waingie uzimani katika mwaka 2023, wengine waingie katika uzima wa milele na wengine waingie katika mauti ya milele. Alipofika, aliwaongoza watu Wake warudi kwenye misingi. Wengine hukataa kutembea katika njia za kale, wengine hutembea katika njia za kale. Wengine huisikia sauti ya tarumbeta, wengine hukataa kusikia.</w:t>
      </w:r>
    </w:p>
    <w:p>
      <w:pPr>
        <w:pStyle w:val="ArticleScripture"/>
        <w:jc w:val="left"/>
      </w:pPr>
      <w:r>
        <w:rPr>
          <w:rFonts w:ascii="Times New Roman" w:hAnsi="Times New Roman" w:eastAsia="Times New Roman" w:cs="Times New Roman"/>
        </w:rPr>
        <w:t>Eyi Mukama bw’ayogera nti, Muyimirire mu makubo, mulabe, mubuuze ku makubo ag’edda, ekkubo eddungi gye liri, mutambulire omwo, era munaafuna okuwummula eri emyoyo gyammwe. Naye bo ne bagamba nti, Tetunaatambulira omwo. Era nate ne mbateekako abakuumi, nga njogera nti, Muwulirize eddoboozi ly’ekkondeere. Naye bo ne bagamba nti, Tetunaawuliriza. Yeremiya 6:16, 17.</w:t>
      </w:r>
    </w:p>
    <w:p>
      <w:pPr>
        <w:pStyle w:val="ArticleBody"/>
        <w:jc w:val="left"/>
      </w:pPr>
      <w:r>
        <w:rPr>
          <w:rFonts w:ascii="Times New Roman" w:hAnsi="Times New Roman" w:eastAsia="Times New Roman" w:cs="Times New Roman"/>
        </w:rPr>
        <w:t>ئەو پەیامەی کە کەرەنایەکە نیشانەی ئەوەیە و پاسەوانان دایدەدەن، دوو لایەنی هەیە. ئەو کەرەنای حەوتەمی ئیسلامە و کەرەنای یۆبیلی ڕزگارییە. ئەو پەیامی یەکگرتنی خودایەتی لەگەڵ مرۆڤایەتییە، کە بە نهێنیی جەستەگرتن تەواو دەبێت، و ئەوەش خەسڵەتێک دروست دەکات کە بۆ مۆری خودا ئامادەکراوە، کە شەممەیە. ئەو پەیامە، ئەو کارە و ئەو بارودۆخانەی پەیوەست بەو ماوەی کۆتاییی مۆرکردننەی کە لە تەممووزی ٢٠٢٣ دەستی پێ کرد، بیست و دوو ساڵ دوای ٢٠٠١، لە ئایەتەکانی سێزدە تا پانزدەی بەشی یازدەی دانیال، و هەروەها لە سەردانی مەسیح بۆ قەیسەریەی فیلیپی لە بەشی شازدەی مەتا نیشان دراون.</w:t>
      </w:r>
    </w:p>
    <w:p>
      <w:pPr>
        <w:pStyle w:val="ArticleBody"/>
        <w:jc w:val="left"/>
      </w:pPr>
      <w:r>
        <w:rPr>
          <w:rFonts w:ascii="Times New Roman" w:hAnsi="Times New Roman" w:eastAsia="Times New Roman" w:cs="Times New Roman"/>
        </w:rPr>
        <w:t>Na mufanikiso wa bikumike ikumi, bikumike byonso byasinzila tulo mu ntanda ya kulindila. Yesu alandile ku basambi Bakwe ati, Lazaro alele.</w:t>
      </w:r>
    </w:p>
    <w:p>
      <w:pPr>
        <w:pStyle w:val="ArticleScripture"/>
        <w:jc w:val="left"/>
      </w:pPr>
      <w:r>
        <w:rPr>
          <w:rFonts w:ascii="Times New Roman" w:hAnsi="Times New Roman" w:eastAsia="Times New Roman" w:cs="Times New Roman"/>
        </w:rPr>
        <w:t>Waxyaalahan ayuu yidhi; dabadeedna wuxuu ku yidhi, Saaxiibkeen Laasaros waa hurdaa; laakiin waxaan u tegayaa inaan hurdada ka kiciyo. Markaasaa xertiisii ku yidhaahdeen, Sayidow, haddii uu hurdo, wuu bogsan doonaa. Laakiin Ciise dhimashadiisii buu ka hadlayay; iyaguse waxay moodayeen inuu ka hadlayo nasasho hurdo lagu helo. Markaasaa Ciise si cad ugu yidhi, Laasaros waa dhintay. Yooxanaa 11:10–14.</w:t>
      </w:r>
    </w:p>
    <w:p>
      <w:pPr>
        <w:pStyle w:val="ArticleBody"/>
        <w:jc w:val="left"/>
      </w:pPr>
      <w:r>
        <w:rPr>
          <w:rFonts w:ascii="Times New Roman" w:hAnsi="Times New Roman" w:eastAsia="Times New Roman" w:cs="Times New Roman"/>
        </w:rPr>
        <w:t>Mwisho wa siku ishirini na moja, Danieli aliona maono, naye alikuwa katika usingizi mzito.</w:t>
      </w:r>
    </w:p>
    <w:p>
      <w:pPr>
        <w:pStyle w:val="ArticleScripture"/>
        <w:jc w:val="left"/>
      </w:pPr>
      <w:r>
        <w:rPr>
          <w:rFonts w:ascii="Times New Roman" w:hAnsi="Times New Roman" w:eastAsia="Times New Roman" w:cs="Times New Roman"/>
        </w:rPr>
        <w:t>Emi Dānieli hake ka me kite he ʻalohi; he mea naʻe, ʻo nā kānaka i noho pū me aʻu, ʻaʻole lākou i ʻike i ua ʻalohi lā; akā, ua kau mai ka haʻalulu nui ma luna o lākou, a holo akula lākou e peʻe iā lākou iho. No laila, ua waiho wale ʻia ihola au, a ʻike akula i kēia ʻalohi nui, ʻaʻohe ikaika i koe i loko oʻu; no ka mea, ua hoʻololi ʻia koʻu nani i loko oʻu i mea palaho, ʻaʻohe oʻu ikaika i koe. Eia naʻe, lohe akula au i ka leo o kāna mau ʻōlelo; a i koʻu lohe ʻana i ka leo o kāna mau ʻōlelo, a laila, ua hiamoe loa ihola au me koʻu alo i lalo, a huli koʻu maka i ka honua. Daniela 10:7–9.</w:t>
      </w:r>
    </w:p>
    <w:p>
      <w:pPr>
        <w:pStyle w:val="ArticleBody"/>
        <w:jc w:val="left"/>
      </w:pPr>
      <w:r>
        <w:rPr>
          <w:rFonts w:ascii="Times New Roman" w:hAnsi="Times New Roman" w:eastAsia="Times New Roman" w:cs="Times New Roman"/>
        </w:rPr>
        <w:t>Ebyabazibiri ababiri ab’omu Kubikkulirwa essuula eya kkumi n’emu, baali bafu mu luguudo okumala ennaku ssatu n’ekitundu, era amagumba amakalu aga Ezeekyeri gaali mu kiwonvu. Nga Julayi 18, 2020, ekiseera eky’okulindiriramu eky’okufa okw’omwoyo n’okwebaka kyaleetebwa ku balongoofu ab’embeera y’omalaika ow’okusatu. Oluvannyuma lw’emyaka esatu, enkola ey’okuzuukusa n’okutegeka abantu ba Katonda ab’ennaku ez’oluvannyuma ng’akabonero ke era eggye lye ery’amaanyi yatandika. Omalaika eyakka nga Julayi 18, 2020 yabikkula amazima agamu, nga bamalayika bulijjo bwe bakola bwe bakka.</w:t>
      </w:r>
    </w:p>
    <w:p>
      <w:pPr>
        <w:pStyle w:val="ArticleBody"/>
        <w:jc w:val="left"/>
      </w:pPr>
      <w:r>
        <w:rPr>
          <w:rFonts w:ascii="Times New Roman" w:hAnsi="Times New Roman" w:eastAsia="Times New Roman" w:cs="Times New Roman"/>
        </w:rPr>
        <w:t>نەراستییەکەی ئەو کردەوەی کە کراوەبوو، ئەزموونی کاتی دواکەوتن و یەکەم ناڕەزایی بوو. گەلی خودای ڕۆژانی دوایی لەو کاتەدا پەرتەوازە بوون، و کاتێک پرۆسەی هەستاندنەوەیان لە مێژوودا گەیشت، پێویست بوو بناسن و دانی پێدا بنێن کە پەرتەوازە کراون و لە کاتی دواکەوتندان. پاشان فرە فریشتە، یان فرە پەیام، نێردران بۆ بەهێزکردنی پەیامی کاتی دواکەوتن.</w:t>
      </w:r>
    </w:p>
    <w:p>
      <w:pPr>
        <w:pStyle w:val="ArticleScripture"/>
        <w:jc w:val="left"/>
      </w:pPr>
      <w:r>
        <w:rPr>
          <w:rFonts w:ascii="Times New Roman" w:hAnsi="Times New Roman" w:eastAsia="Times New Roman" w:cs="Times New Roman"/>
        </w:rPr>
        <w:t>“Umusozo w’ubutumwa bw’umumarayika wa kabiri wari wegereje, mbona umucyo ukomeye uturutse mu ijuru urabagirana ku bwoko bw’Imana. Imirasire y’uwo mucyo yasaga n’iyaka nk’izuba. Nuko numva amajwi y’abamarayika bavuga cyane bati: ‘Dore, Umukwe araje; nimumusanganire!’”</w:t>
      </w:r>
    </w:p>
    <w:p>
      <w:pPr>
        <w:pStyle w:val="ArticleScripture"/>
        <w:jc w:val="left"/>
      </w:pPr>
      <w:r>
        <w:rPr>
          <w:rFonts w:ascii="Times New Roman" w:hAnsi="Times New Roman" w:eastAsia="Times New Roman" w:cs="Times New Roman"/>
        </w:rPr>
        <w:t>“Okuu kwa saa sita ya usiku ndiko kulikokuwa kilio kile, ambacho kilipaswa kuupa uwezo ujumbe wa malaika wa pili. Malaika walitumwa kutoka mbinguni kuwaamsha watakatifu waliovunjika moyo na kuwaandaa kwa kazi kuu iliyokuwa mbele yao. Watu wenye vipawa vikuu zaidi hawakuwa wa kwanza kuupokea ujumbe huu. Malaika walitumwa kwa walio wanyenyekevu na waliojitolea, wakawasukuma wainue kilio hiki, ‘Tazama, Bwana-arusi anakuja; tokeni nje mkamlakiye!’ Wale waliokabidhiwa kilio hiki wakafanya haraka, na kwa uwezo wa Roho Mtakatifu wakautangaza ujumbe huo, wakawaamsha ndugu zao waliovunjika moyo. Kazi hii haikusimama katika hekima na elimu ya wanadamu, bali katika uweza wa Mungu, na watakatifu Wake waliokisikia kilio hicho hawakuweza kukipinga. Waliokuwa wa kiroho zaidi waliupokea ujumbe huu kwanza, na wale ambao hapo awali walikuwa wameongoza katika kazi walikuwa wa mwisho kuupokea na kusaidia kukikuza kilio hiki, ‘Tazama, Bwana-arusi anakuja; tokeni nje mkamlakiye!’”</w:t>
      </w:r>
    </w:p>
    <w:p>
      <w:pPr>
        <w:pStyle w:val="ArticleScripture"/>
        <w:jc w:val="left"/>
      </w:pPr>
      <w:r>
        <w:rPr>
          <w:rFonts w:ascii="Times New Roman" w:hAnsi="Times New Roman" w:eastAsia="Times New Roman" w:cs="Times New Roman"/>
        </w:rPr>
        <w:t>“Mu sehemu zote za nchi, nuru ilitolewa juu ya ujumbe wa malaika wa pili, na kilio hicho kikayeyusha mioyo ya maelfu. Kilienda kutoka mji hadi mji, na kutoka kijiji hadi kijiji, hata watu wa Mungu waliokuwa wakingoja walipoamshwa kikamilifu. Katika makanisa mengi ujumbe huo haukuruhusiwa kutolewa, na kundi kubwa la wale waliokuwa na ushuhuda ulio hai waliliacha makanisa hayo yaliyoanguka. Kazi kuu ilitimizwa kwa kilio cha usiku wa manane. Ujumbe huo ulikuwa wa kuichunguza mioyo, ukiwaongoza waaminio kutafuta uzoefu ulio hai kwa ajili yao wenyewe. Walijua kwamba hawangeweza kuegemeana wao kwa wao.” Early Writings, 238.</w:t>
      </w:r>
    </w:p>
    <w:p>
      <w:pPr>
        <w:pStyle w:val="ArticleBody"/>
        <w:jc w:val="left"/>
      </w:pPr>
      <w:r>
        <w:rPr>
          <w:rFonts w:ascii="Times New Roman" w:hAnsi="Times New Roman" w:eastAsia="Times New Roman" w:cs="Times New Roman"/>
        </w:rPr>
        <w:t>Ukugera kw’ubutumwa bw’Induru yo mu Gicuku mu mugani kugaragaza igihe ibyiciro bibiri by’abakobwa b’inkumi byerekana niba bifite amavuta. Abanyabwenge bafite amavuta, abapfu bo nta yo bafite. Uwo mugani wasohorejwe n’umurimo wa Samuel Snow mu mateka y’Abamilerite, kandi muri uwo murimo ubutumwa Snow yatangaje bwarushijeho gutunganywa nk’uko bigaragazwa n’inyandiko ze mu bitabo by’Abamilerite byo muri icyo gihe. Hanyuma, igihe yageraga mu nama y’inkambi y’i Exeter, yabaye kuva ku wa 12 kugeza ku wa 17 Kanama 1844, hagereranywa kandi n’igihe amaherezo cyatumye abari muri iyo nama bayivamo maze batangaza ubwo butumwa.</w:t>
      </w:r>
    </w:p>
    <w:p>
      <w:pPr>
        <w:pStyle w:val="ArticleBody"/>
        <w:jc w:val="left"/>
      </w:pPr>
      <w:r>
        <w:rPr>
          <w:rFonts w:ascii="Times New Roman" w:hAnsi="Times New Roman" w:eastAsia="Times New Roman" w:cs="Times New Roman"/>
        </w:rPr>
        <w:t>‘</w:t>
      </w:r>
      <w:r>
        <w:rPr>
          <w:rFonts w:ascii="Ebrima" w:hAnsi="Ebrima" w:eastAsia="Ebrima" w:cs="Ebrima"/>
        </w:rPr>
        <w:t>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የሚጸናበት</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በምሳሌው</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የድንግልናቱ</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ይዘጋል።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ነጥብ</w:t>
      </w:r>
      <w:r>
        <w:rPr>
          <w:rFonts w:ascii="Times New Roman" w:hAnsi="Times New Roman" w:eastAsia="Times New Roman" w:cs="Times New Roman"/>
        </w:rPr>
        <w:t xml:space="preserve">” </w:t>
      </w:r>
      <w:r>
        <w:rPr>
          <w:rFonts w:ascii="Ebrima" w:hAnsi="Ebrima" w:eastAsia="Ebrima" w:cs="Ebrima"/>
        </w:rPr>
        <w:t>ከመድረሱ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እየተገነባ</w:t>
      </w:r>
      <w:r>
        <w:rPr>
          <w:rFonts w:ascii="Times New Roman" w:hAnsi="Times New Roman" w:eastAsia="Times New Roman" w:cs="Times New Roman"/>
        </w:rPr>
        <w:t xml:space="preserve"> </w:t>
      </w:r>
      <w:r>
        <w:rPr>
          <w:rFonts w:ascii="Ebrima" w:hAnsi="Ebrima" w:eastAsia="Ebrima" w:cs="Ebrima"/>
        </w:rPr>
        <w:t>ያለበት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ይቀድመዋል።</w:t>
      </w:r>
      <w:r>
        <w:rPr>
          <w:rFonts w:ascii="Times New Roman" w:hAnsi="Times New Roman" w:eastAsia="Times New Roman" w:cs="Times New Roman"/>
        </w:rPr>
        <w:t xml:space="preserve"> </w:t>
      </w:r>
      <w:r>
        <w:rPr>
          <w:rFonts w:ascii="Ebrima" w:hAnsi="Ebrima" w:eastAsia="Ebrima" w:cs="Ebrima"/>
        </w:rPr>
        <w:t>ከጁላይ</w:t>
      </w:r>
      <w:r>
        <w:rPr>
          <w:rFonts w:ascii="Times New Roman" w:hAnsi="Times New Roman" w:eastAsia="Times New Roman" w:cs="Times New Roman"/>
        </w:rPr>
        <w:t xml:space="preserve"> 2023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የእኩለ</w:t>
      </w:r>
      <w:r>
        <w:rPr>
          <w:rFonts w:ascii="Times New Roman" w:hAnsi="Times New Roman" w:eastAsia="Times New Roman" w:cs="Times New Roman"/>
        </w:rPr>
        <w:t xml:space="preserve"> </w:t>
      </w:r>
      <w:r>
        <w:rPr>
          <w:rFonts w:ascii="Ebrima" w:hAnsi="Ebrima" w:eastAsia="Ebrima" w:cs="Ebrima"/>
        </w:rPr>
        <w:t>ሌሊት</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እየተገነባ</w:t>
      </w:r>
      <w:r>
        <w:rPr>
          <w:rFonts w:ascii="Times New Roman" w:hAnsi="Times New Roman" w:eastAsia="Times New Roman" w:cs="Times New Roman"/>
        </w:rPr>
        <w:t xml:space="preserve"> </w:t>
      </w:r>
      <w:r>
        <w:rPr>
          <w:rFonts w:ascii="Ebrima" w:hAnsi="Ebrima" w:eastAsia="Ebrima" w:cs="Ebrima"/>
        </w:rPr>
        <w:t>መጥቷል፤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ከሚለራዊው</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በተለየ</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መዘጋት</w:t>
      </w:r>
      <w:r>
        <w:rPr>
          <w:rFonts w:ascii="Times New Roman" w:hAnsi="Times New Roman" w:eastAsia="Times New Roman" w:cs="Times New Roman"/>
        </w:rPr>
        <w:t xml:space="preserve">” </w:t>
      </w:r>
      <w:r>
        <w:rPr>
          <w:rFonts w:ascii="Ebrima" w:hAnsi="Ebrima" w:eastAsia="Ebrima" w:cs="Ebrima"/>
        </w:rPr>
        <w:t>ከመድረሱ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በዓለም</w:t>
      </w:r>
      <w:r>
        <w:rPr>
          <w:rFonts w:ascii="Times New Roman" w:hAnsi="Times New Roman" w:eastAsia="Times New Roman" w:cs="Times New Roman"/>
        </w:rPr>
        <w:t xml:space="preserve"> </w:t>
      </w:r>
      <w:r>
        <w:rPr>
          <w:rFonts w:ascii="Ebrima" w:hAnsi="Ebrima" w:eastAsia="Ebrima" w:cs="Ebrima"/>
        </w:rPr>
        <w:t>አቀፍ</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ተላልፎአል።</w:t>
      </w:r>
      <w:r>
        <w:rPr>
          <w:rFonts w:ascii="Times New Roman" w:hAnsi="Times New Roman" w:eastAsia="Times New Roman" w:cs="Times New Roman"/>
        </w:rPr>
        <w:t xml:space="preserve"> </w:t>
      </w:r>
      <w:r>
        <w:rPr>
          <w:rFonts w:ascii="Ebrima" w:hAnsi="Ebrima" w:eastAsia="Ebrima" w:cs="Ebrima"/>
        </w:rPr>
        <w:t>በኤክሰተር</w:t>
      </w:r>
      <w:r>
        <w:rPr>
          <w:rFonts w:ascii="Times New Roman" w:hAnsi="Times New Roman" w:eastAsia="Times New Roman" w:cs="Times New Roman"/>
        </w:rPr>
        <w:t xml:space="preserve"> </w:t>
      </w:r>
      <w:r>
        <w:rPr>
          <w:rFonts w:ascii="Ebrima" w:hAnsi="Ebrima" w:eastAsia="Ebrima" w:cs="Ebrima"/>
        </w:rPr>
        <w:t>ስብሰባ</w:t>
      </w:r>
      <w:r>
        <w:rPr>
          <w:rFonts w:ascii="Times New Roman" w:hAnsi="Times New Roman" w:eastAsia="Times New Roman" w:cs="Times New Roman"/>
        </w:rPr>
        <w:t xml:space="preserve"> </w:t>
      </w:r>
      <w:r>
        <w:rPr>
          <w:rFonts w:ascii="Ebrima" w:hAnsi="Ebrima" w:eastAsia="Ebrima" w:cs="Ebrima"/>
        </w:rPr>
        <w:t>መጨረሻ</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በተዘጋ</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መልእክቱ</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እያንዳንዱ</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ሄደ፤</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በሁለተኛው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ተሰጠ፣</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ጩኸቱ</w:t>
      </w:r>
      <w:r>
        <w:rPr>
          <w:rFonts w:ascii="Times New Roman" w:hAnsi="Times New Roman" w:eastAsia="Times New Roman" w:cs="Times New Roman"/>
        </w:rPr>
        <w:t xml:space="preserve"> </w:t>
      </w:r>
      <w:r>
        <w:rPr>
          <w:rFonts w:ascii="Ebrima" w:hAnsi="Ebrima" w:eastAsia="Ebrima" w:cs="Ebrima"/>
        </w:rPr>
        <w:t>የሺዎችን</w:t>
      </w:r>
      <w:r>
        <w:rPr>
          <w:rFonts w:ascii="Times New Roman" w:hAnsi="Times New Roman" w:eastAsia="Times New Roman" w:cs="Times New Roman"/>
        </w:rPr>
        <w:t xml:space="preserve"> </w:t>
      </w:r>
      <w:r>
        <w:rPr>
          <w:rFonts w:ascii="Ebrima" w:hAnsi="Ebrima" w:eastAsia="Ebrima" w:cs="Ebrima"/>
        </w:rPr>
        <w:t>ልብ</w:t>
      </w:r>
      <w:r>
        <w:rPr>
          <w:rFonts w:ascii="Times New Roman" w:hAnsi="Times New Roman" w:eastAsia="Times New Roman" w:cs="Times New Roman"/>
        </w:rPr>
        <w:t xml:space="preserve"> </w:t>
      </w:r>
      <w:r>
        <w:rPr>
          <w:rFonts w:ascii="Ebrima" w:hAnsi="Ebrima" w:eastAsia="Ebrima" w:cs="Ebrima"/>
        </w:rPr>
        <w:t>አቀለጠ።</w:t>
      </w:r>
      <w:r>
        <w:rPr>
          <w:rFonts w:ascii="Times New Roman" w:hAnsi="Times New Roman" w:eastAsia="Times New Roman" w:cs="Times New Roman"/>
        </w:rPr>
        <w:t xml:space="preserve"> </w:t>
      </w:r>
      <w:r>
        <w:rPr>
          <w:rFonts w:ascii="Ebrima" w:hAnsi="Ebrima" w:eastAsia="Ebrima" w:cs="Ebrima"/>
        </w:rPr>
        <w:t>ከከተማ</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ከመንደርም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መንደር</w:t>
      </w:r>
      <w:r>
        <w:rPr>
          <w:rFonts w:ascii="Times New Roman" w:hAnsi="Times New Roman" w:eastAsia="Times New Roman" w:cs="Times New Roman"/>
        </w:rPr>
        <w:t xml:space="preserve"> </w:t>
      </w:r>
      <w:r>
        <w:rPr>
          <w:rFonts w:ascii="Ebrima" w:hAnsi="Ebrima" w:eastAsia="Ebrima" w:cs="Ebrima"/>
        </w:rPr>
        <w:t>ሄደ፣</w:t>
      </w:r>
      <w:r>
        <w:rPr>
          <w:rFonts w:ascii="Times New Roman" w:hAnsi="Times New Roman" w:eastAsia="Times New Roman" w:cs="Times New Roman"/>
        </w:rPr>
        <w:t xml:space="preserve"> </w:t>
      </w:r>
      <w:r>
        <w:rPr>
          <w:rFonts w:ascii="Ebrima" w:hAnsi="Ebrima" w:eastAsia="Ebrima" w:cs="Ebrima"/>
        </w:rPr>
        <w:t>እስኪሆንም</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የሚጠባበቁ</w:t>
      </w:r>
      <w:r>
        <w:rPr>
          <w:rFonts w:ascii="Times New Roman" w:hAnsi="Times New Roman" w:eastAsia="Times New Roman" w:cs="Times New Roman"/>
        </w:rPr>
        <w:t xml:space="preserve"> </w:t>
      </w:r>
      <w:r>
        <w:rPr>
          <w:rFonts w:ascii="Ebrima" w:hAnsi="Ebrima" w:eastAsia="Ebrima" w:cs="Ebrima"/>
        </w:rPr>
        <w:t>ሕዝቦች</w:t>
      </w:r>
      <w:r>
        <w:rPr>
          <w:rFonts w:ascii="Times New Roman" w:hAnsi="Times New Roman" w:eastAsia="Times New Roman" w:cs="Times New Roman"/>
        </w:rPr>
        <w:t xml:space="preserve"> </w:t>
      </w:r>
      <w:r>
        <w:rPr>
          <w:rFonts w:ascii="Ebrima" w:hAnsi="Ebrima" w:eastAsia="Ebrima" w:cs="Ebrima"/>
        </w:rPr>
        <w:t>ሙሉ</w:t>
      </w:r>
      <w:r>
        <w:rPr>
          <w:rFonts w:ascii="Times New Roman" w:hAnsi="Times New Roman" w:eastAsia="Times New Roman" w:cs="Times New Roman"/>
        </w:rPr>
        <w:t xml:space="preserve"> </w:t>
      </w:r>
      <w:r>
        <w:rPr>
          <w:rFonts w:ascii="Ebrima" w:hAnsi="Ebrima" w:eastAsia="Ebrima" w:cs="Ebrima"/>
        </w:rPr>
        <w:t>በሙሉ</w:t>
      </w:r>
      <w:r>
        <w:rPr>
          <w:rFonts w:ascii="Times New Roman" w:hAnsi="Times New Roman" w:eastAsia="Times New Roman" w:cs="Times New Roman"/>
        </w:rPr>
        <w:t xml:space="preserve"> </w:t>
      </w:r>
      <w:r>
        <w:rPr>
          <w:rFonts w:ascii="Ebrima" w:hAnsi="Ebrima" w:eastAsia="Ebrima" w:cs="Ebrima"/>
        </w:rPr>
        <w:t>ነቅተው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mateka yacu y’iki gihe, ubutumwa bwatangiye gutangazwa muri Nyakanga 2023 ubu buri mu bihugu ijana na makumyabiri byo hirya no hino ku isi, kandi inyandiko zigaragaza iterambere ry’ubutumwa bw’Induru yo mu Gicuku ziboneka mu ndimi zirenga mirongo itandatu, kandi izo nyandiko zishobora gusomwa cyangwa kumvwa.</w:t>
      </w:r>
    </w:p>
    <w:p>
      <w:pPr>
        <w:pStyle w:val="ArticleScripture"/>
        <w:jc w:val="left"/>
      </w:pPr>
      <w:r>
        <w:rPr>
          <w:rFonts w:ascii="Times New Roman" w:hAnsi="Times New Roman" w:eastAsia="Times New Roman" w:cs="Times New Roman"/>
        </w:rPr>
        <w:t>Yesu Kristo’nun Vahyi’dir; Tanrı onu kendisine, kullarına yakında vuku bulması gereken şeyleri göstermek için verdi; o da bunu meleği aracılığıyla kulu Yuhanna’ya gönderip bildirdi. Yuhanna, Tanrı’nın sözüne, İsa Mesih’in tanıklığına ve gördüğü her şeye tanıklık etti. Ne mutlu bu peygamberliğin sözlerini okuyana, işitenlere ve onda yazılı olanları yerine getirenlere; çünkü vakit yakındır. Vahiy 1:1–3.</w:t>
      </w:r>
    </w:p>
    <w:p>
      <w:pPr>
        <w:pStyle w:val="ArticleBody"/>
        <w:jc w:val="left"/>
      </w:pPr>
      <w:r>
        <w:rPr>
          <w:rFonts w:ascii="Times New Roman" w:hAnsi="Times New Roman" w:eastAsia="Times New Roman" w:cs="Times New Roman"/>
        </w:rPr>
        <w:t>Roni rwa esi myakulu, vu-vwa-vwa mu mikanda eyi, rwa mana ku meso a bangi bu mu bangonda sambanu na bantu vadi.</w:t>
      </w:r>
    </w:p>
    <w:p>
      <w:pPr>
        <w:pStyle w:val="ArticleScripture"/>
        <w:jc w:val="left"/>
      </w:pP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सकनेवाले</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कर्तव्य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पहचानेंगे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सुनाई</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प्रस्फुटित</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संकीर्ण</w:t>
      </w:r>
      <w:r>
        <w:rPr>
          <w:rFonts w:ascii="Times New Roman" w:hAnsi="Times New Roman" w:eastAsia="Times New Roman" w:cs="Times New Roman"/>
        </w:rPr>
        <w:t xml:space="preserve"> </w:t>
      </w:r>
      <w:r>
        <w:rPr>
          <w:rFonts w:ascii="Nirmala UI" w:hAnsi="Nirmala UI" w:eastAsia="Nirmala UI" w:cs="Nirmala UI"/>
        </w:rPr>
        <w:t>धारणाओं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चाहेंगे।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प्रचलित</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प्रतिकूल</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नियंत्रित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निर्धारित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चाहेंगे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कदम</w:t>
      </w:r>
      <w:r>
        <w:rPr>
          <w:rFonts w:ascii="Times New Roman" w:hAnsi="Times New Roman" w:eastAsia="Times New Roman" w:cs="Times New Roman"/>
        </w:rPr>
        <w:t xml:space="preserve"> </w:t>
      </w:r>
      <w:r>
        <w:rPr>
          <w:rFonts w:ascii="Nirmala UI" w:hAnsi="Nirmala UI" w:eastAsia="Nirmala UI" w:cs="Nirmala UI"/>
        </w:rPr>
        <w:t>उठाए</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निर्देशन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जानेवाली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उपायों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बागडोर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सरल</w:t>
      </w:r>
      <w:r>
        <w:rPr>
          <w:rFonts w:ascii="Times New Roman" w:hAnsi="Times New Roman" w:eastAsia="Times New Roman" w:cs="Times New Roman"/>
        </w:rPr>
        <w:t xml:space="preserve"> </w:t>
      </w:r>
      <w:r>
        <w:rPr>
          <w:rFonts w:ascii="Nirmala UI" w:hAnsi="Nirmala UI" w:eastAsia="Nirmala UI" w:cs="Nirmala UI"/>
        </w:rPr>
        <w:t>साधनों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संपन्न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Testimonies to Ministers, 300.</w:t>
      </w:r>
    </w:p>
    <w:p>
      <w:pPr>
        <w:pStyle w:val="ArticleBody"/>
        <w:jc w:val="left"/>
      </w:pPr>
      <w:r>
        <w:rPr>
          <w:rFonts w:ascii="Times New Roman" w:hAnsi="Times New Roman" w:eastAsia="Times New Roman" w:cs="Times New Roman"/>
        </w:rPr>
        <w:t>Yuda qabilasining Arsloni endi O‘zining oxirgi kunlardagi xalqini Doniyor o‘n birinchi bobning o‘n uchinchi oyatidan o‘n beshinchi oyatigacha olib keldi; shu bilan miloddan avvalgi 200-yildan miloddan avvalgi 63-yilgacha bo‘lgan tarix orqali ifodalangan tarixni, shuningdek Matto o‘n oltinchi bobni va Masihning Kesariya Filippiga qilgan tashrifi tarixini ochib berdi. Bashoratlar ham, ularning bajo bo‘lish tarixi ham oxirgi kunlargacha muhrlangan holda qolgan Doniyor kitobining shu qismiga muvofiq keladi. Doniyor va Vahiy kitoblari bir kitobdir; shu bois, oxirgi kunlarda, sinov muddati yopilishidan sal oldin, Iso Masihning Vahiyi muhrdan ochiladi, va o‘sha Vahiy Doniyorning oxirgi kunlarga taalluqli qismini ham o‘z ichiga oladi. Exeter lager yig‘inining yakunlanish vaqti yaqinlashdi.</w:t>
      </w:r>
    </w:p>
    <w:p>
      <w:pPr>
        <w:pStyle w:val="ArticleScripture"/>
        <w:jc w:val="left"/>
      </w:pPr>
      <w:r>
        <w:rPr>
          <w:rFonts w:ascii="Times New Roman" w:hAnsi="Times New Roman" w:eastAsia="Times New Roman" w:cs="Times New Roman"/>
        </w:rPr>
        <w:t>Akandiambia, “Usiyatie muhuri maneno ya unabii wa kitabu hiki, kwa maana wakati umekaribia. Yeye aliye dhalimu, na aendelee kuwa dhalimu bado; na yeye aliye mchafu, na aendelee kuwa mchafu bado; na yeye aliye mwenye haki, na aendelee kuwa mwenye haki bado; na yeye aliye mtakatifu, na aendelee kuwa mtakatifu bado.” Ufunuo 22:10, 11.</w:t>
      </w:r>
    </w:p>
    <w:p>
      <w:pPr>
        <w:pStyle w:val="ArticleBody"/>
        <w:jc w:val="left"/>
      </w:pPr>
      <w:r>
        <w:rPr>
          <w:rFonts w:ascii="Times New Roman" w:hAnsi="Times New Roman" w:eastAsia="Times New Roman" w:cs="Times New Roman"/>
        </w:rPr>
        <w:t>Tukaluteka neci cileso mu nsambu ilondapo.</w:t>
      </w:r>
    </w:p>
    <w:p>
      <w:pPr>
        <w:pStyle w:val="ArticleScripture"/>
        <w:jc w:val="left"/>
      </w:pPr>
      <w:r>
        <w:rPr>
          <w:rFonts w:ascii="Times New Roman" w:hAnsi="Times New Roman" w:eastAsia="Times New Roman" w:cs="Times New Roman"/>
        </w:rPr>
        <w:t>Tazama, siku zinakuja, asema Bwana MUNGU, nitakapoleta njaa katika nchi; si njaa ya mkate, wala kiu ya maji, bali ya kuyasikia maneno ya BWANA. Nao watatanga kutoka bahari hata bahari, na kutoka upande wa kaskazini hata mashariki; watakimbia huku na huku wakilitafuta neno la BWANA, wasilione. Siku hiyo wanawali wazuri na vijana watazimia kwa kiu. Hao waapao kwa dhambi ya Samaria, na kusema, Hai mungu wako, ee Dani; na, Hai njia ya Beer-sheba; hao wataanguka, wala hawataondoka tena. Amosi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Danîêl - Sad û Heştêdûyê Çarê₹</dc:title>
  <dc:subject>Sabato na Mwilisho: Mawe ya Msingi ya Mchakato wa Utiisho wa Kimilleri</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