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Daniyêl — Hejmar Bîst û Şeş</w:t>
      </w:r>
    </w:p>
    <w:p>
      <w:pPr>
        <w:pStyle w:val="ArticleSubtitle"/>
        <w:jc w:val="left"/>
      </w:pPr>
      <w:r>
        <w:rPr>
          <w:rFonts w:ascii="Arial" w:hAnsi="Arial" w:eastAsia="Arial" w:cs="Arial"/>
        </w:rPr>
        <w:t>Nebukadnessar’ Seventaim: Profetik Tapestri We ianvilim Paganism, Papalism, an di Yunaited Steits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Akasimboli ka Nebukadinezari mu gice ca kane karatangaje. “Ibihe indwi” vyiwe vyagereranya ibihe vy’igihe aho ubupagani (ibango rya misi yose), n’ubupapa (igicumuro c’ugusesa), vyakandagira ahera n’ingabo.</w:t>
      </w:r>
    </w:p>
    <w:p>
      <w:pPr>
        <w:pStyle w:val="ArticleScripture"/>
        <w:jc w:val="left"/>
      </w:pPr>
      <w:r>
        <w:rPr>
          <w:rFonts w:ascii="Times New Roman" w:hAnsi="Times New Roman" w:eastAsia="Times New Roman" w:cs="Times New Roman"/>
        </w:rPr>
        <w:t>Hanyuma numvwa umutagatifu umwe avuga, maze undi mutagatifu abwira wa mutagatifu wavugaga ati: “Ibyo yeretswe bizageza ryari, ibyerekeye igitambo cya buri munsi n’igicumuro cy’ukurimbura, kugira ngo ubuturo bwera n’ingabo bihererweho bigasiribangwa?” Danieli 8:13.</w:t>
      </w:r>
    </w:p>
    <w:p>
      <w:pPr>
        <w:pStyle w:val="ArticleBody"/>
        <w:jc w:val="left"/>
      </w:pPr>
      <w:r>
        <w:rPr>
          <w:rFonts w:ascii="Times New Roman" w:hAnsi="Times New Roman" w:eastAsia="Times New Roman" w:cs="Times New Roman"/>
        </w:rPr>
        <w:t>Okupondwa kwa “patu pākumenelelu ne liŵa lya vāndu va nkhondo,” uko kwāsimikidwa mu vesi 13, kukwimira “nyengo zisano na ziŵiri,” izo zikaŵa zaumaliro za viŵiri vya ukali wa Chiuta; ndipo “nyengo zisano na ziŵiri” za Nebukadinezara zikuwimira “nyengo zisano na ziŵiri,” izo zikaŵa zakwamba za viŵiri vya ukali wa Chiuta, kweni vyose viŵiri vikuwonetsedwa mwachiprofeti nga ni mzere umoza.</w:t>
      </w:r>
    </w:p>
    <w:p>
      <w:pPr>
        <w:pStyle w:val="ArticleScripture"/>
        <w:jc w:val="left"/>
      </w:pPr>
      <w:r>
        <w:rPr>
          <w:rFonts w:ascii="Times New Roman" w:hAnsi="Times New Roman" w:eastAsia="Times New Roman" w:cs="Times New Roman"/>
        </w:rPr>
        <w:t>ئەواش هێڵی سامەریە بەسەر ئۆرشەلیمدا دەکێشم، و شاقوولی ماڵی ئەحئەب؛ وە ئۆرشەلیم دەسڕمەوە وەک مرۆڤێک قاپێک دەسڕێتەوە، دەسڕێتەوە و سەرووخوار دەیکات. ٢ پاشایان ٢١:١٣.</w:t>
      </w:r>
    </w:p>
    <w:p>
      <w:pPr>
        <w:pStyle w:val="ArticleBody"/>
        <w:jc w:val="left"/>
      </w:pPr>
      <w:r>
        <w:rPr>
          <w:rFonts w:ascii="Times New Roman" w:hAnsi="Times New Roman" w:eastAsia="Times New Roman" w:cs="Times New Roman"/>
        </w:rPr>
        <w:t>Danyeri sura ya munane, na mstari wa kumi na tatu, inazungumzia mstari wa pili wa ghadhabu za Mungu, kama zilivyoletwa juu ya ufalme wa kusini wa Yuda, kuanzia mwaka 677 KK. “Nyakati saba” za Nebukadneza zinawakilisha mstari wa ghadhabu ya kwanza ya Mungu, kama ilivyoletwa juu ya ufalme wa kaskazini wa Israeli, kuanzia mwaka 723 KK. “Nyakati saba” za Nebukadneza zinawakilisha miaka elfu moja mia mbili na sitini ambayo upagani ulikanyaga patakatifu na jeshi, ikifuatiwa na miaka elfu moja mia mbili na sitini ambayo upapa ulikanyaga patakatifu na jeshi.</w:t>
      </w:r>
    </w:p>
    <w:p>
      <w:pPr>
        <w:pStyle w:val="ArticleBody"/>
        <w:jc w:val="left"/>
      </w:pPr>
      <w:r>
        <w:rPr>
          <w:rFonts w:ascii="Times New Roman" w:hAnsi="Times New Roman" w:eastAsia="Times New Roman" w:cs="Times New Roman"/>
        </w:rPr>
        <w:t>Upapa ni kwa urahisi tu upagani uliotiwa kifuniko cha kukiri Ukristo. “Upagani uliobatizwa,” kama ilivyo. Katika Ukatoliki hakuna chochote kinachomwakilisha Kristo au Ukristo. Ulimwengu ulijifunza ukweli huo katika historia ya Zama za Giza, lakini tangu 1798, ulimwengu umesahau. Upapa una moyo uleule na upagani. Dini hiyo na ibada za dini hizo zinafanana kabisa. Hukumu ya “nyakati saba” ya Nebukadneza ilijumuisha kupewa moyo wa mnyama. Moyo wa mnyama aliopewa ulikuwa moyo uliowakilisha dini ya upagani, ikiwa ulikuwa upagani wa waziwazi au upagani uliojificha kwa vazi la Ukatoliki. Dada White anatambulisha kwamba yule joka katika Ufunuo kumi na mbili ni Shetani, lakini kwa maana ya pili ni Rumi ya kipagani.</w:t>
      </w:r>
    </w:p>
    <w:p>
      <w:pPr>
        <w:pStyle w:val="ArticleScripture"/>
        <w:jc w:val="left"/>
      </w:pPr>
      <w:r>
        <w:rPr>
          <w:rFonts w:ascii="Times New Roman" w:hAnsi="Times New Roman" w:eastAsia="Times New Roman" w:cs="Times New Roman"/>
        </w:rPr>
        <w:t>“Nên, trong ý nghĩa chủ yếu, con rồng tượng trưng cho Sa-tan; còn trong ý nghĩa thứ yếu, nó là biểu tượng của La Mã ngoại giáo.” The Great Controversy, 439.</w:t>
      </w:r>
    </w:p>
    <w:p>
      <w:pPr>
        <w:pStyle w:val="ArticleBody"/>
        <w:jc w:val="left"/>
      </w:pPr>
      <w:r>
        <w:rPr>
          <w:rFonts w:ascii="Times New Roman" w:hAnsi="Times New Roman" w:eastAsia="Times New Roman" w:cs="Times New Roman"/>
        </w:rPr>
        <w:t>Nyama yalinongelelwa na Nebukadreza kwa “nyakati saba” ilikuwa ni mnyama wa joka kwa siku elfu moja mia mbili sitini, kisha ikawa mnyama wa Ukatoliki kwa siku nyingine elfu moja mia mbili sitini. Mwishoni mwa siku hizo Nebukadreza ni ishara ya Marekani, ambayo hatimaye ni nabii wa uongo. Kinabii, Nebukadreza aliwakilisha joka, mnyama, na nabii wa uongo, ambao ndio mamlaka ya namna tatu yanayounda Babeli ya kiroho, nao huipeleka dunia kwenye Har–Magedoni. Nebukadreza anawakilisha Babeli halisi, na kwa kufanya hivyo alitumiwa kama ishara ya mamlaka zote tatu zinazounda Babeli ya kiroho ya siku za mwisho.</w:t>
      </w:r>
    </w:p>
    <w:p>
      <w:pPr>
        <w:pStyle w:val="ArticleBody"/>
        <w:jc w:val="left"/>
      </w:pPr>
      <w:r>
        <w:rPr>
          <w:rFonts w:ascii="Times New Roman" w:hAnsi="Times New Roman" w:eastAsia="Times New Roman" w:cs="Times New Roman"/>
        </w:rPr>
        <w:t>Hakupok o manmanu mairitan nga simbolismo a natukoy, napateg a damo nga umuna a maikeddeng ti ayan ni Nabucodonosor idi 1798, idi naisubli ti pagarianna iti panungpalan dagiti “pito a panawen.” Ipasdekmi daytoy a waymark iti maikapat a kapitulo ti Daniel, sakbay a rugianmi a suroten ti kapitulo iti maysa nga ad-adda a sistematiko a wagas.</w:t>
      </w:r>
    </w:p>
    <w:p>
      <w:pPr>
        <w:pStyle w:val="ArticleBody"/>
        <w:jc w:val="left"/>
      </w:pPr>
      <w:r>
        <w:rPr>
          <w:rFonts w:ascii="Times New Roman" w:hAnsi="Times New Roman" w:eastAsia="Times New Roman" w:cs="Times New Roman"/>
        </w:rPr>
        <w:t>Mu sala da dawiyê de di sala 1798-an de, pirtûka Danyêl hat vekirin, û pirtûk wê demê armanca xwe bi cih anî ku ronahiyek her ku diçe zêde dibe pêşkêş bike, ya ku dê biceribîne, paqij bike û du çînên perestkaran derxîne holê. Vekirina pirtûka Danyêl destpêka pêvajoya ceribandina sê-gavî nîşan dide, ku li ser rastiyên ku di wê demê de hatin eşkere kirin ava bûye.</w:t>
      </w:r>
    </w:p>
    <w:p>
      <w:pPr>
        <w:pStyle w:val="ArticleScripture"/>
        <w:jc w:val="left"/>
      </w:pPr>
      <w:r>
        <w:rPr>
          <w:rFonts w:ascii="Times New Roman" w:hAnsi="Times New Roman" w:eastAsia="Times New Roman" w:cs="Times New Roman"/>
        </w:rPr>
        <w:t>Kandi akamubwira ati: Genda, Daniyeli; kuko ayo magambo afunze kandi ashyizweho ikimenyetso kugeza igihe cy’imperuka. Benshi bazezwa, bazezwaho umweru, kandi bazageragezwa; ariko abanyabyaha bazakomeza gukora iby’ubugome; kandi nta n’umwe mu banyabyaha uzasobanukirwa; ariko abanyabwenge bazasobanukirwa. Daniyeli 12:9, 10.</w:t>
      </w:r>
    </w:p>
    <w:p>
      <w:pPr>
        <w:pStyle w:val="ArticleBody"/>
        <w:jc w:val="left"/>
      </w:pPr>
      <w:r>
        <w:rPr>
          <w:rFonts w:ascii="Times New Roman" w:hAnsi="Times New Roman" w:eastAsia="Times New Roman" w:cs="Times New Roman"/>
        </w:rPr>
        <w:t>Intumbero y’ubuhanuzi yo gukurwaho ikimenyetso ku gitabo kigizwe n’igitabo cya Daniyeli n’igitabo cy’Ibyahishuwe, ni ukugerageza igisekuru kizaba kiriho muri cya gihe cy’amateka igihe icyo gitabo kizaba gikuriweho ikimenyetso. Muri Daniyeli igice cya cumi na kabiri, hagaragajwamo ubuhanuzi butatu bw’igihe. Ubwa mbere ni imyaka igihumbi na magana abiri na mirongo itandatu, igihe imbaraga z’ubwoko bwera zagombaga gutatatanywa.</w:t>
      </w:r>
    </w:p>
    <w:p>
      <w:pPr>
        <w:pStyle w:val="ArticleScripture"/>
        <w:jc w:val="left"/>
      </w:pPr>
      <w:r>
        <w:rPr>
          <w:rFonts w:ascii="Times New Roman" w:hAnsi="Times New Roman" w:eastAsia="Times New Roman" w:cs="Times New Roman"/>
        </w:rPr>
        <w:t>Lakini wewe, ee Danieli, yafunge maneno haya, ukakitie muhuri kitabu hiki, hata wakati wa mwisho; wengi watapita huku na huku, na maarifa yataongezeka. Ndipo mimi Danieli nikatazama, na tazama, walisimama wengine wawili, mmoja upande huu wa ukingo wa mto, na mwingine upande ule wa ukingo wa mto. Mmoja akamwambia yule mtu aliyekuwa amevaa kitani, aliyekuwa juu ya maji ya mto, Je! itakuwa muda gani hata mwisho wa maajabu hayo? Nikamsikia yule mtu aliyekuwa amevaa kitani, aliyekuwa juu ya maji ya mto, hapo alipoinua mkono wake wa kuume na mkono wake wa kushoto kuelekea mbinguni, akaapa kwa yeye aliye hai milele na milele, ya kwamba itakuwa kwa wakati, na nyakati, na nusu; na atakapokuwa amekwisha kuvunja nguvu za watu watakatifu, mambo hayo yote yatatimizwa. Danieli 12:4–7.</w:t>
      </w:r>
    </w:p>
    <w:p>
      <w:pPr>
        <w:pStyle w:val="ArticleBody"/>
        <w:jc w:val="left"/>
      </w:pPr>
      <w:r>
        <w:rPr>
          <w:rFonts w:ascii="Times New Roman" w:hAnsi="Times New Roman" w:eastAsia="Times New Roman" w:cs="Times New Roman"/>
        </w:rPr>
        <w:t>Muchinshi mutwe gwa ikumi na ibili, hariho ibindi bihe bibiri vya ubuhanuzi: imisi igihumbi kimwe n’amajana abiri na mirongo icenda, n’imisi igihumbi kimwe n’amajana atatu na mirongo itatu n’itanu.</w:t>
      </w:r>
    </w:p>
    <w:p>
      <w:pPr>
        <w:pStyle w:val="ArticleScripture"/>
        <w:jc w:val="left"/>
      </w:pPr>
      <w:r>
        <w:rPr>
          <w:rFonts w:ascii="Times New Roman" w:hAnsi="Times New Roman" w:eastAsia="Times New Roman" w:cs="Times New Roman"/>
        </w:rPr>
        <w:t>Ndzi twa, kambe a ndzi twisisanga; kutani ndzi ku: We Hosi ya mina, makumu ya swilo leswi ma ta va yini? Kutani a ku: Famba ndlela ya wena, Daniyele; hikuva marito lawa ma pfariwile naswona ma fungheriwile ku fikela enkarhini wa makumu. Vo tala va ta basisiwa, va endliwa vo basa, va ringiwa; kambe lavo homboloka va ta endla hi vuhomboloki; naswona a nga kona exikarhi ka lavo homboloka la nga ta twisisa; kambe lavo tlhariha va ta twisisa. Kutani ku sukela enkarhini lowu gandzelo ra masiku hinkwawo ri nga ta susiwa, ni xilo lexi nyenyetsaka lexi endlaka ku onhaka xi vekiwa, ku ta va ni masiku ya gidi rimwe na madzana mambirhi na makume nkaye. Ku katekile la rindzelaka, a fika eka masiku ya gidi rin’we na madzana manharhu na makume nharhu-ntlhanu. Daniel 12:8–12.</w:t>
      </w:r>
    </w:p>
    <w:p>
      <w:pPr>
        <w:pStyle w:val="ArticleBody"/>
        <w:jc w:val="left"/>
      </w:pPr>
      <w:r>
        <w:rPr>
          <w:rFonts w:ascii="Times New Roman" w:hAnsi="Times New Roman" w:eastAsia="Times New Roman" w:cs="Times New Roman"/>
        </w:rPr>
        <w:t>Mumvesi agha “mukanda wa makumu” wavyongwerwa kavili ne kudingulula nge ni pano amangana gha Danieli ghazamuvumbulika. Amangana agho aghali mutu wa kuvumbulika pa “mukanda wa makumu” ni nyengo zitatu za uchimi: chikwi na mazana gha sita na makumi ghankhondi na limo (nyengo, nyengo, na hafu), chikwi na mazana gha mbili na makumi ghankhondi, na chikwi na mazana gha tatu na makumi ghankhondi na ghankhondi na ghano. Ziŵiri mwa nyengo zitatu izi zikusimikizgika kuti ni “mazuŵa.” Ziŵiri mwa zitatu izi zikamara mu 1798, ndipo yachitatu yikamara pa umaliro weneko wa 1843. Ni pa umaliro weneko wa 1843, pakuti vesi likuti, “ngwamudalitso uyo wakulindilira, na kufika ku…”</w:t>
      </w:r>
    </w:p>
    <w:p>
      <w:pPr>
        <w:pStyle w:val="ArticleBody"/>
        <w:jc w:val="left"/>
      </w:pPr>
      <w:r>
        <w:rPr>
          <w:rFonts w:ascii="Times New Roman" w:hAnsi="Times New Roman" w:eastAsia="Times New Roman" w:cs="Times New Roman"/>
        </w:rPr>
        <w:t>Ijambo “aza” risobanura gukoraho. Nuko rero hahirwa uwutegereza, kandi agakoraho umunsi wa mbere wa 1844. Igihe cyo gutinda cyo mu mugani w’abakobwa icumi cyatangiye ku gucika intege kwa mbere mu mateka y’Abamilerite, kandi uko gucika intege kwageze ku munsi wa nyuma rwose wa 1843, kandi umunsi wa nyuma rwose wa 1843 ukora ku munsi wa mbere rwose wa 1844. Umugisha wo gutegereza watangiye igihe igihe cyo gutinda cyatangiraga ku gucika intege kwa mbere.</w:t>
      </w:r>
    </w:p>
    <w:p>
      <w:pPr>
        <w:pStyle w:val="ArticleBody"/>
        <w:jc w:val="left"/>
      </w:pPr>
      <w:r>
        <w:rPr>
          <w:rFonts w:ascii="Times New Roman" w:hAnsi="Times New Roman" w:eastAsia="Times New Roman" w:cs="Times New Roman"/>
        </w:rPr>
        <w:t>Mavhesi ghanene ku hupo kuambua mu mavhesi agha, eli ng’anamwa yiitu apa ni wutemi wa kinabii wa Danieli. Shabaha ya chitabu cha Danieli, chenye Danieli anawakilisha mu kifungu iki, ni kuleta mchakato wa kujaribu wa hatua tatu panapoondolewa muhuri wa chitabu hicho. Danieli aliambiwa aende njia yakwe hata wakati wa mwisho, wakati ambako chitabu kilipaswa kuondolewa muhuri. Hitimisho la sura hiyo linasisitiza litakalotukia wakati wa mwisho utakapowadia.</w:t>
      </w:r>
    </w:p>
    <w:p>
      <w:pPr>
        <w:pStyle w:val="ArticleScripture"/>
        <w:jc w:val="left"/>
      </w:pPr>
      <w:r>
        <w:rPr>
          <w:rFonts w:ascii="Times New Roman" w:hAnsi="Times New Roman" w:eastAsia="Times New Roman" w:cs="Times New Roman"/>
        </w:rPr>
        <w:t>Lê tu heta dawiyê here; çimkî tu yê bêhnefisî, û di dawiya rojan de di para xwe de rawestî. Daniel 12:13.</w:t>
      </w:r>
    </w:p>
    <w:p>
      <w:pPr>
        <w:pStyle w:val="ArticleBody"/>
        <w:jc w:val="left"/>
      </w:pPr>
      <w:r>
        <w:rPr>
          <w:rFonts w:ascii="Times New Roman" w:hAnsi="Times New Roman" w:eastAsia="Times New Roman" w:cs="Times New Roman"/>
        </w:rPr>
        <w:t>Igitabo cya Daniyeli cyari guhagarara mu mugabane wacyo ku iherezo ry’iminsi y’ubuhanuzi ya Daniyeli.</w:t>
      </w:r>
    </w:p>
    <w:p>
      <w:pPr>
        <w:pStyle w:val="ArticleScripture"/>
        <w:jc w:val="left"/>
      </w:pPr>
      <w:r>
        <w:rPr>
          <w:rFonts w:ascii="Times New Roman" w:hAnsi="Times New Roman" w:eastAsia="Times New Roman" w:cs="Times New Roman"/>
        </w:rPr>
        <w:t>“Lelo Nzambe apesi moto mosala moko ya sipesiale mpo na kosala, asengeli kotelema na eteni mpe na esika na ye lokola Daniele asalaki, pene ya koyanola na libiangi ya Nzambe, pene ya kokokisa mokano na Ye.” Manuscript Releases, volume 6, 108.</w:t>
      </w:r>
    </w:p>
    <w:p>
      <w:pPr>
        <w:pStyle w:val="ArticleBody"/>
        <w:jc w:val="left"/>
      </w:pPr>
      <w:r>
        <w:rPr>
          <w:rFonts w:ascii="Times New Roman" w:hAnsi="Times New Roman" w:eastAsia="Times New Roman" w:cs="Times New Roman"/>
        </w:rPr>
        <w:t>Mwisho wa wakati katika mwaka wa 1798, Danieli alisimama katika fungu lake, jambo ambalo limeelezwa katika aya ya kumi na tatu kuwa ni “mwishoni mwa siku.” Mwisho wa kufukuzwa kwa Nebukadneza kwa “nyakati saba” unatambulisha mwaka wa 1798, kwa kuwa ulikoma “mwishoni mwa siku.”</w:t>
      </w:r>
    </w:p>
    <w:p>
      <w:pPr>
        <w:pStyle w:val="ArticleScripture"/>
        <w:jc w:val="left"/>
      </w:pPr>
      <w:r>
        <w:rPr>
          <w:rFonts w:ascii="Times New Roman" w:hAnsi="Times New Roman" w:eastAsia="Times New Roman" w:cs="Times New Roman"/>
        </w:rPr>
        <w:t>Ni ku nsiku muumaliro, ine Nebukadinezara nanyamulula menso ghane kulazga kuchanya, ndipo mahara ghane ghakawelera kwa ine; ndipo nkhamutumbika Mwenenkhongono Zachose, ndipo nkhamulumba na kumuchindika uyo ngwamoyo kwamuyirayira, uwo ufumu wake ngwaufumu wamuyirayira, ndipo ufumu wake ukufuma ku mphapu kuya ku mphapu. Ndipo wose awo ŵakukhala pa charu ŵakuŵerengeka nga mbachintu yayi; ndipo wakuchita mwakulingana na khumbo lake mu nkhondo ya kuchanya, na pakati pa awo ŵakukhala pa charu chapasi; ndipo kulije wangamukanizga woko lake, panji kumuphalira kuti, Ukuchita vichi? Pa nyengo yeneyiyo mahara ghane ghakawelera kwa ine; ndipo chifukwa cha uchindami wa ufumu wane, uchindami wane na kung’anima kwane vikawelera kwa ine; ndipo ŵalanguchi ŵane na mafumu ghane ŵakanipenja; ndipo nkhazikiskika mu ufumu wane, ndipo ukulu wakuluska ukasazgikira kwa ine. Sono ine Nebukadinezara nkhulumba na kukwezga na kuchindika Fumu ya kuchanya, wose mauteŵeti ghake mbunenesko, ndipo nthowa zake mbweruzgi; ndipo awo ŵakwenda mu kujikuzga wali na nkhongono zakuŵawuska pasi. Daniel 4:34–37.</w:t>
      </w:r>
    </w:p>
    <w:p>
      <w:pPr>
        <w:pStyle w:val="ArticleBody"/>
        <w:jc w:val="left"/>
      </w:pPr>
      <w:r>
        <w:rPr>
          <w:rFonts w:ascii="Times New Roman" w:hAnsi="Times New Roman" w:eastAsia="Times New Roman" w:cs="Times New Roman"/>
        </w:rPr>
        <w:t>دې څرګندونې «د ورځو پای» په ۱۷۹۸ کال کې د پای زمانه تمثیلوي. نو نبوکدنصر په خپل سلطنت کې ټینګ شوی و، داسې سلطنت چې نور د بت‌پرستۍ او پاپ‌پالنې د ځناورو تاریخ نه و. په هماغه مهال، نبوکدنصر د یوه بشپړاً توبه‌ايستل شوي انسان استازیتوب کاوه، او په دې توګه یې د انجیل د نبوي ویناوو د ځمکې د ځناور استازیتوب هم کاوه، هغه چې په ۱۷۹۸ کې یې پاچهي پیل کړه؛ او هغه د وري په څېر پیل شو، که څه هم په پای کې ورته ټاکل شوې وه چې د اژدها په څېر وینا وکړي. هغه د ځمکې د هغه ځناور استازیتوب کوي چې د اشعیا درویشتم باب د پوره کېدو په ترڅ کې به اویا سمبولیک کاله حکومت کوي، لکه څنګه چې د هغه لفظي سلطنت اویا لفظي کاله حکومت وکړ. دغه سمبولیزم «بشپړ کلک او بې‌نیمګړتیا» دی.</w:t>
      </w:r>
    </w:p>
    <w:p>
      <w:pPr>
        <w:pStyle w:val="ArticleBody"/>
        <w:jc w:val="left"/>
      </w:pPr>
      <w:r>
        <w:rPr>
          <w:rFonts w:ascii="Times New Roman" w:hAnsi="Times New Roman" w:eastAsia="Times New Roman" w:cs="Times New Roman"/>
        </w:rPr>
        <w:t>Nebukadnezar, Vahiy’in on ikinci ve on üçüncü bölümlerinde tasvir edilen üç kudret arasında peygamberlik bakımından bir bağ temsil eder. Orada bunlar ejderha, deniz canavarı ve yer canavarı olarak tanımlanır. Vahiy on altıncı bölümde ise, dünyayı Armagedon’a götüren üç kudret olarak tanımlanırlar. Nebukadnezar’ın “yedi vakti,” bu üç canavarın tümünü birbirine bağlar; zira lafzî Babil, ruhanî Babil’i tasvir eder ve Daniel kitabında yer alan aynı peygamberlik hattı Vahiy kitabında da ele alınır; çünkü bu iki kitap birbirini kemale erdirir.</w:t>
      </w:r>
    </w:p>
    <w:p>
      <w:pPr>
        <w:pStyle w:val="ArticleBody"/>
        <w:jc w:val="left"/>
      </w:pPr>
      <w:r>
        <w:rPr>
          <w:rFonts w:ascii="Times New Roman" w:hAnsi="Times New Roman" w:eastAsia="Times New Roman" w:cs="Times New Roman"/>
        </w:rPr>
        <w:t>Nebuchadnezzar kuimira 1798 ngwâ gĩkũngũ kĩa kĩũprofeti gatagatĩ ka ndamathia, mnyama na mũnabii wa maheeni. Mwaka wa 1798 warĩ “ihinda rĩa mũthia” wa ujumbe wa malaika wa mbere na wa historia ya Millerite. William Miller nĩongoretwo gũtũma mwako wake wothe wa kĩũprofeti ũrũgamĩre igũrũ rĩa kumenya gwake ndamathia wa upagani na mnyama wa Ukatoliki, no ndaonire Merika ta mnyama wa thĩ na mũnabii wa maheeni. Aahotire kuona historia ya mbere ya “ihinda rĩa mũthia” mwaka wa 1798, no ũrĩa warĩ mbere warĩ ũtukũrũ. Na “ihinda rĩa mũthia” mwaka wa 1989, hinya icio ithatũ nĩcio ciari ciũkũrũke kumenyekana.</w:t>
      </w:r>
    </w:p>
    <w:p>
      <w:pPr>
        <w:pStyle w:val="ArticleBody"/>
        <w:jc w:val="left"/>
      </w:pPr>
      <w:r>
        <w:rPr>
          <w:rFonts w:ascii="Times New Roman" w:hAnsi="Times New Roman" w:eastAsia="Times New Roman" w:cs="Times New Roman"/>
        </w:rPr>
        <w:t>1798 mu ijururwa ry’ukumenya k’ubuhanuzi kw’ikiyoka n’inyamaswa, rigereranywa n’Uruzi Ulai rwo mu bice bya karindwi, umunani n’icenda. Ijururwa ry’ukumenya k’ubuhanuzi kw’ikiyoka, inyamaswa n’umuhanuzi w’ibinyoma mu 1989, rigereranywa n’Uruzi Hiddekel rwo mu bice bya cumi, cumi na kimwe na cumi na bibiri. Nebukadinezari agereranya umurimo w’umumarayika wa mbere wageze mu 1798, kandi ni ikigereranyo cya Belushazari ugereranya umurimo w’umumarayika wa gatatu wageze mu 1989. Ni cyo gituma inzozi za kabiri za Nebukadinezari, mu gice cya kane, zigereranya ubutumwa bw’umumarayika wa mbere.</w:t>
      </w:r>
    </w:p>
    <w:p>
      <w:pPr>
        <w:pStyle w:val="ArticleBody"/>
        <w:jc w:val="left"/>
      </w:pPr>
      <w:r>
        <w:rPr>
          <w:rFonts w:ascii="Times New Roman" w:hAnsi="Times New Roman" w:eastAsia="Times New Roman" w:cs="Times New Roman"/>
        </w:rPr>
        <w:t>Nebukadinezareri “ɗiɗi jeɗɗi” njottii “e wakkati timmugol” e 1798, e yottagol ɓatakuru gasɗoore nde ardii haala kiita garoowa. “E timmugol balɗe,” o ɗon neɗɗo waylitii, ngal ngol o waɗi ndiiɗo cerol Repubulikaare ngol maral leyɗe, nde ngol woni no mbaalel. E wakkati gooto kadi, o waɗi ndiiɗo cerol Protestaŋkaaɗo Filadelfiyaare ngol maral leyɗe.</w:t>
      </w:r>
    </w:p>
    <w:p>
      <w:pPr>
        <w:pStyle w:val="ArticleBody"/>
        <w:jc w:val="left"/>
      </w:pP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बेलशज्जरको</w:t>
      </w:r>
      <w:r>
        <w:rPr>
          <w:rFonts w:ascii="Times New Roman" w:hAnsi="Times New Roman" w:eastAsia="Times New Roman" w:cs="Times New Roman"/>
        </w:rPr>
        <w:t xml:space="preserve"> </w:t>
      </w:r>
      <w:r>
        <w:rPr>
          <w:rFonts w:ascii="Nirmala UI" w:hAnsi="Nirmala UI" w:eastAsia="Nirmala UI" w:cs="Nirmala UI"/>
        </w:rPr>
        <w:t>पूर्वछाया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निम्रोदको</w:t>
      </w:r>
      <w:r>
        <w:rPr>
          <w:rFonts w:ascii="Times New Roman" w:hAnsi="Times New Roman" w:eastAsia="Times New Roman" w:cs="Times New Roman"/>
        </w:rPr>
        <w:t xml:space="preserve"> </w:t>
      </w:r>
      <w:r>
        <w:rPr>
          <w:rFonts w:ascii="Nirmala UI" w:hAnsi="Nirmala UI" w:eastAsia="Nirmala UI" w:cs="Nirmala UI"/>
        </w:rPr>
        <w:t>न्यायद्वारा</w:t>
      </w:r>
      <w:r>
        <w:rPr>
          <w:rFonts w:ascii="Times New Roman" w:hAnsi="Times New Roman" w:eastAsia="Times New Roman" w:cs="Times New Roman"/>
        </w:rPr>
        <w:t xml:space="preserve"> </w:t>
      </w:r>
      <w:r>
        <w:rPr>
          <w:rFonts w:ascii="Nirmala UI" w:hAnsi="Nirmala UI" w:eastAsia="Nirmala UI" w:cs="Nirmala UI"/>
        </w:rPr>
        <w:t>पूर्वछायित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बेलशज्जरको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पूर्वछाया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न्यायले</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उद्घाटनलाई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p>
    <w:p>
      <w:pPr>
        <w:pStyle w:val="ArticleScripture"/>
        <w:jc w:val="left"/>
      </w:pPr>
      <w:r>
        <w:rPr>
          <w:rFonts w:ascii="Times New Roman" w:hAnsi="Times New Roman" w:eastAsia="Times New Roman" w:cs="Times New Roman"/>
        </w:rPr>
        <w:t>Omukama Nebukadneza, eri abantu bonna, amahanga gonna, n’ennimi zonna, abatuula mu nsi yonna; emirembe gyeyongerwe gye muli. Nalaba nga kirungi okulaga obubonero n’ebyamagero Katonda Ali Waggulu ennyo bye yankolako. Obubonero bwe nga bunene! n’ebyamagero bye nga bya maanyi! obwakabaka bwe bwe bwakabaka obutaggwaawo, n’obufuzi bwe buliwo okuva mu mirembe gyonna okutuuka mu mirembe gyonna. Nze Nebukadneza nnali mpummudde mu nnyumba yange, era nga ndi mu bulungi mu lubiri lwange: ne ndaba ekirooto ekyantiisizza, n’ebyo bye nnalowooza nga ndi ku kitanda kyange n’okwolesebwa okw’omutwe gwange ne binneeraliikiriza. Danyeri 4:1–5.</w:t>
      </w:r>
    </w:p>
    <w:p>
      <w:pPr>
        <w:pStyle w:val="ArticleBody"/>
        <w:jc w:val="left"/>
      </w:pPr>
      <w:r>
        <w:rPr>
          <w:rFonts w:ascii="Times New Roman" w:hAnsi="Times New Roman" w:eastAsia="Times New Roman" w:cs="Times New Roman"/>
        </w:rPr>
        <w:t>Ndoto hiyo ikamfanya Nebukadreza aogope, na ishara za ndoto hiyo zinawakilisha injili ya milele ya malaika wa kwanza, inayowaamuru wanadamu “kumcha Mungu.”</w:t>
      </w:r>
    </w:p>
    <w:p>
      <w:pPr>
        <w:pStyle w:val="ArticleScripture"/>
        <w:jc w:val="left"/>
      </w:pPr>
      <w:r>
        <w:rPr>
          <w:rFonts w:ascii="Times New Roman" w:hAnsi="Times New Roman" w:eastAsia="Times New Roman" w:cs="Times New Roman"/>
        </w:rPr>
        <w:t>Ndzi vona ntsumi yin’wana yi haha exikarhi ka matilo, yi ri ni evhangeli leri nga heriki leswaku yi ri twarisa eka lava tshamaka emisaveni, ni le ka matiko hinkwawo, ni tinyimba, ni tindzimi, ni vanhu; yi vula hi rito lerikulu yi ku: Chavani Xikwembu, mi xi nyika ku kwetsima; hikuva nkarhi wa vuavanyisi bya xona wu fikile; naswona gandzelani loyi a endlaka tilo, ni misava, ni lwandle, ni swihlovo swa mati. Nhlavutelo 14:6, 7.</w:t>
      </w:r>
    </w:p>
    <w:p>
      <w:pPr>
        <w:pStyle w:val="ArticleBody"/>
        <w:jc w:val="left"/>
      </w:pPr>
      <w:r>
        <w:rPr>
          <w:rFonts w:ascii="Times New Roman" w:hAnsi="Times New Roman" w:eastAsia="Times New Roman" w:cs="Times New Roman"/>
        </w:rPr>
        <w:t>Injili ya milele ni ujumbe wa hatua tatu; hatua ya kwanza, kama inavyowakilishwa katika malaika wa kwanza, ni kumcha Mungu; hatua ya pili ni kumpa utukufu; na ya tatu inawakilishwa na saa ya hukumu yake. “Utukufu” huwakilisha tabia, na “njoni tushuke” ya pili katika kisa cha uasi wa Nimrodi ni mahali ambapo tabia ya mji na ya mnara ilichunguzwa. Ilikuwa ni hukumu ya uchunguzi. Muungano wa kanisa na serikali ndio sanamu ya mnyama, na hatua ya pili ya Nimrodi ilikuwa katika kudhihirisha sanamu ya mnyama, lakini hatua ya pili ya Injili ya milele huleta utukuzaji wa tabia ya Mungu, si ya Nimrodi.</w:t>
      </w:r>
    </w:p>
    <w:p>
      <w:pPr>
        <w:pStyle w:val="ArticleBody"/>
        <w:jc w:val="left"/>
      </w:pPr>
      <w:r>
        <w:rPr>
          <w:rFonts w:ascii="Times New Roman" w:hAnsi="Times New Roman" w:eastAsia="Times New Roman" w:cs="Times New Roman"/>
        </w:rPr>
        <w:t>Ukutya kwaNebhukadenetsare kube ari ikimenyetso c’igeragezwa rya mbere, nk’uko n’uguhitamo kwa Daniyeli kutarya ibyokurya by’i Babuloni kwari ko, kuko Daniyeli yatinyaga Imana. Marayika wa mbere yaje mu mateka mu 1798, hanyuma ahabwa ubushobozi ku wa 11 Kanama 1840. Inzozi za Nebhukadenetsare zishyira ukuza k’ubutumwa bwa mbere mu gihe cy’iherezo mu 1798.</w:t>
      </w:r>
    </w:p>
    <w:p>
      <w:pPr>
        <w:pStyle w:val="ArticleScripture"/>
        <w:jc w:val="left"/>
      </w:pPr>
      <w:r>
        <w:rPr>
          <w:rFonts w:ascii="Times New Roman" w:hAnsi="Times New Roman" w:eastAsia="Times New Roman" w:cs="Times New Roman"/>
        </w:rPr>
        <w:t>Ndzi vone norho leyi yi ndzi chavise, kutani miehleketo leyi a yi ri ehenhla ka mubedo wa mina ni swivono swa nhloko ya mina swi ndzi karhatile. Hikokwalaho ndzi humesile xileriso leswaku ku tisiwa emahlweni ka mina hinkwavo vavanuna vo tlhariha va Babilona, leswaku va ndzi tivisa nhlamuselo ya norho. Kutani kungene vamasalamusi, ni va tinyeleti, ni Vakalidiya, ni vavhumbi; kutani ndzi va byela norho emahlweni ka vona; kambe a va ndzi tivisanga nhlamuselo ya wona. Kambe eku heteleleni Daniele a nghena emahlweni ka mina, loyi vito rakwe a ku ri Belteshazari, hi ku landza vito ra xikwembu xa mina, naswona loyi moya wa swikwembu swo kwetsima wu nga eka yena; kutani ndzi n’wi byerile norho emahlweni ka yena, ndzi ku: Wena Belteshazari, hosi ya vamasalamusi, hikuva ndza swi tiva leswaku moya wa swikwembu swo kwetsima wu le ka wena, naswona a ku na xihundla lexi ku karhataka, ndzi byele swivono swa norho ya mina leswi ndzi swi voneke, ni nhlamuselo ya swona. Daniele 4:5–9.</w:t>
      </w:r>
    </w:p>
    <w:p>
      <w:pPr>
        <w:pStyle w:val="ArticleBody"/>
        <w:jc w:val="left"/>
      </w:pPr>
      <w:r>
        <w:rPr>
          <w:rFonts w:ascii="Times New Roman" w:hAnsi="Times New Roman" w:eastAsia="Times New Roman" w:cs="Times New Roman"/>
        </w:rPr>
        <w:t>1798’de, yani Nebukadnessar’ın korkusuyla temsil edilen, son zamanda birinci mesajın gelişi, Daniel kitabının mührünün açılması gereken noktayı işaret eder.</w:t>
      </w:r>
    </w:p>
    <w:p>
      <w:pPr>
        <w:pStyle w:val="ArticleScripture"/>
        <w:jc w:val="left"/>
      </w:pPr>
      <w:r>
        <w:rPr>
          <w:rFonts w:ascii="Times New Roman" w:hAnsi="Times New Roman" w:eastAsia="Times New Roman" w:cs="Times New Roman"/>
        </w:rPr>
        <w:t>Lakini wewe, Ee Danieli, yafunge maneno haya, ukakitie muhuri kitabu hiki, hata wakati wa mwisho: wengi watakwenda huku na huku, na maarifa yataongezeka. … Naye akasema, Enenda zako, Danieli; kwa maana maneno haya yamefungwa na kutiwa muhuri hata wakati wa mwisho. Wengi watasafishwa, na kufanywa weupe, na kujaribiwa; bali waovu watatenda maovu; wala hakuna hata mmoja wa waovu atakayefahamu; bali wenye hekima watafahamu. Danieli 12:4, 9, 10.</w:t>
      </w:r>
    </w:p>
    <w:p>
      <w:pPr>
        <w:pStyle w:val="ArticleBody"/>
        <w:jc w:val="left"/>
      </w:pPr>
      <w:r>
        <w:rPr>
          <w:rFonts w:ascii="Times New Roman" w:hAnsi="Times New Roman" w:eastAsia="Times New Roman" w:cs="Times New Roman"/>
        </w:rPr>
        <w:t>“</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වැඩිවීම</w:t>
      </w:r>
      <w:r>
        <w:rPr>
          <w:rFonts w:ascii="Times New Roman" w:hAnsi="Times New Roman" w:eastAsia="Times New Roman" w:cs="Times New Roman"/>
        </w:rPr>
        <w:t xml:space="preserve"> </w:t>
      </w:r>
      <w:r>
        <w:rPr>
          <w:rFonts w:ascii="Nirmala UI" w:hAnsi="Nirmala UI" w:eastAsia="Nirmala UI" w:cs="Nirmala UI"/>
        </w:rPr>
        <w:t>සොයා</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කැඳවනු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කැඳවීම</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නමස්කාරකයන්ගේ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ජනිත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පංතියකට</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පංතියට</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w:t>
      </w:r>
      <w:r>
        <w:rPr>
          <w:rFonts w:ascii="Nirmala UI" w:hAnsi="Nirmala UI" w:eastAsia="Nirmala UI" w:cs="Nirmala UI"/>
        </w:rPr>
        <w:t>මායාකාරයන්</w:t>
      </w:r>
      <w:r>
        <w:rPr>
          <w:rFonts w:ascii="Times New Roman" w:hAnsi="Times New Roman" w:eastAsia="Times New Roman" w:cs="Times New Roman"/>
        </w:rPr>
        <w:t xml:space="preserve">, </w:t>
      </w:r>
      <w:r>
        <w:rPr>
          <w:rFonts w:ascii="Nirmala UI" w:hAnsi="Nirmala UI" w:eastAsia="Nirmala UI" w:cs="Nirmala UI"/>
        </w:rPr>
        <w:t>ජ්</w:t>
      </w:r>
      <w:r>
        <w:rPr>
          <w:rFonts w:ascii="Times New Roman" w:hAnsi="Times New Roman" w:eastAsia="Times New Roman" w:cs="Times New Roman"/>
        </w:rPr>
        <w:t>‍</w:t>
      </w:r>
      <w:r>
        <w:rPr>
          <w:rFonts w:ascii="Nirmala UI" w:hAnsi="Nirmala UI" w:eastAsia="Nirmala UI" w:cs="Nirmala UI"/>
        </w:rPr>
        <w:t>යෝතිෂ්</w:t>
      </w:r>
      <w:r>
        <w:rPr>
          <w:rFonts w:ascii="Times New Roman" w:hAnsi="Times New Roman" w:eastAsia="Times New Roman" w:cs="Times New Roman"/>
        </w:rPr>
        <w:t>‍</w:t>
      </w:r>
      <w:r>
        <w:rPr>
          <w:rFonts w:ascii="Nirmala UI" w:hAnsi="Nirmala UI" w:eastAsia="Nirmala UI" w:cs="Nirmala UI"/>
        </w:rPr>
        <w:t>යකරුවන්</w:t>
      </w:r>
      <w:r>
        <w:rPr>
          <w:rFonts w:ascii="Times New Roman" w:hAnsi="Times New Roman" w:eastAsia="Times New Roman" w:cs="Times New Roman"/>
        </w:rPr>
        <w:t xml:space="preserve">, </w:t>
      </w:r>
      <w:r>
        <w:rPr>
          <w:rFonts w:ascii="Nirmala UI" w:hAnsi="Nirmala UI" w:eastAsia="Nirmala UI" w:cs="Nirmala UI"/>
        </w:rPr>
        <w:t>කල්දෙවරුන්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පේනකාරයන්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ගත්තේය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දුෂ්ටයන්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රඥාවන්තයන්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Tukwataika na Daniyeli esuula ey’okuna mu kiwandiiko ekiddako.</w:t>
      </w:r>
    </w:p>
    <w:p>
      <w:pPr>
        <w:pStyle w:val="ArticleScripture"/>
        <w:jc w:val="left"/>
      </w:pPr>
      <w:r>
        <w:rPr>
          <w:rFonts w:ascii="Times New Roman" w:hAnsi="Times New Roman" w:eastAsia="Times New Roman" w:cs="Times New Roman"/>
        </w:rPr>
        <w:t>“Wale ambao si waaminifu kwa kazi ya Mungu wanakosa kanuni; nia zao si za tabia itakayowaongoza kuchagua lililo jema chini ya hali zote. Watumishi wa Mungu wanapaswa kuhisi wakati wote kwamba wako chini ya jicho la Mwajiri wao. Yeye aliyeitazama karamu ya unajisi ya Belshaza yupo katika taasisi zetu zote, katika chumba cha hesabu cha mfanyabiashara, katika karakana ya faragha; na mkono usio na damu unaandika kwa hakika vilevile uzembe wenu kama ulivyoandika hukumu ya kutisha ya mfalme huyo mkufuru. Hukumu ya Belshaza iliandikwa kwa maneno ya moto, ‘Umepimwa katika mizani, nawe umeonekana kuwa umepungukiwa’; na mkishindwa kutimiza wajibu mliopewa na Mungu, hukumu yenu itakuwa iyo hiyo.”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Daniyêl — Hejmar Bîst û Şeş</dc:title>
  <dc:subject>Nebukadnessar’ Seventaim: Profetik Tapestri We ianvilim Paganism, Papalism, an di Yunaited Steits</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