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Thelathini na Moja</w:t>
      </w:r>
    </w:p>
    <w:p>
      <w:pPr>
        <w:pStyle w:val="ArticleSubtitle"/>
        <w:jc w:val="left"/>
      </w:pPr>
      <w:r>
        <w:rPr>
          <w:rFonts w:ascii="Leelawadee UI" w:hAnsi="Leelawadee UI" w:eastAsia="Leelawadee UI" w:cs="Leelawadee UI"/>
        </w:rPr>
        <w:t>ការព្រមានដល់អាមេរិក៖</w:t>
      </w:r>
      <w:r>
        <w:rPr>
          <w:rFonts w:ascii="Arial" w:hAnsi="Arial" w:eastAsia="Arial" w:cs="Arial"/>
        </w:rPr>
        <w:t xml:space="preserve"> </w:t>
      </w:r>
      <w:r>
        <w:rPr>
          <w:rFonts w:ascii="Leelawadee UI" w:hAnsi="Leelawadee UI" w:eastAsia="Leelawadee UI" w:cs="Leelawadee UI"/>
        </w:rPr>
        <w:t>សារៈសំខាន់នៃការបកស្រាយរបស់ដានីយ៉ែលសម្រាប់សម័យបច្ចុប្បន្ន</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Okwandiikibwa ku kisenge, ne okunnyonnyola kwa Danyeri eri Berusazza, kikiikirira ekirangiriro ekisembayo ekirwanyisa amayembe gombi: ejjembe ly’Abareepubulikaani eryakyuka okuva ku mazima n’ejjembe ly’Abapolotesitante eryakyuka okuva ku mazima mu Amerika. Ebyafaayo eby’oluberyeberye eby’abataandisi ba Amerika ne eby’abasuumusa b’Obwadiventi byawandiikibwa mu ngeri etegeerekeka bulungi, naye amasomo n’okulabula ebirimu byabbiddwa ku bbali okumala “emirembe ena”. Berusazza akiikirira mazima gano mu butuukirivu ddala.</w:t>
      </w:r>
    </w:p>
    <w:p>
      <w:pPr>
        <w:pStyle w:val="ArticleBody"/>
        <w:jc w:val="left"/>
      </w:pPr>
      <w:r>
        <w:rPr>
          <w:rFonts w:ascii="Times New Roman" w:hAnsi="Times New Roman" w:eastAsia="Times New Roman" w:cs="Times New Roman"/>
        </w:rPr>
        <w:t>Kusafikiliwa kufafanua kwa usahihi kipindi mahsusi cha wakati ili kuamua kizazi kinafikia nini, kwa maana Neno la Mungu halishindwi kamwe, nalo lasema waziwazi kwamba ni katika kizazi cha nne Mungu anapofunga vitabu juu ya mataifa yaliyoasi dhidi ya mapenzi Yake yaliyofunuliwa.</w:t>
      </w:r>
    </w:p>
    <w:p>
      <w:pPr>
        <w:pStyle w:val="ArticleScripture"/>
        <w:jc w:val="left"/>
      </w:pPr>
      <w:r>
        <w:rPr>
          <w:rFonts w:ascii="Times New Roman" w:hAnsi="Times New Roman" w:eastAsia="Times New Roman" w:cs="Times New Roman"/>
        </w:rPr>
        <w:t>Ũngũ wa Ngai akĩaria ciugo ici ciothe, akiuga atĩrĩ: Niĩ ni Jehova Ngai waku, ũrĩa wakũruta bũrũri wa Misiri, kuuma nyũmba-inĩ ya ũtugĩri. Ndũgĩkorwo na ngai ingĩ mbere yakwa. Ndũgaaciarĩre mũhianano mũthũngũ, kana kĩgeranio gĩa kĩndũ o gĩothe kĩrĩa kĩrĩ igũrũ kũu matu-inĩ, kana kĩrĩa kĩrĩ thĩ, kana kĩrĩa kĩrĩ maaĩ-inĩ rungu rwa thĩ: ndũkĩgũrũkagĩre, kana kũrĩa ũkĩmethekereire; nĩgũkorwo niĩ Jehova Ngai waku ndĩ Ngai ũrĩ na wĩra wa ũiguano, ndĩhoya ũũru wa athamaki kũrĩ ciana ciao nginya rũgendo rwa gatatũ na kana rwa kana rwa arĩa manjĩrĩte; na ndĩonaga tha kũrĩ ngiri nyingĩ cia arĩa manyendete, na makũhoteera marathimo makwa. Exodus 20:1.</w:t>
      </w:r>
    </w:p>
    <w:p>
      <w:pPr>
        <w:pStyle w:val="ArticleBody"/>
        <w:jc w:val="left"/>
      </w:pPr>
      <w:r>
        <w:rPr>
          <w:rFonts w:ascii="Times New Roman" w:hAnsi="Times New Roman" w:eastAsia="Times New Roman" w:cs="Times New Roman"/>
        </w:rPr>
        <w:t>Mu mbeu ya nyuma, kandi rero mu “muryango wa kane” w’ubuhanuzi wa Isirayeli ya kera, Yohana Umubatiza na Kristo bombi bamenyesheje uwo muryango ko ari umuryango w’inzoka z’inkozi z’ikibi.</w:t>
      </w:r>
    </w:p>
    <w:p>
      <w:pPr>
        <w:pStyle w:val="ArticleScripture"/>
        <w:jc w:val="left"/>
      </w:pPr>
      <w:r>
        <w:rPr>
          <w:rFonts w:ascii="Times New Roman" w:hAnsi="Times New Roman" w:eastAsia="Times New Roman" w:cs="Times New Roman"/>
        </w:rPr>
        <w:t>Ee mbyaro ya njoka, mwe muli babi, munaakwanisa mutya okwogera ebigambo ebirungi? kubanga omu bungi bw’ebiri mu mutima, omunwa gwe gwogera. Omuntu omulungi mu bugagga obulungi obw’omutima aleeta ebirungi: n’omuntu omubi mu bugagga obubi aleeta ebibi. Naye mbagamba nti, buli kigambo ekitafaayo abantu kye balyogera, balikiwozaako ku lunaku olw’omusango. Kubanga olw’ebigambo byo olituukirizibwa, era olw’ebigambo byo olisalirwa omusango. Matayo 12:34–37.</w:t>
      </w:r>
    </w:p>
    <w:p>
      <w:pPr>
        <w:pStyle w:val="ArticleBody"/>
        <w:jc w:val="left"/>
      </w:pPr>
      <w:r>
        <w:rPr>
          <w:rFonts w:ascii="Times New Roman" w:hAnsi="Times New Roman" w:eastAsia="Times New Roman" w:cs="Times New Roman"/>
        </w:rPr>
        <w:t>Mu kikundi c’iherezo c’iki gisekuru c’inyamaswa yo kw’isi, ivuga nk’igisato (inzoka y’ubumara). Kuva mu 1863, gushitsa ku tegeko ry’iyumweru, ihembe ry’Abarepubulikani ryarazimiye kure y’Itegeko Nshingiro rya Leta Zunze Ubumwe za Amerika. Imigisha Imana yahaye iryo hanga yahinduye imitima y’abanyagihugu n’abarongozi, ibakura ku nshingano yabo yo kurinda amahame yatumye haba ubutunzi n’ubukire bari bamaze kunezerererwamwo, maze bibagirwa impamvu yayoboye ba sentare b’ishingwa ry’igihugu mu gutegura iyo nyandiko nyeranda yatumye haba ubutunzi n’ubukire, hanyuma bakaza kwemera ko bibahenda. Ntibibagiye gusa intumbero y’iyo nyandiko nyeranda, ariko kandi bibagiye n’inshingano yabo yo kuzigama amahame ari muri iyo nyandiko.</w:t>
      </w:r>
    </w:p>
    <w:p>
      <w:pPr>
        <w:pStyle w:val="ArticleBody"/>
        <w:jc w:val="left"/>
      </w:pPr>
      <w:r>
        <w:rPr>
          <w:rFonts w:ascii="Times New Roman" w:hAnsi="Times New Roman" w:eastAsia="Times New Roman" w:cs="Times New Roman"/>
        </w:rPr>
        <w:t>Kufuma mu 1863, okutuuka ku tteeka lya Ssande, ejjembe erya Pawulo-ttesitante ery’amazima (Adventism) lyakyuka okuva ku mazima gaalyo ag’omusingi Katonda ge yateekawo okuyita mu buweereza bwa William Miller. Emikisa Katonda gye yawa Adventism gyakyusa emitima gy’abatuuze n’abakulembeze ne bagiva ku buvunaanyizibwa bwabwe obw’okukuuma emisingi egyaleeta obugagga obw’omwoyo bwe baali batuuse okunyumirwa, era ne beerabira ekigendererwa ky’abasooka mu kuzzaawo obubaka obukiikirirwa ku bipande bibiri ebitukuvu, obwategekebwa okunyweza obugagga obw’obunnabbi bwe baali balina okukuuma n’okulangirira.</w:t>
      </w:r>
    </w:p>
    <w:p>
      <w:pPr>
        <w:pStyle w:val="ArticleBody"/>
        <w:jc w:val="left"/>
      </w:pPr>
      <w:r>
        <w:rPr>
          <w:rFonts w:ascii="Times New Roman" w:hAnsi="Times New Roman" w:eastAsia="Times New Roman" w:cs="Times New Roman"/>
        </w:rPr>
        <w:t>Wakati Bwana alipoingia katika agano na Israeli wa kale katika Mlima Sinai, alitoa mbao mbili takatifu zilizo na sheria zake kumi, ambazo zilipaswa kuwa ishara ya uhusiano wake wa agano na watu wake. Alipoanzisha sikukuu za kila mwaka, aliamuru kwamba katika Pentekoste kuwe na sadaka ya mikate miwili, ambayo ilipaswa kuinuliwa. Sadaka ya kutikiswa ya mikate hiyo miwili ndiyo iliyokuwa sadaka pekee katika huduma ya patakatifu ambayo ilipaswa kuwa na chachu (ishara ya dhambi ya mwanadamu, uovu, uhalifu na unafiki) iliyojumuishwa katika maandalizi yake.</w:t>
      </w:r>
    </w:p>
    <w:p>
      <w:pPr>
        <w:pStyle w:val="ArticleScripture"/>
        <w:jc w:val="left"/>
      </w:pPr>
      <w:r>
        <w:rPr>
          <w:rFonts w:ascii="Times New Roman" w:hAnsi="Times New Roman" w:eastAsia="Times New Roman" w:cs="Times New Roman"/>
        </w:rPr>
        <w:t>Kusekelela kwenu si kwema. Kuti mweshibe ukuti ubulweke buke busasanya umubilo wonse? E ico fumyeni ubulweke bwa kale, ukuti mube umubilo mupya, ngefyo muli ababula ubulweke. Pantu na Kristu, icakupita cesu, alishipwa pa mulandu wesu. E ico katwikalile umulalilo, te na bulweke bwa kale nangu ne bulweke bwa bukali no bubi; lelo na mukate ubula bulweke wa bucindami no bwine. 1 Abena Korinti 5:6–8.</w:t>
      </w:r>
    </w:p>
    <w:p>
      <w:pPr>
        <w:pStyle w:val="ArticleScripture"/>
        <w:jc w:val="left"/>
      </w:pPr>
      <w:r>
        <w:rPr>
          <w:rFonts w:ascii="Times New Roman" w:hAnsi="Times New Roman" w:eastAsia="Times New Roman" w:cs="Times New Roman"/>
        </w:rPr>
        <w:t>لەو کاتەدا، کاتێک خەڵکێکی بێژمار کۆبوونەوە، بە شێوەیەک کە یەکتریان پێشێل دەکرد، ئەو سەرەتا دەستی کرد بە وتنی ئەم قسەیە بۆ قوتابییەکانی: ئاگاداربن لە هەویرترشی فەریسییەکان، کە دوورویییە. لۆقا 12:1.</w:t>
      </w:r>
    </w:p>
    <w:p>
      <w:pPr>
        <w:pStyle w:val="ArticleBody"/>
        <w:jc w:val="left"/>
      </w:pPr>
      <w:r>
        <w:rPr>
          <w:rFonts w:ascii="Times New Roman" w:hAnsi="Times New Roman" w:eastAsia="Times New Roman" w:cs="Times New Roman"/>
        </w:rPr>
        <w:t>Mikate ibingwa bibiri byazamuwe nk’ituro ryo kuzunguzwa, byari ikimenyetso cy’ibendera ry’abihumbi ijana na mirongo ine na bine, bo nubwo bari abanyabyaha, ariko binyuze mu mbaraga z’Imana bakaba barakuyeho umusemburo wabo w’urwango, ubugome n’uburyarya. Umusemburo wari muri iyo migati wagereranyaga abantu (abanyabyaha), bari baranesheje icyaha binyuze mu nzira yo kwezwa igereranywa no “gutekwa” n’umuriro w’itanura ry’intumwa y’isezerano muri Malaki igice cya gatatu. Iyo migati kandi yagereranyaga “umugati wo mu ijuru”, kuko igihe yatambwaga yagombaga kuzamurwa yerekejwe mu ijuru nk’ituro ryo kuzunguzwa.</w:t>
      </w:r>
    </w:p>
    <w:p>
      <w:pPr>
        <w:pStyle w:val="ArticleBody"/>
        <w:jc w:val="left"/>
      </w:pPr>
      <w:r>
        <w:rPr>
          <w:rFonts w:ascii="Times New Roman" w:hAnsi="Times New Roman" w:eastAsia="Times New Roman" w:cs="Times New Roman"/>
        </w:rPr>
        <w:t>Pentecost op, Pentecostal festival okiyala zo’e offered idi two loaves iditube typification eke ofiulakini op, Christ’s disciples ikesubak alomar another group (the second loaf) out from the Gentile world. Kwangin, two loaves idioye both purified from sin (leaven).</w:t>
      </w:r>
    </w:p>
    <w:p>
      <w:pPr>
        <w:pStyle w:val="ArticleBody"/>
        <w:jc w:val="left"/>
      </w:pP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तख़्ते</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हुक्म</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झुलाए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तख़्ते</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वजों</w:t>
      </w:r>
      <w:r>
        <w:rPr>
          <w:rFonts w:ascii="Times New Roman" w:hAnsi="Times New Roman" w:eastAsia="Times New Roman" w:cs="Times New Roman"/>
        </w:rPr>
        <w:t xml:space="preserve"> </w:t>
      </w:r>
      <w:r>
        <w:rPr>
          <w:rFonts w:ascii="Nirmala UI" w:hAnsi="Nirmala UI" w:eastAsia="Nirmala UI" w:cs="Nirmala UI"/>
        </w:rPr>
        <w:t>दित्ते</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दित्ता</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हुण</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वांग</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होण</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झुलाए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निशान</w:t>
      </w:r>
      <w:r>
        <w:rPr>
          <w:rFonts w:ascii="Times New Roman" w:hAnsi="Times New Roman" w:eastAsia="Times New Roman" w:cs="Times New Roman"/>
        </w:rPr>
        <w:t xml:space="preserve">) </w:t>
      </w:r>
      <w:r>
        <w:rPr>
          <w:rFonts w:ascii="Nirmala UI" w:hAnsi="Nirmala UI" w:eastAsia="Nirmala UI" w:cs="Nirmala UI"/>
        </w:rPr>
        <w:t>वांग</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चुक्के</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ओह्नानूं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ज्यादा</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सुट्ट्या</w:t>
      </w:r>
      <w:r>
        <w:rPr>
          <w:rFonts w:ascii="Times New Roman" w:hAnsi="Times New Roman" w:eastAsia="Times New Roman" w:cs="Times New Roman"/>
        </w:rPr>
        <w:t xml:space="preserve"> </w:t>
      </w:r>
      <w:r>
        <w:rPr>
          <w:rFonts w:ascii="Nirmala UI" w:hAnsi="Nirmala UI" w:eastAsia="Nirmala UI" w:cs="Nirmala UI"/>
        </w:rPr>
        <w:t>जावेगा।</w:t>
      </w:r>
    </w:p>
    <w:p>
      <w:pPr>
        <w:pStyle w:val="ArticleBody"/>
        <w:jc w:val="left"/>
      </w:pPr>
      <w:r>
        <w:rPr>
          <w:rFonts w:ascii="Times New Roman" w:hAnsi="Times New Roman" w:eastAsia="Times New Roman" w:cs="Times New Roman"/>
        </w:rPr>
        <w:t>Ensign eno ekimira omusango gw’Ebiragiro Ekkumi; era ekimira n’abo abatambulira mu muliro gw’ekikoomi ng’Omugaati omulamu ogw’omu Ggulu ali ku mabbali gaabwe; era n’abo abayimiriza enjigiriza ez’omusingi ez’akabonero ku bipande bibiri ebitukuvu ebya Kaabakuuki. Obubonero obwo bwonna bukiikirirwa mu bajulirwa ababiri ab’omu Kubikkulirwa essuula ey’ekkumi n’emu.</w:t>
      </w:r>
    </w:p>
    <w:p>
      <w:pPr>
        <w:pStyle w:val="ArticleBody"/>
        <w:jc w:val="left"/>
      </w:pPr>
      <w:r>
        <w:rPr>
          <w:rFonts w:ascii="Times New Roman" w:hAnsi="Times New Roman" w:eastAsia="Times New Roman" w:cs="Times New Roman"/>
        </w:rPr>
        <w:t>Ukuvicirwa kwa Belushazari kugereranya ubuhamya burwanya amahembe yombi y’inyamaswa yo ku isi. Mu gihe cy’urwo gucirwa urubanza, hariho umugore umwe (itorero), wasobanukiwe yuko umuntu umwe rukumbi mu bwami washoboraga kumenya no gusobanura inyandiko yanditswe ari Daniyeli.</w:t>
      </w:r>
    </w:p>
    <w:p>
      <w:pPr>
        <w:pStyle w:val="ArticleScripture"/>
        <w:jc w:val="left"/>
      </w:pPr>
      <w:r>
        <w:rPr>
          <w:rFonts w:ascii="Times New Roman" w:hAnsi="Times New Roman" w:eastAsia="Times New Roman" w:cs="Times New Roman"/>
        </w:rPr>
        <w:t>Naŝimvwa vaka ngwemikakudya ve, nge ove u nahase kutangurula, nokukwatululamo ombinga donkondi; po ngeno ove u nahase kutanga omushangwa ou, nokungandjekela etangurulo layo, ove oto vwalikwa eendjaleka dombili, noitoye yegolide moshinena shoye, ndele oto kala omupangeli gwoshitatu mounghona. Hano Daniel okwa yamukula nokwa ti koshipala shomwene: Oipiwa yoye na i kale yoye mwene, nohepa omanyamukulo oye kumwe; ndele nande ongaho ame ote ke tangila omwene omushangwa ou, ndele nokumanyekela e etangurulo layo.</w:t>
      </w:r>
    </w:p>
    <w:p>
      <w:pPr>
        <w:pStyle w:val="ArticleScripture"/>
        <w:jc w:val="left"/>
      </w:pPr>
      <w:r>
        <w:rPr>
          <w:rFonts w:ascii="Times New Roman" w:hAnsi="Times New Roman" w:eastAsia="Times New Roman" w:cs="Times New Roman"/>
        </w:rPr>
        <w:t>Ewe mfalme, Mungu Aliye juu sana alimpa Nebukadneza, baba yako, ufalme, na ukuu, na utukufu, na heshima. Na kwa sababu ya ukuu aliompa, watu wote, mataifa, na lugha walitetemeka na kuogopa mbele yake: aliwaua aliowataka; na aliwaacha hai aliowataka; na aliwainua aliowataka; na aliwashusha aliowataka. Lakini moyo wake ulipojivuna, na roho yake ikafanywa ngumu katika kiburi, aliondolewa katika kiti chake cha enzi cha kifalme, nao wakamwondolea utukufu wake. Naye akafukuzwa mbali na wanadamu; na moyo wake ukafanywa kama wa wanyama, na makao yake yakawa pamoja na punda-mwitu: wakamlisha majani kama ng’ombe, na mwili wake ukaloweshwa kwa umande wa mbinguni; hata akajua ya kuwa Mungu Aliye juu sana hutawala katika ufalme wa wanadamu, na ya kuwa humweka juu yake yeye amtakaye.</w:t>
      </w:r>
    </w:p>
    <w:p>
      <w:pPr>
        <w:pStyle w:val="ArticleScripture"/>
        <w:jc w:val="left"/>
      </w:pPr>
      <w:r>
        <w:rPr>
          <w:rFonts w:ascii="Times New Roman" w:hAnsi="Times New Roman" w:eastAsia="Times New Roman" w:cs="Times New Roman"/>
        </w:rPr>
        <w:t>Na wewe, mwanawe, ee Belshaza, hukuunyenyekeza moyo wako, ijapokuwa ulijua hayo yote; bali umejiinua juu dhidi ya Bwana wa mbingu; nao wamevileta vyombo vya nyumba yake mbele yako, nawe, na wakuu wako, wake zako, na masuria wako, mmekunywa divai ndani yake; nawe umesifu miungu ya fedha, na dhahabu, na shaba, na chuma, na mti, na jiwe, isiyoona, wala kusikia, wala kujua; na Mungu ambaye pumzi yako i katika mkono wake, na njia zako zote ni zake, hukumtukuza. Ndipo ile sehemu ya mkono ikatumwa kutoka kwake; na maandiko haya yakaandikwa. Na haya ndiyo maandiko yaliyoandikwa, MENE, MENE, TEKEL, UPHARSIN. Hii ndiyo tafsiri ya jambo lile: MENE; Mungu ameuhesabu ufalme wako, na kuumaliza. TEKEL; Umepimwa katika mizani, nawe umeonekana kupungukiwa. PERES; Ufalme wako umegawanywa, nao umepewa Wamedi na Waajemi.</w:t>
      </w:r>
    </w:p>
    <w:p>
      <w:pPr>
        <w:pStyle w:val="ArticleScripture"/>
        <w:jc w:val="left"/>
      </w:pPr>
      <w:r>
        <w:rPr>
          <w:rFonts w:ascii="Ebrima" w:hAnsi="Ebrima" w:eastAsia="Ebrima" w:cs="Ebrima"/>
        </w:rPr>
        <w:t>ብልጣሶርም</w:t>
      </w:r>
      <w:r>
        <w:rPr>
          <w:rFonts w:ascii="Times New Roman" w:hAnsi="Times New Roman" w:eastAsia="Times New Roman" w:cs="Times New Roman"/>
        </w:rPr>
        <w:t xml:space="preserve"> </w:t>
      </w:r>
      <w:r>
        <w:rPr>
          <w:rFonts w:ascii="Ebrima" w:hAnsi="Ebrima" w:eastAsia="Ebrima" w:cs="Ebrima"/>
        </w:rPr>
        <w:t>አዘዘ፥</w:t>
      </w:r>
      <w:r>
        <w:rPr>
          <w:rFonts w:ascii="Times New Roman" w:hAnsi="Times New Roman" w:eastAsia="Times New Roman" w:cs="Times New Roman"/>
        </w:rPr>
        <w:t xml:space="preserve"> </w:t>
      </w:r>
      <w:r>
        <w:rPr>
          <w:rFonts w:ascii="Ebrima" w:hAnsi="Ebrima" w:eastAsia="Ebrima" w:cs="Ebrima"/>
        </w:rPr>
        <w:t>ዳንኤልንም</w:t>
      </w:r>
      <w:r>
        <w:rPr>
          <w:rFonts w:ascii="Times New Roman" w:hAnsi="Times New Roman" w:eastAsia="Times New Roman" w:cs="Times New Roman"/>
        </w:rPr>
        <w:t xml:space="preserve"> </w:t>
      </w:r>
      <w:r>
        <w:rPr>
          <w:rFonts w:ascii="Ebrima" w:hAnsi="Ebrima" w:eastAsia="Ebrima" w:cs="Ebrima"/>
        </w:rPr>
        <w:t>በቀይ</w:t>
      </w:r>
      <w:r>
        <w:rPr>
          <w:rFonts w:ascii="Times New Roman" w:hAnsi="Times New Roman" w:eastAsia="Times New Roman" w:cs="Times New Roman"/>
        </w:rPr>
        <w:t xml:space="preserve"> </w:t>
      </w:r>
      <w:r>
        <w:rPr>
          <w:rFonts w:ascii="Ebrima" w:hAnsi="Ebrima" w:eastAsia="Ebrima" w:cs="Ebrima"/>
        </w:rPr>
        <w:t>ሐምራዊ</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አለበሱት፥</w:t>
      </w:r>
      <w:r>
        <w:rPr>
          <w:rFonts w:ascii="Times New Roman" w:hAnsi="Times New Roman" w:eastAsia="Times New Roman" w:cs="Times New Roman"/>
        </w:rPr>
        <w:t xml:space="preserve"> </w:t>
      </w:r>
      <w:r>
        <w:rPr>
          <w:rFonts w:ascii="Ebrima" w:hAnsi="Ebrima" w:eastAsia="Ebrima" w:cs="Ebrima"/>
        </w:rPr>
        <w:t>በአንገቱም</w:t>
      </w:r>
      <w:r>
        <w:rPr>
          <w:rFonts w:ascii="Times New Roman" w:hAnsi="Times New Roman" w:eastAsia="Times New Roman" w:cs="Times New Roman"/>
        </w:rPr>
        <w:t xml:space="preserve"> </w:t>
      </w:r>
      <w:r>
        <w:rPr>
          <w:rFonts w:ascii="Ebrima" w:hAnsi="Ebrima" w:eastAsia="Ebrima" w:cs="Ebrima"/>
        </w:rPr>
        <w:t>ዙሪያ</w:t>
      </w:r>
      <w:r>
        <w:rPr>
          <w:rFonts w:ascii="Times New Roman" w:hAnsi="Times New Roman" w:eastAsia="Times New Roman" w:cs="Times New Roman"/>
        </w:rPr>
        <w:t xml:space="preserve"> </w:t>
      </w:r>
      <w:r>
        <w:rPr>
          <w:rFonts w:ascii="Ebrima" w:hAnsi="Ebrima" w:eastAsia="Ebrima" w:cs="Ebrima"/>
        </w:rPr>
        <w:t>የወርቅ</w:t>
      </w:r>
      <w:r>
        <w:rPr>
          <w:rFonts w:ascii="Times New Roman" w:hAnsi="Times New Roman" w:eastAsia="Times New Roman" w:cs="Times New Roman"/>
        </w:rPr>
        <w:t xml:space="preserve"> </w:t>
      </w:r>
      <w:r>
        <w:rPr>
          <w:rFonts w:ascii="Ebrima" w:hAnsi="Ebrima" w:eastAsia="Ebrima" w:cs="Ebrima"/>
        </w:rPr>
        <w:t>ሰንሰለት</w:t>
      </w:r>
      <w:r>
        <w:rPr>
          <w:rFonts w:ascii="Times New Roman" w:hAnsi="Times New Roman" w:eastAsia="Times New Roman" w:cs="Times New Roman"/>
        </w:rPr>
        <w:t xml:space="preserve"> </w:t>
      </w:r>
      <w:r>
        <w:rPr>
          <w:rFonts w:ascii="Ebrima" w:hAnsi="Ebrima" w:eastAsia="Ebrima" w:cs="Ebrima"/>
        </w:rPr>
        <w:t>አኖሩለት፥</w:t>
      </w:r>
      <w:r>
        <w:rPr>
          <w:rFonts w:ascii="Times New Roman" w:hAnsi="Times New Roman" w:eastAsia="Times New Roman" w:cs="Times New Roman"/>
        </w:rPr>
        <w:t xml:space="preserve"> </w:t>
      </w:r>
      <w:r>
        <w:rPr>
          <w:rFonts w:ascii="Ebrima" w:hAnsi="Ebrima" w:eastAsia="Ebrima" w:cs="Ebrima"/>
        </w:rPr>
        <w:t>በመንግሥቱም</w:t>
      </w:r>
      <w:r>
        <w:rPr>
          <w:rFonts w:ascii="Times New Roman" w:hAnsi="Times New Roman" w:eastAsia="Times New Roman" w:cs="Times New Roman"/>
        </w:rPr>
        <w:t xml:space="preserve"> </w:t>
      </w:r>
      <w:r>
        <w:rPr>
          <w:rFonts w:ascii="Ebrima" w:hAnsi="Ebrima" w:eastAsia="Ebrima" w:cs="Ebrima"/>
        </w:rPr>
        <w:t>ሦስተኛ</w:t>
      </w:r>
      <w:r>
        <w:rPr>
          <w:rFonts w:ascii="Times New Roman" w:hAnsi="Times New Roman" w:eastAsia="Times New Roman" w:cs="Times New Roman"/>
        </w:rPr>
        <w:t xml:space="preserve"> </w:t>
      </w:r>
      <w:r>
        <w:rPr>
          <w:rFonts w:ascii="Ebrima" w:hAnsi="Ebrima" w:eastAsia="Ebrima" w:cs="Ebrima"/>
        </w:rPr>
        <w:t>ገዥ</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አስነገሩ።</w:t>
      </w:r>
      <w:r>
        <w:rPr>
          <w:rFonts w:ascii="Times New Roman" w:hAnsi="Times New Roman" w:eastAsia="Times New Roman" w:cs="Times New Roman"/>
        </w:rPr>
        <w:t xml:space="preserve"> </w:t>
      </w:r>
      <w:r>
        <w:rPr>
          <w:rFonts w:ascii="Ebrima" w:hAnsi="Ebrima" w:eastAsia="Ebrima" w:cs="Ebrima"/>
        </w:rPr>
        <w:t>በዚያችም</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የከለዳውያን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ብልጣሶር</w:t>
      </w:r>
      <w:r>
        <w:rPr>
          <w:rFonts w:ascii="Times New Roman" w:hAnsi="Times New Roman" w:eastAsia="Times New Roman" w:cs="Times New Roman"/>
        </w:rPr>
        <w:t xml:space="preserve"> </w:t>
      </w:r>
      <w:r>
        <w:rPr>
          <w:rFonts w:ascii="Ebrima" w:hAnsi="Ebrima" w:eastAsia="Ebrima" w:cs="Ebrima"/>
        </w:rPr>
        <w:t>ተገደለ።</w:t>
      </w:r>
      <w:r>
        <w:rPr>
          <w:rFonts w:ascii="Times New Roman" w:hAnsi="Times New Roman" w:eastAsia="Times New Roman" w:cs="Times New Roman"/>
        </w:rPr>
        <w:t xml:space="preserve"> </w:t>
      </w:r>
      <w:r>
        <w:rPr>
          <w:rFonts w:ascii="Ebrima" w:hAnsi="Ebrima" w:eastAsia="Ebrima" w:cs="Ebrima"/>
        </w:rPr>
        <w:t>ሜዶናዊውም</w:t>
      </w:r>
      <w:r>
        <w:rPr>
          <w:rFonts w:ascii="Times New Roman" w:hAnsi="Times New Roman" w:eastAsia="Times New Roman" w:cs="Times New Roman"/>
        </w:rPr>
        <w:t xml:space="preserve"> </w:t>
      </w:r>
      <w:r>
        <w:rPr>
          <w:rFonts w:ascii="Ebrima" w:hAnsi="Ebrima" w:eastAsia="Ebrima" w:cs="Ebrima"/>
        </w:rPr>
        <w:t>ዳርዮስ</w:t>
      </w:r>
      <w:r>
        <w:rPr>
          <w:rFonts w:ascii="Times New Roman" w:hAnsi="Times New Roman" w:eastAsia="Times New Roman" w:cs="Times New Roman"/>
        </w:rPr>
        <w:t xml:space="preserve"> </w:t>
      </w:r>
      <w:r>
        <w:rPr>
          <w:rFonts w:ascii="Ebrima" w:hAnsi="Ebrima" w:eastAsia="Ebrima" w:cs="Ebrima"/>
        </w:rPr>
        <w:t>ዕድሜው</w:t>
      </w:r>
      <w:r>
        <w:rPr>
          <w:rFonts w:ascii="Times New Roman" w:hAnsi="Times New Roman" w:eastAsia="Times New Roman" w:cs="Times New Roman"/>
        </w:rPr>
        <w:t xml:space="preserve"> </w:t>
      </w:r>
      <w:r>
        <w:rPr>
          <w:rFonts w:ascii="Ebrima" w:hAnsi="Ebrima" w:eastAsia="Ebrima" w:cs="Ebrima"/>
        </w:rPr>
        <w:t>ስልሳ</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መንግሥቱን</w:t>
      </w:r>
      <w:r>
        <w:rPr>
          <w:rFonts w:ascii="Times New Roman" w:hAnsi="Times New Roman" w:eastAsia="Times New Roman" w:cs="Times New Roman"/>
        </w:rPr>
        <w:t xml:space="preserve"> </w:t>
      </w:r>
      <w:r>
        <w:rPr>
          <w:rFonts w:ascii="Ebrima" w:hAnsi="Ebrima" w:eastAsia="Ebrima" w:cs="Ebrima"/>
        </w:rPr>
        <w:t>ተቀበለ።</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5</w:t>
      </w:r>
      <w:r>
        <w:rPr>
          <w:rFonts w:ascii="Ebrima" w:hAnsi="Ebrima" w:eastAsia="Ebrima" w:cs="Ebrima"/>
        </w:rPr>
        <w:t>፥</w:t>
      </w:r>
      <w:r>
        <w:rPr>
          <w:rFonts w:ascii="Times New Roman" w:hAnsi="Times New Roman" w:eastAsia="Times New Roman" w:cs="Times New Roman"/>
        </w:rPr>
        <w:t>16–31</w:t>
      </w:r>
      <w:r>
        <w:rPr>
          <w:rFonts w:ascii="Ebrima" w:hAnsi="Ebrima" w:eastAsia="Ebrima" w:cs="Ebrima"/>
        </w:rPr>
        <w:t>።</w:t>
      </w:r>
    </w:p>
    <w:p>
      <w:pPr>
        <w:pStyle w:val="ArticleBody"/>
        <w:jc w:val="left"/>
      </w:pPr>
      <w:r>
        <w:rPr>
          <w:rFonts w:ascii="Times New Roman" w:hAnsi="Times New Roman" w:eastAsia="Times New Roman" w:cs="Times New Roman"/>
        </w:rPr>
        <w:t>mu Mateseko ga Sande mu United States, kikopo kya bubi ne kikopo kya nthawi ya kuyesedwa vizakhalanga vizura, pa calo ici na pa nyanga ya Republican yakuleka cikhulupiliro ndiposo nyanga ya Protestant yakuleka cikhulupiliro, pakuti Ciuta wazamkuŵa “waŵazga” (ufumu wa nambara six) “ufumu, ndipo wawumazga.” Nyanga zose ziwiri, pamoja na calo, vizamkuŵa kuti “vayezgeka pa mizingo” (ya ceruzgo ico cikucitika mu malo ghakupatulika) “ndipo vasangika kuti vikusoŵerwa.” Penepapo United States yizamkuŵa “yakugaŵika,” apo nkhondo ya pa mukati na ukali wa ulamuliro vikulondezgana, ndipo pamanyuma yizamkupelekeka ku maufumu gha nambara seven na eight gha ucimi wa mu Baibolo.</w:t>
      </w:r>
    </w:p>
    <w:p>
      <w:pPr>
        <w:pStyle w:val="ArticleScripture"/>
        <w:jc w:val="left"/>
      </w:pPr>
      <w:r>
        <w:rPr>
          <w:rFonts w:ascii="Times New Roman" w:hAnsi="Times New Roman" w:eastAsia="Times New Roman" w:cs="Times New Roman"/>
        </w:rPr>
        <w:t>Abaamoli ku bikwata ku B’Amoli, Mukama yagamba nti: “Mu mirembe ena balikomawo wano nate; kubanga obutali butuukirivu obw’Abamoli tebunnajjula.” Newankubadde eggwanga lino lyali lyeyoleka nnyo olw’okusinza ebifaananyi n’obuvundu, tebaali bannajjuzza kikopo ky’obutali butuukirivu bwabwe; era Katonda teyali wa kuwa kiragiro kya kuzikirizibwa kwabwe ddala. Abantu baali balina okulaba amaanyi ga Katonda nga geeyolekera mu ngeri ey’enjawulo ennyo, balyoke basigale nga tebalina kya kwekwasa. Omutonzi ow’ekisa yali mwetegefu okugumiikiriza obutali butuukirivu bwabwe okutuusa ku mulembe ogw’okuna. Awo, singa tewaalabikenga nkyukakyuka eri ku bulungi, emisango gye gyali gyakubagwako.</w:t>
      </w:r>
    </w:p>
    <w:p>
      <w:pPr>
        <w:pStyle w:val="ArticleScripture"/>
        <w:jc w:val="left"/>
      </w:pPr>
      <w:r>
        <w:rPr>
          <w:rFonts w:ascii="Times New Roman" w:hAnsi="Times New Roman" w:eastAsia="Times New Roman" w:cs="Times New Roman"/>
        </w:rPr>
        <w:t>“Bi bêçewtiyekê Yekta Bêdawî hîn jî bi hemû neteweyan re hesêbekê diparêze. Heta ku rehmeta Wî bi bangên ji bo tobekirinê tê pêşkêşkirin, ev hesêb vekirî dê bimîne; lê gava ku jimare bigihîjin astek ku Xwedê diyarkirî ye, xizmeta gazeba Wî dest pê dike. Hesêb tê girtin. Sebra Îlahî dikeve dawiyê. Êdî ji bo wan daxwaza rehmetê tune ye.”</w:t>
      </w:r>
    </w:p>
    <w:p>
      <w:pPr>
        <w:pStyle w:val="ArticleScripture"/>
        <w:jc w:val="left"/>
      </w:pPr>
      <w:r>
        <w:rPr>
          <w:rFonts w:ascii="Times New Roman" w:hAnsi="Times New Roman" w:eastAsia="Times New Roman" w:cs="Times New Roman"/>
        </w:rPr>
        <w:t>“Nabii, akitazama chini katika vizazi vya nyakati, alionyeshwa wakati huu mbele ya maono yake. Mataifa ya kizazi hiki yamekuwa wapokeaji wa rehema zisizo na kifani. Baraka teule kabisa za mbinguni zimepewa wao, lakini kuongezeka kwa kiburi, tamaa, ibada ya sanamu, dharau kwa Mungu, na kutokuwa na shukrani kwa hali ya chini vimeandikwa juu yao. Wanakaribia kwa haraka kufunga hesabu yao na Mungu.</w:t>
      </w:r>
    </w:p>
    <w:p>
      <w:pPr>
        <w:pStyle w:val="ArticleScripture"/>
        <w:jc w:val="left"/>
      </w:pPr>
      <w:r>
        <w:rPr>
          <w:rFonts w:ascii="Times New Roman" w:hAnsi="Times New Roman" w:eastAsia="Times New Roman" w:cs="Times New Roman"/>
        </w:rPr>
        <w:t>“لەوەی وا دەمەرزێنێت ئەو ڕاستییەیە کە ئەوانەی گەورەترین ڕووناکی و تایبەتمەندییان هەبووە، بە تاوانە باوەکە پیس بوون. بە کاریگەریی نادادپەروەرانەی ئەوانەی لە دەوروبەریانن، زۆرێک، تەنانەت لەوانەش کە خۆیان بە ڕاستی دادەنێن، سارد بوونەتەوە و لەژێر شەپۆلی بەهێزی خراپەوە داکشاون. گاڵتە و سووکایەتیی گشتی کە بە پارسایی و پیرۆزیی ڕاستەقینە دەدرێت، ئەوانەی بە نزیکی پەیوەندی بە خواوە نابەستن، وا لێدەکات ڕێزگرتنیان بۆ یاسای ئەو لەدەست بدەن. ئەگەر بەدوای ڕووناکی دەچوون و لە دڵەوە گوێڕایەڵی ڕاستی دەبوون، ئەوا ئەم یاسایە پیرۆزە لایان بەتایبەتی گرانبەهاتر دەردەکەوت کاتێک ئاوا سووکایەتی پێدەکرێت و وەلانرێت. هەروەک بێڕێزی بۆ یاسای خوا ئاشکراتر دەبێت، هێڵی جیاکاری لەنێوان پارێزەرانی ئەو و جیهاندا دیارتر دەبێت. خۆشەویستی بۆ فەرمانە ئیلاهییەکان لەلایەن پۆلێک زیاد دەبێت، بە هەمان ئەندازەیەی کە سووکایەتی بۆیان لەلایەن پۆلێکی تر زیاد دەبێت.”</w:t>
      </w:r>
    </w:p>
    <w:p>
      <w:pPr>
        <w:pStyle w:val="ArticleScripture"/>
        <w:jc w:val="left"/>
      </w:pPr>
      <w:r>
        <w:rPr>
          <w:rFonts w:ascii="Times New Roman" w:hAnsi="Times New Roman" w:eastAsia="Times New Roman" w:cs="Times New Roman"/>
        </w:rPr>
        <w:t>“Ekisiba ki kili m’nyanya kukula kyasya. Mitemo iikula nkyangi yaonesya ukũu muthenya wa kwĩsũũanĩwa kwa Ngai nĩ wa kũfika. O na andũũsya kũhita kũthũtũkya, no o na atĩa, nĩakathũtũkya, na ũsu ũa mũno. Ala matambũlaga mũthenyeni nĩmakwona mbonekanio sya hatari ĩla yĩ kwĩsũa; no matikwendekwa kũikarĩra ta matonya, matalĩ na ũtaũsyo, me menzete mũonoono ũcio, mekĩthũa ngoo na wĩtĩkio atĩ Ngai nĩekakinga andũ make mũthenya wa kwĩsũũanĩwa. Ti o ũguo na kana. Mahoya kũmanya atĩ wĩ wao nĩ wakuuta wĩra kwa kĩyo mũno nĩ kana maũvye angĩ, me na wĩtĩkio wa hinya mũno kwa Ngai nĩguo amavwĩe. ‘Kũhoya kwa mũndũ mwooka, kwĩ kũlũmĩte na kwa ngoo yonthe, kwĩ na hinya mũno.’”</w:t>
      </w:r>
    </w:p>
    <w:p>
      <w:pPr>
        <w:pStyle w:val="ArticleScripture"/>
        <w:jc w:val="left"/>
      </w:pPr>
      <w:r>
        <w:rPr>
          <w:rFonts w:ascii="Times New Roman" w:hAnsi="Times New Roman" w:eastAsia="Times New Roman" w:cs="Times New Roman"/>
        </w:rPr>
        <w:t>“Mbuvu ya utauwa haijapoteza kabisa uwezo wake. Wakati ambapo hatari na huzuni ya kanisa ni kubwa zaidi, lile kundi dogo linalosimama katika nuru litakuwa likiugua na kulia kwa sababu ya machukizo yanayofanyika katika nchi. Lakini hasa zaidi maombi yao yatapanda kwa ajili ya kanisa kwa sababu washiriki wake wanafanya kwa namna ya ulimwengu.</w:t>
      </w:r>
    </w:p>
    <w:p>
      <w:pPr>
        <w:pStyle w:val="ArticleScripture"/>
        <w:jc w:val="left"/>
      </w:pPr>
      <w:r>
        <w:rPr>
          <w:rFonts w:ascii="Times New Roman" w:hAnsi="Times New Roman" w:eastAsia="Times New Roman" w:cs="Times New Roman"/>
        </w:rPr>
        <w:t>Vekolîn vê hindikahiya dilsoz dê bêsûd nebin. Dema ku Xudan wekî tolhilder derdikeve, ew herwiha wekî parêzvanê hemû wan ên ku bawerî di pakîtiya wê de parastine û xwe ji cîhanê bêlek negerandine dê were. Di vî demî de ye ku Xwedê soz daye ku ji bo hilbijartiyên xwe, yên ku şev û roj ji wî re gazî dikin, tola wan bistîne, herçend ku ew bi wan re dirêj-sebir be.</w:t>
      </w:r>
    </w:p>
    <w:p>
      <w:pPr>
        <w:pStyle w:val="ArticleScripture"/>
        <w:jc w:val="left"/>
      </w:pPr>
      <w:r>
        <w:rPr>
          <w:rFonts w:ascii="Times New Roman" w:hAnsi="Times New Roman" w:eastAsia="Times New Roman" w:cs="Times New Roman"/>
        </w:rPr>
        <w:t>Agizo ni hili: “Pita kati ya mji, kati ya Yerusalemu, ukatie alama juu ya vipaji vya nyuso za watu wale wanaougua kwa huzuni na kulia kwa sababu ya machukizo yote yanayofanyika katikati yake.” Hao wanaougua na kulia walikuwa wamekuwa wakitangaza maneno ya uzima; walikemea, wakashauri, na kusihi. Baadhi ya wale waliokuwa wakimvunjia Mungu heshima walitubu na kunyenyekeza mioyo yao mbele Zake. Lakini utukufu wa Bwana ulikuwa umeondoka katika Israeli; ijapokuwa wengi bado waliendelea na maumbo ya dini, uweza Wake na uwepo Wake vilikosekana.” Testimonies, juzuu ya 5, 208–210.</w:t>
      </w:r>
    </w:p>
    <w:p>
      <w:pPr>
        <w:pStyle w:val="ArticleBody"/>
        <w:jc w:val="left"/>
      </w:pPr>
      <w:r>
        <w:rPr>
          <w:rFonts w:ascii="Times New Roman" w:hAnsi="Times New Roman" w:eastAsia="Times New Roman" w:cs="Times New Roman"/>
        </w:rPr>
        <w:t>Abo abakiikirweho na Daniyeli igihe yahagararaga imbere ya Belushazari, abazi “Igihe cy’Amerika kiri Imbere,” ni bwo bazahabwa “ikanzu y’umutuku w’ineza” ya Daniyeli, “urunigi rw’izahabu” rwo ku ijosi, kandi batangazwe ko ari “abatware ba gatatu mu bwami.” Umutuku w’ineza ni ikimenyetso n’ibara by’ab’imfura, bahabwa umugabane wikubye kabiri w’umurage wa Data, ari bo abo ijana na mirongo ine na bane.</w:t>
      </w:r>
    </w:p>
    <w:p>
      <w:pPr>
        <w:pStyle w:val="ArticleScripture"/>
        <w:jc w:val="left"/>
      </w:pPr>
      <w:r>
        <w:rPr>
          <w:rFonts w:ascii="Times New Roman" w:hAnsi="Times New Roman" w:eastAsia="Times New Roman" w:cs="Times New Roman"/>
        </w:rPr>
        <w:t>Aba ni bo batihakwa hamwe n’abagore, kuko ari inkumi. Aba ni bo bakurikira Umwagazi w’Intama aho ajya hose. Aba ni bo bacunguwe bavanwe mu bantu, baba umuganura uweguriwe Imana n’Umwagazi w’Intama. Ibyahishuwe 14:4.</w:t>
      </w:r>
    </w:p>
    <w:p>
      <w:pPr>
        <w:pStyle w:val="ArticleBody"/>
        <w:jc w:val="left"/>
      </w:pPr>
      <w:r>
        <w:rPr>
          <w:rFonts w:ascii="Times New Roman" w:hAnsi="Times New Roman" w:eastAsia="Times New Roman" w:cs="Times New Roman"/>
        </w:rPr>
        <w:t>Mu mikati ibiri iterurwa nk’ikimenyetso, ni imfura (umuganura), ishyirwaho urudodo rutukura ku kuboko kwayo.</w:t>
      </w:r>
    </w:p>
    <w:p>
      <w:pPr>
        <w:pStyle w:val="ArticleScripture"/>
        <w:jc w:val="left"/>
      </w:pPr>
      <w:r>
        <w:rPr>
          <w:rFonts w:ascii="Times New Roman" w:hAnsi="Times New Roman" w:eastAsia="Times New Roman" w:cs="Times New Roman"/>
        </w:rPr>
        <w:t>Na ikawa, alipokuwa katika kuzaa kwa taabu, mmoja akautoa mkono wake; naye mkunga akautwaa na kuufunga uzi mwekundu mkononi mwake, akisema, Huyu ndiye aliyetoka kwanza. Ikawa, alipourudisha mkono wake, tazama, ndugu yake akatoka; naye akasema, Umepenyaje kwa nguvu? Upenyo huu na uwe juu yako; kwa hiyo akaitwa jina lake Faresi. Baadaye akatoka ndugu yake, aliyekuwa na ule uzi mwekundu mkononi mwake; jina lake likaitwa Zera. Mwanzo 38:28–30.</w:t>
      </w:r>
    </w:p>
    <w:p>
      <w:pPr>
        <w:pStyle w:val="ArticleBody"/>
        <w:jc w:val="left"/>
      </w:pPr>
      <w:r>
        <w:rPr>
          <w:rFonts w:ascii="Times New Roman" w:hAnsi="Times New Roman" w:eastAsia="Times New Roman" w:cs="Times New Roman"/>
        </w:rPr>
        <w:t>Malongolongo ya ntete ya “motane makasi” na Makomi ezali ntango “Zara,” oyo azalaki mwana ya liboso mpe oyo nkombo na ye elingi koloba ‘mwinda oyo ezali kobima,’ abimaki liboso kati na mapasa oyo Yuda abotaki. Mama, Tamara (oyo asalaki kindumba), azalaki mwasi ya mwana mabe ya Yuda oyo akufaki. Zara, ‘mwinda oyo ezali kobima,’ autaki na libota ya Yuda, mpe azalaki na singa ya motane makasi na loboko na ye. “Perezi” elingi koloba kobuka mpo na kobima, mpe azali komonisa baoyo bakabwani na bopapa mpe babimi na Babilone na ntango ya mpasi ya mobeko ya Lomingo.</w:t>
      </w:r>
    </w:p>
    <w:p>
      <w:pPr>
        <w:pStyle w:val="ArticleBody"/>
        <w:jc w:val="left"/>
      </w:pPr>
      <w:r>
        <w:rPr>
          <w:rFonts w:ascii="Times New Roman" w:hAnsi="Times New Roman" w:eastAsia="Times New Roman" w:cs="Times New Roman"/>
        </w:rPr>
        <w:t>“Xeta sor” jî nîşana ku fahîşeya Erîha parast bû, dema ku bajarê Erîha hat hilweşandin.</w:t>
      </w:r>
    </w:p>
    <w:p>
      <w:pPr>
        <w:pStyle w:val="ArticleScripture"/>
        <w:jc w:val="left"/>
      </w:pPr>
      <w:r>
        <w:rPr>
          <w:rFonts w:ascii="Times New Roman" w:hAnsi="Times New Roman" w:eastAsia="Times New Roman" w:cs="Times New Roman"/>
        </w:rPr>
        <w:t>Laa, tulipofika katika nchi hii, utafunga kamba hii ya uzi mwekundu dirishani ambamo ulituteremsha; nawe utamkusanya baba yako, na mama yako, na ndugu zako, na nyumba yote ya baba yako, waje nyumbani kwako. Tena itakuwa kwamba mtu ye yote atakayetoka nje ya milango ya nyumba yako na kwenda njiani, damu yake itakuwa juu ya kichwa chake, nasi hatutakuwa na hatia; na mtu ye yote atakayekuwa pamoja nawe ndani ya nyumba, damu yake itakuwa juu ya kichwa chetu, mkono wo wote ukimpata. Lakini ukinena habari hii ya jambo letu, ndipo tutakuwa huru na kiapo chako ulichotufanyisha kuapa. Naye akasema, Na iwe kama mlivyosema. Akawaaga, nao wakaenda zao; naye akaifunga ile kamba nyekundu dirishani. Yoshua 2:18–21.</w:t>
      </w:r>
    </w:p>
    <w:p>
      <w:pPr>
        <w:pStyle w:val="ArticleBody"/>
        <w:jc w:val="left"/>
      </w:pPr>
      <w:r>
        <w:rPr>
          <w:rFonts w:ascii="Times New Roman" w:hAnsi="Times New Roman" w:eastAsia="Times New Roman" w:cs="Times New Roman"/>
        </w:rPr>
        <w:t>Ndziya ya mbilu yo tshwuka ya Daniyele yi kombisa leswaku hi nkarhi wolowo u yimela lava dzana ni makume mune-mune wa magidi, xinkwa xo sungula eka swinkwa swimbirhi leswi ninginikisiwaka hi ku tlakusiwa. Leswi va nga swinkwa, va yimela Xinkwa xa le tilweni, loyi a nyikiweke nguvu yo tshwuka endlwini leyi tolovelekeke endleleni yakwe yo ya eku vambiweni. Eholweni ya nkhuvo wa Belxatsara, leyi a yi fanekisela holo leyi tolovelekeke laha Yesu a nyikiweke nguvu yo tshwuka, yi nyikiwa lava twisisaka maxangu lama nga kusuhi emahlweni eka “Future for America”.</w:t>
      </w:r>
    </w:p>
    <w:p>
      <w:pPr>
        <w:pStyle w:val="ArticleScripture"/>
        <w:jc w:val="left"/>
      </w:pPr>
      <w:r>
        <w:rPr>
          <w:rFonts w:ascii="Times New Roman" w:hAnsi="Times New Roman" w:eastAsia="Times New Roman" w:cs="Times New Roman"/>
        </w:rPr>
        <w:t>Bosi abasirikare b’umutware bajyana Yesu mu rugo rw’urukiko, bamukoranirizaho umutwe wose w’abasirikare. Bamwambura imyenda ye, bamwambika ikanzu itukura. Matayo 27:27, 28.</w:t>
      </w:r>
    </w:p>
    <w:p>
      <w:pPr>
        <w:pStyle w:val="ArticleBody"/>
        <w:jc w:val="left"/>
      </w:pPr>
      <w:r>
        <w:rPr>
          <w:rFonts w:ascii="Times New Roman" w:hAnsi="Times New Roman" w:eastAsia="Times New Roman" w:cs="Times New Roman"/>
        </w:rPr>
        <w:t>Muumbulu uvahewa avo vanenwa kuli Danieli ni muumbulu wa Kristi wa bululami, udi utooke.</w:t>
      </w:r>
    </w:p>
    <w:p>
      <w:pPr>
        <w:pStyle w:val="ArticleScripture"/>
        <w:jc w:val="left"/>
      </w:pPr>
      <w:r>
        <w:rPr>
          <w:rFonts w:ascii="Times New Roman" w:hAnsi="Times New Roman" w:eastAsia="Times New Roman" w:cs="Times New Roman"/>
        </w:rPr>
        <w:t>Tusangalale, tuhoye, kandi tumuhe icyubahiro; kuko ubukwe bw’Umwana w’Intama busohoye, kandi umugeni we yamaze kwitegura. Kandi yahawe kwambara imyenda myiza y’igitare, itanduye kandi yera; kuko iyo myenda myiza y’igitare ari yo gukiranuka kw’abera. Ibyahishuwe 19:7, 8.</w:t>
      </w:r>
    </w:p>
    <w:p>
      <w:pPr>
        <w:pStyle w:val="ArticleBody"/>
        <w:jc w:val="left"/>
      </w:pPr>
      <w:r>
        <w:rPr>
          <w:rFonts w:ascii="Times New Roman" w:hAnsi="Times New Roman" w:eastAsia="Times New Roman" w:cs="Times New Roman"/>
        </w:rPr>
        <w:t>ئەو جلوبەرگانەی بەو کەسانە دەدرێت کە وەک دانیال نیشان دراون، هەردوو سوور و سپینن، چونکە جلوبەرگەکانیان بە سابوونی جڵشۆر شوشتراون، لەلایەن ئەو جڵشۆرەی مالاکی بەشی سێ، کاتێک کوڕانی لاوی پاک دەکات.</w:t>
      </w:r>
    </w:p>
    <w:p>
      <w:pPr>
        <w:pStyle w:val="ArticleScripture"/>
        <w:jc w:val="left"/>
      </w:pPr>
      <w:r>
        <w:rPr>
          <w:rFonts w:ascii="Times New Roman" w:hAnsi="Times New Roman" w:eastAsia="Times New Roman" w:cs="Times New Roman"/>
        </w:rPr>
        <w:t>Naye ni nde akoki koyika mokolo ya koya na ye? mpe nani akotelema tango akomonana? mpo azali lokola moto ya kopetola bibende, mpe lokola sabuni ya motoki bilamba. Mpe akovanda lokola mopetoli mpe mopɛtoli ya palata; mpe akopetola bana ya Levi, mpe akolongola mbindo na bango lokola wolo mpe palata, mpo bápesa na Nkolo likabo na boyengebene. Malaki 3:2, 3.</w:t>
      </w:r>
    </w:p>
    <w:p>
      <w:pPr>
        <w:pStyle w:val="ArticleBody"/>
        <w:jc w:val="left"/>
      </w:pPr>
      <w:r>
        <w:rPr>
          <w:rFonts w:ascii="Times New Roman" w:hAnsi="Times New Roman" w:eastAsia="Times New Roman" w:cs="Times New Roman"/>
        </w:rPr>
        <w:t>Chikanju ni cheupe, lakini ni kwa sababu tu kimeoshwa katika damu nyekundu ya mwana-kondoo.</w:t>
      </w:r>
    </w:p>
    <w:p>
      <w:pPr>
        <w:pStyle w:val="ArticleScripture"/>
        <w:jc w:val="left"/>
      </w:pPr>
      <w:r>
        <w:rPr>
          <w:rFonts w:ascii="Times New Roman" w:hAnsi="Times New Roman" w:eastAsia="Times New Roman" w:cs="Times New Roman"/>
        </w:rPr>
        <w:t>Na toka kwa Yesu Kristo, aliye shahidi mwaminifu, na mzaliwa wa kwanza kutoka kwa wafu, na mkuu wa wafalme wa dunia. Yeye aliyetupenda, akatuosha dhambi zetu katika damu yake mwenyewe, na kutufanya kuwa wafalme na makuhani kwa Mungu na Baba yake; kwake na kuwe utukufu na mamlaka milele na milele. Amina. Ufunuo 1:5, 6.</w:t>
      </w:r>
    </w:p>
    <w:p>
      <w:pPr>
        <w:pStyle w:val="ArticleBody"/>
        <w:jc w:val="left"/>
      </w:pPr>
      <w:r>
        <w:rPr>
          <w:rFonts w:ascii="Times New Roman" w:hAnsi="Times New Roman" w:eastAsia="Times New Roman" w:cs="Times New Roman"/>
        </w:rPr>
        <w:t>Banga la ntete ya munyololo ya wolo ezali ntango Yozefe aponami na bokambi ya Ejipito.</w:t>
      </w:r>
    </w:p>
    <w:p>
      <w:pPr>
        <w:pStyle w:val="ArticleScripture"/>
        <w:jc w:val="left"/>
      </w:pPr>
      <w:r>
        <w:rPr>
          <w:rFonts w:ascii="Times New Roman" w:hAnsi="Times New Roman" w:eastAsia="Times New Roman" w:cs="Times New Roman"/>
        </w:rPr>
        <w:t>Û Fîr‘ewn ji Yûsif re got: Binêre, min tu li ser hemû welatê Misrê danî. Û Fîr‘ewn engûştîya xwe ji destê xwe derxist û li destê Yûsifê kir, û ew bi cilên ketanê nazik xelat kir, û zencîreyek ji zêrê li stûyê wî danî; Û wî ew siwarê erebeya duyemîn ya ku xwe hebû kir; û li pêşiya wî bang kirin: Çokan bide: û wî ew kir serwerê hemû welatê Misrê. Û Fîr‘ewn engûştîya xwe ji destê xwe derxist, û li destê Yûsifê kir, û ew bi cilên ketanê nazik xelat kir, û zencîreyek ji zêrê li stûyê wî danî. Destpêk 41:41–43.</w:t>
      </w:r>
    </w:p>
    <w:p>
      <w:pPr>
        <w:pStyle w:val="ArticleBody"/>
        <w:jc w:val="left"/>
      </w:pPr>
      <w:r>
        <w:rPr>
          <w:rFonts w:ascii="Times New Roman" w:hAnsi="Times New Roman" w:eastAsia="Times New Roman" w:cs="Times New Roman"/>
        </w:rPr>
        <w:t>Sababu Yosefu aliwekwa na Farao kuwa mtawala juu ya Misri ilikuwa ni kwamba Yosefu aliweza kufasiri ndoto ya Farao ya “nyakati saba,” kuhusiana na uvumaji wa kuangamiza wa “upepo wa mashariki.”</w:t>
      </w:r>
    </w:p>
    <w:p>
      <w:pPr>
        <w:pStyle w:val="ArticleScripture"/>
        <w:jc w:val="left"/>
      </w:pPr>
      <w:r>
        <w:rPr>
          <w:rFonts w:ascii="Leelawadee UI" w:hAnsi="Leelawadee UI" w:eastAsia="Leelawadee UI" w:cs="Leelawadee UI"/>
        </w:rPr>
        <w:t>ហើយផារ៉ោនមានបន្ទូលទៅកាន់យ៉ូសែបថា៖</w:t>
      </w:r>
      <w:r>
        <w:rPr>
          <w:rFonts w:ascii="Times New Roman" w:hAnsi="Times New Roman" w:eastAsia="Times New Roman" w:cs="Times New Roman"/>
        </w:rPr>
        <w:t xml:space="preserve"> «</w:t>
      </w:r>
      <w:r>
        <w:rPr>
          <w:rFonts w:ascii="Leelawadee UI" w:hAnsi="Leelawadee UI" w:eastAsia="Leelawadee UI" w:cs="Leelawadee UI"/>
        </w:rPr>
        <w:t>ក្នុងសុបិនរបស់ខ្ញុំ</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ខ្ញុំកំពុងឈរនៅលើច្រាំងទន្លេ។</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មានគោញីប្រាំពីរក្បាលឡើងមកពីទន្លេ</w:t>
      </w:r>
      <w:r>
        <w:rPr>
          <w:rFonts w:ascii="Times New Roman" w:hAnsi="Times New Roman" w:eastAsia="Times New Roman" w:cs="Times New Roman"/>
        </w:rPr>
        <w:t xml:space="preserve"> </w:t>
      </w:r>
      <w:r>
        <w:rPr>
          <w:rFonts w:ascii="Leelawadee UI" w:hAnsi="Leelawadee UI" w:eastAsia="Leelawadee UI" w:cs="Leelawadee UI"/>
        </w:rPr>
        <w:t>មានសាច់ធាត់</w:t>
      </w:r>
      <w:r>
        <w:rPr>
          <w:rFonts w:ascii="Times New Roman" w:hAnsi="Times New Roman" w:eastAsia="Times New Roman" w:cs="Times New Roman"/>
        </w:rPr>
        <w:t xml:space="preserve"> </w:t>
      </w:r>
      <w:r>
        <w:rPr>
          <w:rFonts w:ascii="Leelawadee UI" w:hAnsi="Leelawadee UI" w:eastAsia="Leelawadee UI" w:cs="Leelawadee UI"/>
        </w:rPr>
        <w:t>និងរូបសម្បត្តិល្អ</w:t>
      </w:r>
      <w:r>
        <w:rPr>
          <w:rFonts w:ascii="Times New Roman" w:hAnsi="Times New Roman" w:eastAsia="Times New Roman" w:cs="Times New Roman"/>
        </w:rPr>
        <w:t xml:space="preserve"> </w:t>
      </w:r>
      <w:r>
        <w:rPr>
          <w:rFonts w:ascii="Leelawadee UI" w:hAnsi="Leelawadee UI" w:eastAsia="Leelawadee UI" w:cs="Leelawadee UI"/>
        </w:rPr>
        <w:t>ហើយវាស៊ីស្មៅនៅវាលស្មៅ។</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មានគោញីប្រាំពីរក្បាលទៀតឡើងមកតាមក្រោយវា</w:t>
      </w:r>
      <w:r>
        <w:rPr>
          <w:rFonts w:ascii="Times New Roman" w:hAnsi="Times New Roman" w:eastAsia="Times New Roman" w:cs="Times New Roman"/>
        </w:rPr>
        <w:t xml:space="preserve"> </w:t>
      </w:r>
      <w:r>
        <w:rPr>
          <w:rFonts w:ascii="Leelawadee UI" w:hAnsi="Leelawadee UI" w:eastAsia="Leelawadee UI" w:cs="Leelawadee UI"/>
        </w:rPr>
        <w:t>ក្រីក្រខ្សត់</w:t>
      </w:r>
      <w:r>
        <w:rPr>
          <w:rFonts w:ascii="Times New Roman" w:hAnsi="Times New Roman" w:eastAsia="Times New Roman" w:cs="Times New Roman"/>
        </w:rPr>
        <w:t xml:space="preserve"> </w:t>
      </w:r>
      <w:r>
        <w:rPr>
          <w:rFonts w:ascii="Leelawadee UI" w:hAnsi="Leelawadee UI" w:eastAsia="Leelawadee UI" w:cs="Leelawadee UI"/>
        </w:rPr>
        <w:t>ហើយអាក្រក់មើលជាទីបំផុត</w:t>
      </w:r>
      <w:r>
        <w:rPr>
          <w:rFonts w:ascii="Times New Roman" w:hAnsi="Times New Roman" w:eastAsia="Times New Roman" w:cs="Times New Roman"/>
        </w:rPr>
        <w:t xml:space="preserve"> </w:t>
      </w:r>
      <w:r>
        <w:rPr>
          <w:rFonts w:ascii="Leelawadee UI" w:hAnsi="Leelawadee UI" w:eastAsia="Leelawadee UI" w:cs="Leelawadee UI"/>
        </w:rPr>
        <w:t>និងស្គមស្គាំង</w:t>
      </w:r>
      <w:r>
        <w:rPr>
          <w:rFonts w:ascii="Times New Roman" w:hAnsi="Times New Roman" w:eastAsia="Times New Roman" w:cs="Times New Roman"/>
        </w:rPr>
        <w:t xml:space="preserve"> </w:t>
      </w:r>
      <w:r>
        <w:rPr>
          <w:rFonts w:ascii="Leelawadee UI" w:hAnsi="Leelawadee UI" w:eastAsia="Leelawadee UI" w:cs="Leelawadee UI"/>
        </w:rPr>
        <w:t>ដែលខ្ញុំមិនដែលឃើញដូចនោះនៅទូទាំងស្រុកអេស៊ីព្ទដោយសារភាពអាក្រក់របស់វាឡើយ។</w:t>
      </w:r>
      <w:r>
        <w:rPr>
          <w:rFonts w:ascii="Times New Roman" w:hAnsi="Times New Roman" w:eastAsia="Times New Roman" w:cs="Times New Roman"/>
        </w:rPr>
        <w:t xml:space="preserve"> </w:t>
      </w:r>
      <w:r>
        <w:rPr>
          <w:rFonts w:ascii="Leelawadee UI" w:hAnsi="Leelawadee UI" w:eastAsia="Leelawadee UI" w:cs="Leelawadee UI"/>
        </w:rPr>
        <w:t>ហើយគោញីស្គមស្គាំង</w:t>
      </w:r>
      <w:r>
        <w:rPr>
          <w:rFonts w:ascii="Times New Roman" w:hAnsi="Times New Roman" w:eastAsia="Times New Roman" w:cs="Times New Roman"/>
        </w:rPr>
        <w:t xml:space="preserve"> </w:t>
      </w:r>
      <w:r>
        <w:rPr>
          <w:rFonts w:ascii="Leelawadee UI" w:hAnsi="Leelawadee UI" w:eastAsia="Leelawadee UI" w:cs="Leelawadee UI"/>
        </w:rPr>
        <w:t>និងអាក្រក់មើលទាំងនោះបានស៊ីគោញីធាត់ប្រាំពីរក្បាលដំបូង។</w:t>
      </w:r>
      <w:r>
        <w:rPr>
          <w:rFonts w:ascii="Times New Roman" w:hAnsi="Times New Roman" w:eastAsia="Times New Roman" w:cs="Times New Roman"/>
        </w:rPr>
        <w:t xml:space="preserve"> </w:t>
      </w:r>
      <w:r>
        <w:rPr>
          <w:rFonts w:ascii="Leelawadee UI" w:hAnsi="Leelawadee UI" w:eastAsia="Leelawadee UI" w:cs="Leelawadee UI"/>
        </w:rPr>
        <w:t>ហើយកាលវាបានស៊ីវាអស់ហើយ</w:t>
      </w:r>
      <w:r>
        <w:rPr>
          <w:rFonts w:ascii="Times New Roman" w:hAnsi="Times New Roman" w:eastAsia="Times New Roman" w:cs="Times New Roman"/>
        </w:rPr>
        <w:t xml:space="preserve"> </w:t>
      </w:r>
      <w:r>
        <w:rPr>
          <w:rFonts w:ascii="Leelawadee UI" w:hAnsi="Leelawadee UI" w:eastAsia="Leelawadee UI" w:cs="Leelawadee UI"/>
        </w:rPr>
        <w:t>នោះគេមិនអាចដឹងបានថាវាបានស៊ីវាទេ</w:t>
      </w:r>
      <w:r>
        <w:rPr>
          <w:rFonts w:ascii="Times New Roman" w:hAnsi="Times New Roman" w:eastAsia="Times New Roman" w:cs="Times New Roman"/>
        </w:rPr>
        <w:t xml:space="preserve"> </w:t>
      </w:r>
      <w:r>
        <w:rPr>
          <w:rFonts w:ascii="Leelawadee UI" w:hAnsi="Leelawadee UI" w:eastAsia="Leelawadee UI" w:cs="Leelawadee UI"/>
        </w:rPr>
        <w:t>ប៉ុន្តែវានៅតែអាក្រក់មើលដដែល</w:t>
      </w:r>
      <w:r>
        <w:rPr>
          <w:rFonts w:ascii="Times New Roman" w:hAnsi="Times New Roman" w:eastAsia="Times New Roman" w:cs="Times New Roman"/>
        </w:rPr>
        <w:t xml:space="preserve"> </w:t>
      </w:r>
      <w:r>
        <w:rPr>
          <w:rFonts w:ascii="Leelawadee UI" w:hAnsi="Leelawadee UI" w:eastAsia="Leelawadee UI" w:cs="Leelawadee UI"/>
        </w:rPr>
        <w:t>ដូចកាលដើម។</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ខ្ញុំក៏ភ្ញាក់ឡើង។</w:t>
      </w:r>
      <w:r>
        <w:rPr>
          <w:rFonts w:ascii="Times New Roman" w:hAnsi="Times New Roman" w:eastAsia="Times New Roman" w:cs="Times New Roman"/>
        </w:rPr>
        <w:t xml:space="preserve"> </w:t>
      </w:r>
      <w:r>
        <w:rPr>
          <w:rFonts w:ascii="Leelawadee UI" w:hAnsi="Leelawadee UI" w:eastAsia="Leelawadee UI" w:cs="Leelawadee UI"/>
        </w:rPr>
        <w:t>ហើយខ្ញុំបានឃើញក្នុងសុបិនរបស់ខ្ញុំ</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មានកួរស្រូវប្រាំពីរកួរដុះឡើងនៅលើដើមតែមួយ</w:t>
      </w:r>
      <w:r>
        <w:rPr>
          <w:rFonts w:ascii="Times New Roman" w:hAnsi="Times New Roman" w:eastAsia="Times New Roman" w:cs="Times New Roman"/>
        </w:rPr>
        <w:t xml:space="preserve"> </w:t>
      </w:r>
      <w:r>
        <w:rPr>
          <w:rFonts w:ascii="Leelawadee UI" w:hAnsi="Leelawadee UI" w:eastAsia="Leelawadee UI" w:cs="Leelawadee UI"/>
        </w:rPr>
        <w:t>ពេញលេញ</w:t>
      </w:r>
      <w:r>
        <w:rPr>
          <w:rFonts w:ascii="Times New Roman" w:hAnsi="Times New Roman" w:eastAsia="Times New Roman" w:cs="Times New Roman"/>
        </w:rPr>
        <w:t xml:space="preserve"> </w:t>
      </w:r>
      <w:r>
        <w:rPr>
          <w:rFonts w:ascii="Leelawadee UI" w:hAnsi="Leelawadee UI" w:eastAsia="Leelawadee UI" w:cs="Leelawadee UI"/>
        </w:rPr>
        <w:t>និងល្អ។</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មានកួរស្រូវប្រាំពីរកួរទៀត</w:t>
      </w:r>
      <w:r>
        <w:rPr>
          <w:rFonts w:ascii="Times New Roman" w:hAnsi="Times New Roman" w:eastAsia="Times New Roman" w:cs="Times New Roman"/>
        </w:rPr>
        <w:t xml:space="preserve"> </w:t>
      </w:r>
      <w:r>
        <w:rPr>
          <w:rFonts w:ascii="Leelawadee UI" w:hAnsi="Leelawadee UI" w:eastAsia="Leelawadee UI" w:cs="Leelawadee UI"/>
        </w:rPr>
        <w:t>ក្រៀមស្វិត</w:t>
      </w:r>
      <w:r>
        <w:rPr>
          <w:rFonts w:ascii="Times New Roman" w:hAnsi="Times New Roman" w:eastAsia="Times New Roman" w:cs="Times New Roman"/>
        </w:rPr>
        <w:t xml:space="preserve"> </w:t>
      </w:r>
      <w:r>
        <w:rPr>
          <w:rFonts w:ascii="Leelawadee UI" w:hAnsi="Leelawadee UI" w:eastAsia="Leelawadee UI" w:cs="Leelawadee UI"/>
        </w:rPr>
        <w:t>ស្គម</w:t>
      </w:r>
      <w:r>
        <w:rPr>
          <w:rFonts w:ascii="Times New Roman" w:hAnsi="Times New Roman" w:eastAsia="Times New Roman" w:cs="Times New Roman"/>
        </w:rPr>
        <w:t xml:space="preserve"> </w:t>
      </w:r>
      <w:r>
        <w:rPr>
          <w:rFonts w:ascii="Leelawadee UI" w:hAnsi="Leelawadee UI" w:eastAsia="Leelawadee UI" w:cs="Leelawadee UI"/>
        </w:rPr>
        <w:t>និងត្រូវខ្យល់កើតបំផ្លាញ</w:t>
      </w:r>
      <w:r>
        <w:rPr>
          <w:rFonts w:ascii="Times New Roman" w:hAnsi="Times New Roman" w:eastAsia="Times New Roman" w:cs="Times New Roman"/>
        </w:rPr>
        <w:t xml:space="preserve"> </w:t>
      </w:r>
      <w:r>
        <w:rPr>
          <w:rFonts w:ascii="Leelawadee UI" w:hAnsi="Leelawadee UI" w:eastAsia="Leelawadee UI" w:cs="Leelawadee UI"/>
        </w:rPr>
        <w:t>ដុះឡើងតាមក្រោយវា។</w:t>
      </w:r>
      <w:r>
        <w:rPr>
          <w:rFonts w:ascii="Times New Roman" w:hAnsi="Times New Roman" w:eastAsia="Times New Roman" w:cs="Times New Roman"/>
        </w:rPr>
        <w:t xml:space="preserve"> </w:t>
      </w:r>
      <w:r>
        <w:rPr>
          <w:rFonts w:ascii="Leelawadee UI" w:hAnsi="Leelawadee UI" w:eastAsia="Leelawadee UI" w:cs="Leelawadee UI"/>
        </w:rPr>
        <w:t>ហើយកួរស្រូវស្គមទាំងនោះបានលេបកួរស្រូវល្អទាំងប្រាំពីរ។</w:t>
      </w:r>
      <w:r>
        <w:rPr>
          <w:rFonts w:ascii="Times New Roman" w:hAnsi="Times New Roman" w:eastAsia="Times New Roman" w:cs="Times New Roman"/>
        </w:rPr>
        <w:t xml:space="preserve"> </w:t>
      </w:r>
      <w:r>
        <w:rPr>
          <w:rFonts w:ascii="Leelawadee UI" w:hAnsi="Leelawadee UI" w:eastAsia="Leelawadee UI" w:cs="Leelawadee UI"/>
        </w:rPr>
        <w:t>ហើយខ្ញុំបានប្រាប់រឿងនេះដល់ពួកគ្រូមន្តអាគម</w:t>
      </w:r>
      <w:r>
        <w:rPr>
          <w:rFonts w:ascii="Times New Roman" w:hAnsi="Times New Roman" w:eastAsia="Times New Roman" w:cs="Times New Roman"/>
        </w:rPr>
        <w:t xml:space="preserve"> </w:t>
      </w:r>
      <w:r>
        <w:rPr>
          <w:rFonts w:ascii="Leelawadee UI" w:hAnsi="Leelawadee UI" w:eastAsia="Leelawadee UI" w:cs="Leelawadee UI"/>
        </w:rPr>
        <w:t>ប៉ុន្តែមិនមាននរណាម្នាក់អាចបកស្រាយឲ្យខ្ញុំបានឡើយ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ហើយយ៉ូសែបមានប្រសាសន៍ទៅកាន់ផារ៉ោនថា៖</w:t>
      </w:r>
      <w:r>
        <w:rPr>
          <w:rFonts w:ascii="Times New Roman" w:hAnsi="Times New Roman" w:eastAsia="Times New Roman" w:cs="Times New Roman"/>
        </w:rPr>
        <w:t xml:space="preserve"> «</w:t>
      </w:r>
      <w:r>
        <w:rPr>
          <w:rFonts w:ascii="Leelawadee UI" w:hAnsi="Leelawadee UI" w:eastAsia="Leelawadee UI" w:cs="Leelawadee UI"/>
        </w:rPr>
        <w:t>សុបិនរបស់ផារ៉ោនគឺតែមួយទេ។</w:t>
      </w:r>
      <w:r>
        <w:rPr>
          <w:rFonts w:ascii="Times New Roman" w:hAnsi="Times New Roman" w:eastAsia="Times New Roman" w:cs="Times New Roman"/>
        </w:rPr>
        <w:t xml:space="preserve"> </w:t>
      </w:r>
      <w:r>
        <w:rPr>
          <w:rFonts w:ascii="Leelawadee UI" w:hAnsi="Leelawadee UI" w:eastAsia="Leelawadee UI" w:cs="Leelawadee UI"/>
        </w:rPr>
        <w:t>ព្រះជាម្ចាស់បានបង្ហាញដល់ផារ៉ោននូវអ្វីដែលទ្រង់ហៀបនឹងធ្វើ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លោកុប្បត្តិ</w:t>
      </w:r>
      <w:r>
        <w:rPr>
          <w:rFonts w:ascii="Times New Roman" w:hAnsi="Times New Roman" w:eastAsia="Times New Roman" w:cs="Times New Roman"/>
        </w:rPr>
        <w:t xml:space="preserve"> 41:17–25</w:t>
      </w:r>
      <w:r>
        <w:rPr>
          <w:rFonts w:ascii="Leelawadee UI" w:hAnsi="Leelawadee UI" w:eastAsia="Leelawadee UI" w:cs="Leelawadee UI"/>
        </w:rPr>
        <w:t>។</w:t>
      </w:r>
    </w:p>
    <w:p>
      <w:pPr>
        <w:pStyle w:val="ArticleBody"/>
        <w:jc w:val="left"/>
      </w:pPr>
      <w:r>
        <w:rPr>
          <w:rFonts w:ascii="Times New Roman" w:hAnsi="Times New Roman" w:eastAsia="Times New Roman" w:cs="Times New Roman"/>
        </w:rPr>
        <w:t>Joseph akafasiri ndoto ya Farao kwa kanuni ya “mstari juu ya mstari,” maana kwanza alimjulisha Farao kwamba zile ndoto mbili zilikuwa moja. Kisha akafasiri neno “saba,” lililohusishwa na “ng’ombe,” na “masuke,” kuwa ni alama. Neno “saba” katika kifungu hicho ndilo neno lilelile lililotafsiriwa kuwa “nyakati saba,” katika Mambo ya Walawi ishirini na sita. Joseph akaitafsiri “saba” kuwa ni alama ya miaka saba, au siku elfu mbili mia tano na ishirini. Joseph na Daniel walikuwa wote wawili wakitafsiri alama ya “nyakati saba” ya Mambo ya Walawi ishirini na sita.</w:t>
      </w:r>
    </w:p>
    <w:p>
      <w:pPr>
        <w:pStyle w:val="ArticleBody"/>
        <w:jc w:val="left"/>
      </w:pPr>
      <w:r>
        <w:rPr>
          <w:rFonts w:ascii="Times New Roman" w:hAnsi="Times New Roman" w:eastAsia="Times New Roman" w:cs="Times New Roman"/>
        </w:rPr>
        <w:t>Mu kirota kya Farao, nzwala ya nsatu yavutukile kubanga matwi ga mpunga gaali “gakubiddwa n’omuyaga ogw’ebuvanjuba.” Omutendera ku mutendera, nga Yusufu bw’akozesa butereevu, “omuyaga ogw’ebuvanjuba” gulaga nti Obusiraamu bwe buleetera ekiseera eky’enzala n’okugwa kw’ebyenfuna ekitandika Yusufu ne Danyeri bwe baweebwa omukuufu ogwa zzaabu, ogukiikirira okuyimusibwa kw’akabonero eri ensi (Misiri ya Yusufu), n’okuyita ekisibo kya Katonda ekirala okuva mu Babulooni ya (Danyeri).</w:t>
      </w:r>
    </w:p>
    <w:p>
      <w:pPr>
        <w:pStyle w:val="ArticleBody"/>
        <w:jc w:val="left"/>
      </w:pPr>
      <w:r>
        <w:rPr>
          <w:rFonts w:ascii="Times New Roman" w:hAnsi="Times New Roman" w:eastAsia="Times New Roman" w:cs="Times New Roman"/>
        </w:rPr>
        <w:t>ئه‌و دوو قۆچه‌ی ویلایەتە یەکگرتووەکان لەلایەن هەموو ئەو هێزانەی پێشبینیی پەرتووکی پیرۆزەوە نیشان دەدرێن کە وەک دوو نەتەوە پیشان دراون، هەڵدەگیرێن. ئەمە فەڕەنسا دەگرێتەوە، کە لە ڕووی پێشبینییەوە پێکهاتووە لە سەدۆم و میسر، و هەروەها لە ئیسرائیل کە لە شانشینی باکووری و باشووری پێکهاتبوو، و هەروەها لە ئیمپراتۆریەتی ماد-فارس. دوو قۆچەکەی ماد-فارس لە بەشی هەشتەمی دانیالدا ناساندن دەکەن کە یەکێک لە قۆچەکانی ئەو شانشینە دواجار سەرهەڵدەدات.</w:t>
      </w:r>
    </w:p>
    <w:p>
      <w:pPr>
        <w:pStyle w:val="ArticleScripture"/>
        <w:jc w:val="left"/>
      </w:pPr>
      <w:r>
        <w:rPr>
          <w:rFonts w:ascii="Times New Roman" w:hAnsi="Times New Roman" w:eastAsia="Times New Roman" w:cs="Times New Roman"/>
        </w:rPr>
        <w:t>Maze nikainua macho yangu, nikaona, na tazama, mbele ya mto alisimama kondoo dume aliyekuwa na pembe mbili; na pembe hizo mbili zilikuwa ndefu; lakini moja ilikuwa ndefu kuliko ile nyingine, na ile iliyo ndefu zaidi ilichipuka baadaye. Danieli 8:3.</w:t>
      </w:r>
    </w:p>
    <w:p>
      <w:pPr>
        <w:pStyle w:val="ArticleBody"/>
        <w:jc w:val="left"/>
      </w:pPr>
      <w:r>
        <w:rPr>
          <w:rFonts w:ascii="Times New Roman" w:hAnsi="Times New Roman" w:eastAsia="Times New Roman" w:cs="Times New Roman"/>
        </w:rPr>
        <w:t>Mbiu ibili ya Umedi na Uajemi yawakilisha mbiu ibili za mnyama wa nchi, na kwa hiyo moja ya mbiu za mnyama wa nchi ni lazima iwe ndefu zaidi na ichipuke mwisho. Wakati wa mwisho katika mwaka 1798, utawala wa mnyama wa nchi ulianza, na mbiu ya Uprotestanti ikapelekwa Mlima Karmeli na nabii Eliya, aliyewakilishwa na William Miller. Ilipaswa kuwepo mashindano yaliyodhihirisha tofauti kati ya nabii wa kweli na nabii wa uongo, jambo ambalo lingetimizwa katika jaribio la Mlima Karmeli, lililotokea tangu Agosti 11, 1840 hadi Oktoba 22, 1844.</w:t>
      </w:r>
    </w:p>
    <w:p>
      <w:pPr>
        <w:pStyle w:val="ArticleBody"/>
        <w:jc w:val="left"/>
      </w:pPr>
      <w:r>
        <w:rPr>
          <w:rFonts w:ascii="Times New Roman" w:hAnsi="Times New Roman" w:eastAsia="Times New Roman" w:cs="Times New Roman"/>
        </w:rPr>
        <w:t>Millerite Adventism a true prophet taang ngaihthuakna tungah Pathian ruahmanin a ni tih hriat chhuah a ni a, chu hun vek chuan United States-a Protestant pawl hrang hrangte chu an kir leh a, papal Rome fanu an lo ni ta. Kum 1863-ah, Millerite Adventism-a Protestant ki dik tak chu apostate Protestantism nen inkhawmna hmun thuhmunah a kir leh a, anmahniin Elijah thuchah hnawl hna an kalpui chhoh tan takah chuan, apostate Protestantism ang bawkin Bible zir dan sualte chu an kir leh avangin. Chu hunlai vek chuan U.S. Civil War pawh a tan. (Hriat tur chu: Thlarau Thianghlim hnawl a nih chuan, chumi hnuah thlarau dangin a ropui a, indona chu a rah chhuah reng a ni.) Hnam chu chutaang chuan tak takin, politics lamah leh hrilhlawkna lamah a thenhran ta. Republicanism ki chu, chu point atang chuan, political party pahnih ber inkara harsatna lo lian deuh deuhah a awm tawh dawn a ni.</w:t>
      </w:r>
    </w:p>
    <w:p>
      <w:pPr>
        <w:pStyle w:val="ArticleBody"/>
        <w:jc w:val="left"/>
      </w:pPr>
      <w:r>
        <w:rPr>
          <w:rFonts w:ascii="Times New Roman" w:hAnsi="Times New Roman" w:eastAsia="Times New Roman" w:cs="Times New Roman"/>
        </w:rPr>
        <w:t>لە ساڵی 1863ەوە، کە هێمای دابڕان بوو، چونکە ئەو ساڵە ناوەندی تەواوی شەڕی ناوخۆیی نێوان باکوور و باشوور بوو، دوو لایەنی سیاسی لە قۆچی کۆماری و دوو لایەنی لە قۆچی پڕۆتستانتی هاتنە ئاراوە، کە پێکهاتبوون لە پارتە دیموکرات و کۆمارییەکان، و لە پڕۆتستانتە گۆڕاوەکانی پاراستنی ڕۆژی یەکشەممە و پاراستنی شەممە. ئەم دابەشبوونە دوو-لایەنەی هەر کامیان لە ڕۆژگاری مەسیحدا بە سەدوقییەکان و فەریسییەکان نموونەکرابوو. یەک چین بە ڕوونی بنەما دامەزرێنەرەکان ڕەتکردەوە، و ئەوی دیکە بانگەشەی ئەوەی دەکرد کە بنەما دامەزرێنەرەکان پشتگیری دەکات، بەڵام لە کۆتاییدا ئەوانی بە نەریت و داب و دەستووری مرۆیی جێگۆڕی کرد.</w:t>
      </w:r>
    </w:p>
    <w:p>
      <w:pPr>
        <w:pStyle w:val="ArticleBody"/>
        <w:jc w:val="left"/>
      </w:pPr>
      <w:r>
        <w:rPr>
          <w:rFonts w:ascii="Times New Roman" w:hAnsi="Times New Roman" w:eastAsia="Times New Roman" w:cs="Times New Roman"/>
        </w:rPr>
        <w:t>Më 11 shtator 2001, periudha e sprovës së shëmbëlltyrës së bishës u nis profetikisht dhe arrin kulmin e saj te ligji i së dielës, ose te gostia e dehur e Belshatsarit. Ligji i së dielës është shenja që përcakton se bashkimi i kishës dhe i shtetit është zhvilluar plotësisht. Në atë çast, dy brirët e republikanizmit apostat dhe të protestantizmit apostat bëhen një bri apostat, dhe atëherë Danieli bëhet briri i tretë, ose sundimtari i tretë, ose briri i vërtetë protestant që ngrihet i fundit dhe është më i lartë, sepse pikërisht atëherë ai ngrihet si një flamur.</w:t>
      </w:r>
    </w:p>
    <w:p>
      <w:pPr>
        <w:pStyle w:val="ArticleBody"/>
        <w:jc w:val="left"/>
      </w:pPr>
      <w:r>
        <w:rPr>
          <w:rFonts w:ascii="Times New Roman" w:hAnsi="Times New Roman" w:eastAsia="Times New Roman" w:cs="Times New Roman"/>
        </w:rPr>
        <w:t>Yosefe na Daniele ni mstari uleule wa unabii; kwa kuwa, amri juu ya amri, manabii wote wanautambulisha wakati wa siku za mwisho. Wote wawili walizitambua “nyakati saba,” walipoziona. “Upepo wa mashariki” wa Uislamu unakuja ukiingia chini ya ukuta, wanapotoa tafsiri yao kwa Belshaza na Farao kuhusu “Wakati Ujao wa Amerika” ulivyo. Wamevaa “vazi jekundu” la haki ya Kristo, ambalo ndilo “vazi jeupe” linalofanywa kuwa hivyo kwa damu ya Kristo. Wanainuliwa kuwa bendera na kuwakilishwa kama taji, au mnyororo wa dhahabu, wanapokuwa mtawala wa tatu, apandaye juu zaidi na apandaye mwisho.</w:t>
      </w:r>
    </w:p>
    <w:p>
      <w:pPr>
        <w:pStyle w:val="ArticleBody"/>
        <w:jc w:val="left"/>
      </w:pPr>
      <w:r>
        <w:rPr>
          <w:rFonts w:ascii="Times New Roman" w:hAnsi="Times New Roman" w:eastAsia="Times New Roman" w:cs="Times New Roman"/>
        </w:rPr>
        <w:t>Twikala na Danyeri sura ya sita, mu kiwandiiko ekiddiriddeko.</w:t>
      </w:r>
    </w:p>
    <w:p>
      <w:pPr>
        <w:pStyle w:val="ArticleScripture"/>
        <w:jc w:val="left"/>
      </w:pPr>
      <w:r>
        <w:rPr>
          <w:rFonts w:ascii="Times New Roman" w:hAnsi="Times New Roman" w:eastAsia="Times New Roman" w:cs="Times New Roman"/>
        </w:rPr>
        <w:t>“Mu butuku bwa nsuka bwa bulubakani bwa bulaluke, Beleshazari ne bakalenge bende basangishile muvimba wa dipinga dyabu ne dipinga dya bufumu bwa Bakaladea. Diboko dya Nzambi didikangisha kabidi didi dishintulula bubi budi bupalamene. Ku nzila ya milongo mingi ya bukokeshi bwa bulelela, Nzambi wakakeba kubalongesha ditshina dya mikenji Yende. ‘Twakavwa kujinga kubikila Babilona,’ wakamba pa badi kabidi dilumbuludi dyabu didi dikumbana too ne mu dyulu, ‘kadi yeye kena mubikila to.’ Yeremia 51:9. Bwalu bua bupidya bua pa bunene bwa mutshima wa muntu, Nzambi ku ndeke ya nsuka wakamona mfunu ya kupitisha mulandu wa tshilumbulwidi tshidi katshiyi tshivulangana. Beleshazari uvwa ne bua kupeta dibutuka, ne bufumu bwende buvwa ne bua kupita mu byanza bia bantu bakwabo.” Bakandamiji ne Bantemu ba Bukalenge,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Thelathini na Moja</dc:title>
  <dc:subject>ការព្រមានដល់អាមេរិក៖ សារៈសំខាន់នៃការបកស្រាយរបស់ដានីយ៉ែលសម្រាប់សម័យបច្ចុប្បន្ន</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