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Daniɛl Kap ǃhōab di ǁgū-ǂnâsa ǀgâi-sâǃnâsa phèse ǀûib </w:t>
      </w:r>
      <w:r>
        <w:rPr>
          <w:rFonts w:ascii="Nirmala UI" w:hAnsi="Nirmala UI" w:eastAsia="Nirmala UI" w:cs="Nirmala UI"/>
        </w:rPr>
        <w:t>नं्बा</w:t>
      </w:r>
      <w:r>
        <w:rPr>
          <w:rFonts w:ascii="Arial" w:hAnsi="Arial" w:eastAsia="Arial" w:cs="Arial"/>
        </w:rPr>
        <w:t xml:space="preserve"> Forty-Three</w:t>
      </w:r>
    </w:p>
    <w:p>
      <w:pPr>
        <w:pStyle w:val="ArticleSubtitle"/>
        <w:jc w:val="left"/>
      </w:pPr>
      <w:r>
        <w:rPr>
          <w:rFonts w:ascii="Arial" w:hAnsi="Arial" w:eastAsia="Arial" w:cs="Arial"/>
        </w:rPr>
        <w:t>Kufunua Ishara ya Chukizo la Uharibifu katika Unabii wa Kibiblia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Paul’un, 538 yılında papalığın iktidara yükselmesini engelleyen güç olarak putperest Roma’yı teşhis etmesi, Daniel kitabındaki “sürekli”nin putperestliği temsil ettiğini yerleştiren tanıklık hâline geldiğini William Miller’ın fark ettiği delil oldu. William Miller’ın çerçevesi, papalizmi izleyen putperestliğin yıkıma uğratıcı iki gücü üzerine kuruluydu. Bu çerçeveyi destekleyen Miller’ın en önemli keşfi, Pavlus’un 2. Selanikliler ikinci bölümdeki tanıklığıydı; orada Pavlus, “günah adamı”nın Tanrı’nın tapınağına yerleştirilmesi ve kendisinin Tanrı olduğunu göstermesi için, putperest Roma’nın meydana getirdiği papalık üzerindeki engelin ortadan kaldırılacağını belirtir.</w:t>
      </w:r>
    </w:p>
    <w:p>
      <w:pPr>
        <w:pStyle w:val="ArticleBody"/>
        <w:jc w:val="left"/>
      </w:pPr>
      <w:r>
        <w:rPr>
          <w:rFonts w:ascii="Times New Roman" w:hAnsi="Times New Roman" w:eastAsia="Times New Roman" w:cs="Times New Roman"/>
        </w:rPr>
        <w:t>Mu kitabu kya Danieri, akamanyiso ka “buli lunaku” akaakiikirira obupagaani bulijjo kagobererwa akamanyiso ak’Obwapapa, oba nga kaakiikirirwa ng’ekyokwonona eky’obuzikiriza oba ng’emizizo egy’obuzikiriza. Naye mu kulabula kwa Kristo eri Abakristaayo ku bikwata ku kuzingiza n’okuzikirizibwa kwa Yerusaalemi ebyaliwo mu myaka esatu n’ekitundu okuva mu 66 okutuuka mu 70 AD, Kristo yayogera ku “emizizo egy’obuzikiriza, eyayogerwako nnabbi Danieri” ng’akabonero eri Abakristaayo abaali mu Yerusaalemi okudduka amangu ago. Ebyafaayo biraga nti akabonero ako tekali kaakiikirira Rooma ey’Obwapapa, wabula Rooma ey’obupagaani. Akabonero ako kaali kateekwa okutegeerwa abeesigwa, bwe baali okwewala okuzingizibwa n’okuzikirizibwa. “Emizizo egy’obuzikiriza, eyayogerwako nnabbi Danieri,” kabonero ka Rooma ey’obupagaani, oba ka Rooma ey’Obwapapa?</w:t>
      </w:r>
    </w:p>
    <w:p>
      <w:pPr>
        <w:pStyle w:val="ArticleScripture"/>
        <w:jc w:val="left"/>
      </w:pPr>
      <w:r>
        <w:rPr>
          <w:rFonts w:ascii="Times New Roman" w:hAnsi="Times New Roman" w:eastAsia="Times New Roman" w:cs="Times New Roman"/>
        </w:rPr>
        <w:t>Nankuta, enu myamona ichinyeshi ichya bupundu, ichasambilwe na Daniela kasesema, chiminine pa ncende nsalile, (uwabelenga, aumvwishe:) apo abali mu Yudeya babutukile ku ntunda: uwali pa nzu yakwe aleke ukwikila panshi ukusenda icintu nangu cimo mu nzu yakwe: so no wali mwinsende aleke ukubwelela ku nyuma ukusenda ifyakufwala fyakwe. Lelo ilanda kuli abo abali ne fumo, na kuli abo abamwisa mu nshiku shilya! Nomba ipusheni ukuti ukubutuka kwenu kuleke ukuba mu mpela ya butanda, nangu pa bushiku bwa Sabata: pantu elo kukaba ukucushiwa ukukulu, ukwa musango uushatalile ukubako ukufuma ku kutendeka kwa calo ukufika nomba iyo, ee, nangu ukwakubako nakabili. Kabili nga nshiku shilya tashafwishe, takwali no mubili umo uwakupusuka: lelo pa mulandu wa basalwa, inshiku shilya shikafwishiwa. Mateo 24:15–22.</w:t>
      </w:r>
    </w:p>
    <w:p>
      <w:pPr>
        <w:pStyle w:val="ArticleBody"/>
        <w:jc w:val="left"/>
      </w:pPr>
      <w:r>
        <w:rPr>
          <w:rFonts w:ascii="Nirmala UI" w:hAnsi="Nirmala UI" w:eastAsia="Nirmala UI" w:cs="Nirmala UI"/>
        </w:rPr>
        <w:t>සිස්ටර්</w:t>
      </w:r>
      <w:r>
        <w:rPr>
          <w:rFonts w:ascii="Times New Roman" w:hAnsi="Times New Roman" w:eastAsia="Times New Roman" w:cs="Times New Roman"/>
        </w:rPr>
        <w:t xml:space="preserve"> </w:t>
      </w:r>
      <w:r>
        <w:rPr>
          <w:rFonts w:ascii="Nirmala UI" w:hAnsi="Nirmala UI" w:eastAsia="Nirmala UI" w:cs="Nirmala UI"/>
        </w:rPr>
        <w:t>වයිට්</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66 </w:t>
      </w:r>
      <w:r>
        <w:rPr>
          <w:rFonts w:ascii="Nirmala UI" w:hAnsi="Nirmala UI" w:eastAsia="Nirmala UI" w:cs="Nirmala UI"/>
        </w:rPr>
        <w:t>සිට</w:t>
      </w:r>
      <w:r>
        <w:rPr>
          <w:rFonts w:ascii="Times New Roman" w:hAnsi="Times New Roman" w:eastAsia="Times New Roman" w:cs="Times New Roman"/>
        </w:rPr>
        <w:t xml:space="preserve"> 70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යෙරුසලම</w:t>
      </w:r>
      <w:r>
        <w:rPr>
          <w:rFonts w:ascii="Times New Roman" w:hAnsi="Times New Roman" w:eastAsia="Times New Roman" w:cs="Times New Roman"/>
        </w:rPr>
        <w:t xml:space="preserve"> </w:t>
      </w:r>
      <w:r>
        <w:rPr>
          <w:rFonts w:ascii="Nirmala UI" w:hAnsi="Nirmala UI" w:eastAsia="Nirmala UI" w:cs="Nirmala UI"/>
        </w:rPr>
        <w:t>විනාශ</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අනතුරු</w:t>
      </w:r>
      <w:r>
        <w:rPr>
          <w:rFonts w:ascii="Times New Roman" w:hAnsi="Times New Roman" w:eastAsia="Times New Roman" w:cs="Times New Roman"/>
        </w:rPr>
        <w:t xml:space="preserve"> </w:t>
      </w:r>
      <w:r>
        <w:rPr>
          <w:rFonts w:ascii="Nirmala UI" w:hAnsi="Nirmala UI" w:eastAsia="Nirmala UI" w:cs="Nirmala UI"/>
        </w:rPr>
        <w:t>ඇඟවීම</w:t>
      </w:r>
      <w:r>
        <w:rPr>
          <w:rFonts w:ascii="Times New Roman" w:hAnsi="Times New Roman" w:eastAsia="Times New Roman" w:cs="Times New Roman"/>
        </w:rPr>
        <w:t xml:space="preserve"> </w:t>
      </w:r>
      <w:r>
        <w:rPr>
          <w:rFonts w:ascii="Nirmala UI" w:hAnsi="Nirmala UI" w:eastAsia="Nirmala UI" w:cs="Nirmala UI"/>
        </w:rPr>
        <w:t>කෙසේ</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වූයේදැයි</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රෝම</w:t>
      </w:r>
      <w:r>
        <w:rPr>
          <w:rFonts w:ascii="Times New Roman" w:hAnsi="Times New Roman" w:eastAsia="Times New Roman" w:cs="Times New Roman"/>
        </w:rPr>
        <w:t xml:space="preserve"> </w:t>
      </w:r>
      <w:r>
        <w:rPr>
          <w:rFonts w:ascii="Nirmala UI" w:hAnsi="Nirmala UI" w:eastAsia="Nirmala UI" w:cs="Nirmala UI"/>
        </w:rPr>
        <w:t>හමුදාවේ</w:t>
      </w:r>
      <w:r>
        <w:rPr>
          <w:rFonts w:ascii="Times New Roman" w:hAnsi="Times New Roman" w:eastAsia="Times New Roman" w:cs="Times New Roman"/>
        </w:rPr>
        <w:t xml:space="preserve"> </w:t>
      </w:r>
      <w:r>
        <w:rPr>
          <w:rFonts w:ascii="Nirmala UI" w:hAnsi="Nirmala UI" w:eastAsia="Nirmala UI" w:cs="Nirmala UI"/>
        </w:rPr>
        <w:t>කොඩිය</w:t>
      </w:r>
      <w:r>
        <w:rPr>
          <w:rFonts w:ascii="Times New Roman" w:hAnsi="Times New Roman" w:eastAsia="Times New Roman" w:cs="Times New Roman"/>
        </w:rPr>
        <w:t xml:space="preserve">, </w:t>
      </w:r>
      <w:r>
        <w:rPr>
          <w:rFonts w:ascii="Nirmala UI" w:hAnsi="Nirmala UI" w:eastAsia="Nirmala UI" w:cs="Nirmala UI"/>
        </w:rPr>
        <w:t>එනම්</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ධජය</w:t>
      </w:r>
      <w:r>
        <w:rPr>
          <w:rFonts w:ascii="Times New Roman" w:hAnsi="Times New Roman" w:eastAsia="Times New Roman" w:cs="Times New Roman"/>
        </w:rPr>
        <w:t xml:space="preserve">, </w:t>
      </w:r>
      <w:r>
        <w:rPr>
          <w:rFonts w:ascii="Nirmala UI" w:hAnsi="Nirmala UI" w:eastAsia="Nirmala UI" w:cs="Nirmala UI"/>
        </w:rPr>
        <w:t>තවමත්</w:t>
      </w:r>
      <w:r>
        <w:rPr>
          <w:rFonts w:ascii="Times New Roman" w:hAnsi="Times New Roman" w:eastAsia="Times New Roman" w:cs="Times New Roman"/>
        </w:rPr>
        <w:t xml:space="preserve"> </w:t>
      </w:r>
      <w:r>
        <w:rPr>
          <w:rFonts w:ascii="Nirmala UI" w:hAnsi="Nirmala UI" w:eastAsia="Nirmala UI" w:cs="Nirmala UI"/>
        </w:rPr>
        <w:t>යෙරුසලමේ</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රිස්තියානීන්ට</w:t>
      </w:r>
      <w:r>
        <w:rPr>
          <w:rFonts w:ascii="Times New Roman" w:hAnsi="Times New Roman" w:eastAsia="Times New Roman" w:cs="Times New Roman"/>
        </w:rPr>
        <w:t xml:space="preserve"> </w:t>
      </w:r>
      <w:r>
        <w:rPr>
          <w:rFonts w:ascii="Nirmala UI" w:hAnsi="Nirmala UI" w:eastAsia="Nirmala UI" w:cs="Nirmala UI"/>
        </w:rPr>
        <w:t>පලා</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දැනුම්</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ලකුණ</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w:t>
      </w:r>
      <w:r>
        <w:rPr>
          <w:rFonts w:ascii="Nirmala UI" w:hAnsi="Nirmala UI" w:eastAsia="Nirmala UI" w:cs="Nirmala UI"/>
        </w:rPr>
        <w:t>අනාගතවක්තෘ</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කියනු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පාළු</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පිළිකුල</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ජාතික</w:t>
      </w:r>
      <w:r>
        <w:rPr>
          <w:rFonts w:ascii="Times New Roman" w:hAnsi="Times New Roman" w:eastAsia="Times New Roman" w:cs="Times New Roman"/>
        </w:rPr>
        <w:t xml:space="preserve"> </w:t>
      </w:r>
      <w:r>
        <w:rPr>
          <w:rFonts w:ascii="Nirmala UI" w:hAnsi="Nirmala UI" w:eastAsia="Nirmala UI" w:cs="Nirmala UI"/>
        </w:rPr>
        <w:t>රෝමයද</w:t>
      </w:r>
      <w:r>
        <w:rPr>
          <w:rFonts w:ascii="Times New Roman" w:hAnsi="Times New Roman" w:eastAsia="Times New Roman" w:cs="Times New Roman"/>
        </w:rPr>
        <w:t xml:space="preserve">, </w:t>
      </w:r>
      <w:r>
        <w:rPr>
          <w:rFonts w:ascii="Nirmala UI" w:hAnsi="Nirmala UI" w:eastAsia="Nirmala UI" w:cs="Nirmala UI"/>
        </w:rPr>
        <w:t>නැතහොත්</w:t>
      </w:r>
      <w:r>
        <w:rPr>
          <w:rFonts w:ascii="Times New Roman" w:hAnsi="Times New Roman" w:eastAsia="Times New Roman" w:cs="Times New Roman"/>
        </w:rPr>
        <w:t xml:space="preserve"> </w:t>
      </w:r>
      <w:r>
        <w:rPr>
          <w:rFonts w:ascii="Nirmala UI" w:hAnsi="Nirmala UI" w:eastAsia="Nirmala UI" w:cs="Nirmala UI"/>
        </w:rPr>
        <w:t>මිලර්</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r>
        <w:rPr>
          <w:rFonts w:ascii="Nirmala UI" w:hAnsi="Nirmala UI" w:eastAsia="Nirmala UI" w:cs="Nirmala UI"/>
        </w:rPr>
        <w:t>යුහය</w:t>
      </w:r>
      <w:r>
        <w:rPr>
          <w:rFonts w:ascii="Times New Roman" w:hAnsi="Times New Roman" w:eastAsia="Times New Roman" w:cs="Times New Roman"/>
        </w:rPr>
        <w:t xml:space="preserve"> </w:t>
      </w:r>
      <w:r>
        <w:rPr>
          <w:rFonts w:ascii="Nirmala UI" w:hAnsi="Nirmala UI" w:eastAsia="Nirmala UI" w:cs="Nirmala UI"/>
        </w:rPr>
        <w:t>ගොඩනැගූ</w:t>
      </w:r>
      <w:r>
        <w:rPr>
          <w:rFonts w:ascii="Times New Roman" w:hAnsi="Times New Roman" w:eastAsia="Times New Roman" w:cs="Times New Roman"/>
        </w:rPr>
        <w:t xml:space="preserve"> </w:t>
      </w:r>
      <w:r>
        <w:rPr>
          <w:rFonts w:ascii="Nirmala UI" w:hAnsi="Nirmala UI" w:eastAsia="Nirmala UI" w:cs="Nirmala UI"/>
        </w:rPr>
        <w:t>පරිදි</w:t>
      </w:r>
      <w:r>
        <w:rPr>
          <w:rFonts w:ascii="Times New Roman" w:hAnsi="Times New Roman" w:eastAsia="Times New Roman" w:cs="Times New Roman"/>
        </w:rPr>
        <w:t xml:space="preserve"> </w:t>
      </w:r>
      <w:r>
        <w:rPr>
          <w:rFonts w:ascii="Nirmala UI" w:hAnsi="Nirmala UI" w:eastAsia="Nirmala UI" w:cs="Nirmala UI"/>
        </w:rPr>
        <w:t>පාප්</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රෝමයද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William Miller a-nyewake cha Rome itsi miandi ibiri ishiishano—iya kipagani, hanyuma iya kipapa—ariko yahatirijwe n’amateka yabayemo gufata ubwo bwami bwombi nk’ubwami bumwe. Kandi rwose ni ubwami bumwe, ariko kandi bugereranya ubwami bubiri bukurikirana. Kubera amateka y’ubuhanuzi yo mu 1798, Miller yagombaga kuvuga kuri Rome cyane cyane nk’ubwami bumwe. Mu 1798, Miller yizeraga ko Ukuza kwa Kabiri kwa Kristo kwari kukiri hafi y’imyaka makumyabiri n’itanu imbere. Yari azi neza rwose ko Rome ya kipapa yari yarahawe igikomere cyica mu 1798. Kuri Miller, nta bundi bwami bwo ku isi bwagombaga gukurikira Rome ya kipapa, kuko Kristo yari hafi kugaruka.</w:t>
      </w:r>
    </w:p>
    <w:p>
      <w:pPr>
        <w:pStyle w:val="ArticleBody"/>
        <w:jc w:val="left"/>
      </w:pPr>
      <w:r>
        <w:rPr>
          <w:rFonts w:ascii="Times New Roman" w:hAnsi="Times New Roman" w:eastAsia="Times New Roman" w:cs="Times New Roman"/>
        </w:rPr>
        <w:t>تەڤی تاریختەی میلەر لەوێدا بوو، ئەو تێگەیشت کە پەیکەری بەشی دووەمی دانیال نوێنەرایەتی چوار شانشینی زەوی دەکات، چونکە ئەوە ئەوەیە کە دانیال شایەتی پێدا.</w:t>
      </w:r>
    </w:p>
    <w:p>
      <w:pPr>
        <w:pStyle w:val="ArticleScripture"/>
        <w:jc w:val="left"/>
      </w:pPr>
      <w:r>
        <w:rPr>
          <w:rFonts w:ascii="Times New Roman" w:hAnsi="Times New Roman" w:eastAsia="Times New Roman" w:cs="Times New Roman"/>
        </w:rPr>
        <w:t>Na ufalme wa nne utakuwa na nguvu kama chuma; kwa kuwa chuma huvunja vipande-vipande na kushinda vitu vyote; na kama chuma kivunjavyo vitu hivi vyote, ndivyo utakavyovunja vipande-vipande na kuponda. Na kwa kuwa uliziona hizo nyayo na vidole vyake, sehemu ya udongo wa mfinyanzi na sehemu ya chuma, ufalme huo utagawanyika; lakini ndani yake kutakuwa na sehemu ya nguvu ya chuma, kwa kuwa uliona chuma kimechanganyika na udongo wa matope. Danieli 2:40, 41.</w:t>
      </w:r>
    </w:p>
    <w:p>
      <w:pPr>
        <w:pStyle w:val="ArticleBody"/>
        <w:jc w:val="left"/>
      </w:pPr>
      <w:r>
        <w:rPr>
          <w:rFonts w:ascii="Times New Roman" w:hAnsi="Times New Roman" w:eastAsia="Times New Roman" w:cs="Times New Roman"/>
        </w:rPr>
        <w:t>Miller alitambua kwamba kulikuwapo falme nne tu, na ufalme wa nne na wa mwisho ulikuwa Roma, ambayo alijua kutokana na historia kuwa ilikuwa Roma ya kipagani ikifuatiwa na Roma ya kipapa. Kwa Miller, ufalme wa nne, kwa kupatana na neno la Danieli, ulikuwa “umegawanyika,” lakini kwake mgawanyiko huo uliwakilisha tu tofauti kati ya vipengele halisi na vya kiroho vya ufalme wa Roma. Alikuwa sahihi, lakini uelewa wake ulikuwa na mipaka.</w:t>
      </w:r>
    </w:p>
    <w:p>
      <w:pPr>
        <w:pStyle w:val="ArticleBody"/>
        <w:jc w:val="left"/>
      </w:pPr>
      <w:r>
        <w:rPr>
          <w:rFonts w:ascii="Nirmala UI" w:hAnsi="Nirmala UI" w:eastAsia="Nirmala UI" w:cs="Nirmala UI"/>
        </w:rPr>
        <w:t>மில்லர்</w:t>
      </w:r>
      <w:r>
        <w:rPr>
          <w:rFonts w:ascii="Times New Roman" w:hAnsi="Times New Roman" w:eastAsia="Times New Roman" w:cs="Times New Roman"/>
        </w:rPr>
        <w:t xml:space="preserve">, </w:t>
      </w:r>
      <w:r>
        <w:rPr>
          <w:rFonts w:ascii="Nirmala UI" w:hAnsi="Nirmala UI" w:eastAsia="Nirmala UI" w:cs="Nirmala UI"/>
        </w:rPr>
        <w:t>புறஜாதிய</w:t>
      </w:r>
      <w:r>
        <w:rPr>
          <w:rFonts w:ascii="Times New Roman" w:hAnsi="Times New Roman" w:eastAsia="Times New Roman" w:cs="Times New Roman"/>
        </w:rPr>
        <w:t xml:space="preserve"> </w:t>
      </w:r>
      <w:r>
        <w:rPr>
          <w:rFonts w:ascii="Nirmala UI" w:hAnsi="Nirmala UI" w:eastAsia="Nirmala UI" w:cs="Nirmala UI"/>
        </w:rPr>
        <w:t>ரோமும்</w:t>
      </w:r>
      <w:r>
        <w:rPr>
          <w:rFonts w:ascii="Times New Roman" w:hAnsi="Times New Roman" w:eastAsia="Times New Roman" w:cs="Times New Roman"/>
        </w:rPr>
        <w:t xml:space="preserve"> </w:t>
      </w:r>
      <w:r>
        <w:rPr>
          <w:rFonts w:ascii="Nirmala UI" w:hAnsi="Nirmala UI" w:eastAsia="Nirmala UI" w:cs="Nirmala UI"/>
        </w:rPr>
        <w:t>பாப்பரசர்</w:t>
      </w:r>
      <w:r>
        <w:rPr>
          <w:rFonts w:ascii="Times New Roman" w:hAnsi="Times New Roman" w:eastAsia="Times New Roman" w:cs="Times New Roman"/>
        </w:rPr>
        <w:t xml:space="preserve"> </w:t>
      </w:r>
      <w:r>
        <w:rPr>
          <w:rFonts w:ascii="Nirmala UI" w:hAnsi="Nirmala UI" w:eastAsia="Nirmala UI" w:cs="Nirmala UI"/>
        </w:rPr>
        <w:t>ரோமும்</w:t>
      </w:r>
      <w:r>
        <w:rPr>
          <w:rFonts w:ascii="Times New Roman" w:hAnsi="Times New Roman" w:eastAsia="Times New Roman" w:cs="Times New Roman"/>
        </w:rPr>
        <w:t xml:space="preserve"> </w:t>
      </w:r>
      <w:r>
        <w:rPr>
          <w:rFonts w:ascii="Nirmala UI" w:hAnsi="Nirmala UI" w:eastAsia="Nirmala UI" w:cs="Nirmala UI"/>
        </w:rPr>
        <w:t>எனும்</w:t>
      </w:r>
      <w:r>
        <w:rPr>
          <w:rFonts w:ascii="Times New Roman" w:hAnsi="Times New Roman" w:eastAsia="Times New Roman" w:cs="Times New Roman"/>
        </w:rPr>
        <w:t xml:space="preserve"> </w:t>
      </w:r>
      <w:r>
        <w:rPr>
          <w:rFonts w:ascii="Nirmala UI" w:hAnsi="Nirmala UI" w:eastAsia="Nirmala UI" w:cs="Nirmala UI"/>
        </w:rPr>
        <w:t>பிரிவு</w:t>
      </w:r>
      <w:r>
        <w:rPr>
          <w:rFonts w:ascii="Times New Roman" w:hAnsi="Times New Roman" w:eastAsia="Times New Roman" w:cs="Times New Roman"/>
        </w:rPr>
        <w:t xml:space="preserve">, </w:t>
      </w:r>
      <w:r>
        <w:rPr>
          <w:rFonts w:ascii="Nirmala UI" w:hAnsi="Nirmala UI" w:eastAsia="Nirmala UI" w:cs="Nirmala UI"/>
        </w:rPr>
        <w:t>பவுல்</w:t>
      </w:r>
      <w:r>
        <w:rPr>
          <w:rFonts w:ascii="Times New Roman" w:hAnsi="Times New Roman" w:eastAsia="Times New Roman" w:cs="Times New Roman"/>
        </w:rPr>
        <w:t xml:space="preserve"> </w:t>
      </w:r>
      <w:r>
        <w:rPr>
          <w:rFonts w:ascii="Nirmala UI" w:hAnsi="Nirmala UI" w:eastAsia="Nirmala UI" w:cs="Nirmala UI"/>
        </w:rPr>
        <w:t>தெளிவாகக்</w:t>
      </w:r>
      <w:r>
        <w:rPr>
          <w:rFonts w:ascii="Times New Roman" w:hAnsi="Times New Roman" w:eastAsia="Times New Roman" w:cs="Times New Roman"/>
        </w:rPr>
        <w:t xml:space="preserve"> </w:t>
      </w:r>
      <w:r>
        <w:rPr>
          <w:rFonts w:ascii="Nirmala UI" w:hAnsi="Nirmala UI" w:eastAsia="Nirmala UI" w:cs="Nirmala UI"/>
        </w:rPr>
        <w:t>குறிப்பதற்கென்று</w:t>
      </w:r>
      <w:r>
        <w:rPr>
          <w:rFonts w:ascii="Times New Roman" w:hAnsi="Times New Roman" w:eastAsia="Times New Roman" w:cs="Times New Roman"/>
        </w:rPr>
        <w:t xml:space="preserve"> </w:t>
      </w:r>
      <w:r>
        <w:rPr>
          <w:rFonts w:ascii="Nirmala UI" w:hAnsi="Nirmala UI" w:eastAsia="Nirmala UI" w:cs="Nirmala UI"/>
        </w:rPr>
        <w:t>எழுப்பப்பட்ட</w:t>
      </w:r>
      <w:r>
        <w:rPr>
          <w:rFonts w:ascii="Times New Roman" w:hAnsi="Times New Roman" w:eastAsia="Times New Roman" w:cs="Times New Roman"/>
        </w:rPr>
        <w:t xml:space="preserve"> </w:t>
      </w:r>
      <w:r>
        <w:rPr>
          <w:rFonts w:ascii="Nirmala UI" w:hAnsi="Nirmala UI" w:eastAsia="Nirmala UI" w:cs="Nirmala UI"/>
        </w:rPr>
        <w:t>பிரிவின்</w:t>
      </w:r>
      <w:r>
        <w:rPr>
          <w:rFonts w:ascii="Times New Roman" w:hAnsi="Times New Roman" w:eastAsia="Times New Roman" w:cs="Times New Roman"/>
        </w:rPr>
        <w:t xml:space="preserve"> </w:t>
      </w:r>
      <w:r>
        <w:rPr>
          <w:rFonts w:ascii="Nirmala UI" w:hAnsi="Nirmala UI" w:eastAsia="Nirmala UI" w:cs="Nirmala UI"/>
        </w:rPr>
        <w:t>அடிப்படையிலே</w:t>
      </w:r>
      <w:r>
        <w:rPr>
          <w:rFonts w:ascii="Times New Roman" w:hAnsi="Times New Roman" w:eastAsia="Times New Roman" w:cs="Times New Roman"/>
        </w:rPr>
        <w:t xml:space="preserve"> </w:t>
      </w:r>
      <w:r>
        <w:rPr>
          <w:rFonts w:ascii="Nirmala UI" w:hAnsi="Nirmala UI" w:eastAsia="Nirmala UI" w:cs="Nirmala UI"/>
        </w:rPr>
        <w:t>அமைந்தது</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உணரவில்லை</w:t>
      </w:r>
      <w:r>
        <w:rPr>
          <w:rFonts w:ascii="Times New Roman" w:hAnsi="Times New Roman" w:eastAsia="Times New Roman" w:cs="Times New Roman"/>
        </w:rPr>
        <w:t xml:space="preserve">. </w:t>
      </w:r>
      <w:r>
        <w:rPr>
          <w:rFonts w:ascii="Nirmala UI" w:hAnsi="Nirmala UI" w:eastAsia="Nirmala UI" w:cs="Nirmala UI"/>
        </w:rPr>
        <w:t>சிலுவையின்</w:t>
      </w:r>
      <w:r>
        <w:rPr>
          <w:rFonts w:ascii="Times New Roman" w:hAnsi="Times New Roman" w:eastAsia="Times New Roman" w:cs="Times New Roman"/>
        </w:rPr>
        <w:t xml:space="preserve"> </w:t>
      </w:r>
      <w:r>
        <w:rPr>
          <w:rFonts w:ascii="Nirmala UI" w:hAnsi="Nirmala UI" w:eastAsia="Nirmala UI" w:cs="Nirmala UI"/>
        </w:rPr>
        <w:t>காலப்பகுதியில்</w:t>
      </w:r>
      <w:r>
        <w:rPr>
          <w:rFonts w:ascii="Times New Roman" w:hAnsi="Times New Roman" w:eastAsia="Times New Roman" w:cs="Times New Roman"/>
        </w:rPr>
        <w:t xml:space="preserve">, </w:t>
      </w:r>
      <w:r>
        <w:rPr>
          <w:rFonts w:ascii="Nirmala UI" w:hAnsi="Nirmala UI" w:eastAsia="Nirmala UI" w:cs="Nirmala UI"/>
        </w:rPr>
        <w:t>சொற்பொருளானது</w:t>
      </w:r>
      <w:r>
        <w:rPr>
          <w:rFonts w:ascii="Times New Roman" w:hAnsi="Times New Roman" w:eastAsia="Times New Roman" w:cs="Times New Roman"/>
        </w:rPr>
        <w:t xml:space="preserve"> </w:t>
      </w:r>
      <w:r>
        <w:rPr>
          <w:rFonts w:ascii="Nirmala UI" w:hAnsi="Nirmala UI" w:eastAsia="Nirmala UI" w:cs="Nirmala UI"/>
        </w:rPr>
        <w:t>ஆவிக்குரியதிற்குள்</w:t>
      </w:r>
      <w:r>
        <w:rPr>
          <w:rFonts w:ascii="Times New Roman" w:hAnsi="Times New Roman" w:eastAsia="Times New Roman" w:cs="Times New Roman"/>
        </w:rPr>
        <w:t xml:space="preserve"> </w:t>
      </w:r>
      <w:r>
        <w:rPr>
          <w:rFonts w:ascii="Nirmala UI" w:hAnsi="Nirmala UI" w:eastAsia="Nirmala UI" w:cs="Nirmala UI"/>
        </w:rPr>
        <w:t>மாற்றமடைய</w:t>
      </w:r>
      <w:r>
        <w:rPr>
          <w:rFonts w:ascii="Times New Roman" w:hAnsi="Times New Roman" w:eastAsia="Times New Roman" w:cs="Times New Roman"/>
        </w:rPr>
        <w:t xml:space="preserve"> </w:t>
      </w:r>
      <w:r>
        <w:rPr>
          <w:rFonts w:ascii="Nirmala UI" w:hAnsi="Nirmala UI" w:eastAsia="Nirmala UI" w:cs="Nirmala UI"/>
        </w:rPr>
        <w:t>வேண்டியது</w:t>
      </w:r>
      <w:r>
        <w:rPr>
          <w:rFonts w:ascii="Times New Roman" w:hAnsi="Times New Roman" w:eastAsia="Times New Roman" w:cs="Times New Roman"/>
        </w:rPr>
        <w:t xml:space="preserve"> </w:t>
      </w:r>
      <w:r>
        <w:rPr>
          <w:rFonts w:ascii="Nirmala UI" w:hAnsi="Nirmala UI" w:eastAsia="Nirmala UI" w:cs="Nirmala UI"/>
        </w:rPr>
        <w:t>எனப்</w:t>
      </w:r>
      <w:r>
        <w:rPr>
          <w:rFonts w:ascii="Times New Roman" w:hAnsi="Times New Roman" w:eastAsia="Times New Roman" w:cs="Times New Roman"/>
        </w:rPr>
        <w:t xml:space="preserve"> </w:t>
      </w:r>
      <w:r>
        <w:rPr>
          <w:rFonts w:ascii="Nirmala UI" w:hAnsi="Nirmala UI" w:eastAsia="Nirmala UI" w:cs="Nirmala UI"/>
        </w:rPr>
        <w:t>பவுல்</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w:t>
      </w:r>
      <w:r>
        <w:rPr>
          <w:rFonts w:ascii="Nirmala UI" w:hAnsi="Nirmala UI" w:eastAsia="Nirmala UI" w:cs="Nirmala UI"/>
        </w:rPr>
        <w:t>ஸ்நானகரனும்</w:t>
      </w:r>
      <w:r>
        <w:rPr>
          <w:rFonts w:ascii="Times New Roman" w:hAnsi="Times New Roman" w:eastAsia="Times New Roman" w:cs="Times New Roman"/>
        </w:rPr>
        <w:t xml:space="preserve"> </w:t>
      </w:r>
      <w:r>
        <w:rPr>
          <w:rFonts w:ascii="Nirmala UI" w:hAnsi="Nirmala UI" w:eastAsia="Nirmala UI" w:cs="Nirmala UI"/>
        </w:rPr>
        <w:t>கூட</w:t>
      </w:r>
      <w:r>
        <w:rPr>
          <w:rFonts w:ascii="Times New Roman" w:hAnsi="Times New Roman" w:eastAsia="Times New Roman" w:cs="Times New Roman"/>
        </w:rPr>
        <w:t xml:space="preserve">) </w:t>
      </w:r>
      <w:r>
        <w:rPr>
          <w:rFonts w:ascii="Nirmala UI" w:hAnsi="Nirmala UI" w:eastAsia="Nirmala UI" w:cs="Nirmala UI"/>
        </w:rPr>
        <w:t>குறிப்பிட்டார்</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புரிதல்</w:t>
      </w:r>
      <w:r>
        <w:rPr>
          <w:rFonts w:ascii="Times New Roman" w:hAnsi="Times New Roman" w:eastAsia="Times New Roman" w:cs="Times New Roman"/>
        </w:rPr>
        <w:t xml:space="preserve"> </w:t>
      </w:r>
      <w:r>
        <w:rPr>
          <w:rFonts w:ascii="Nirmala UI" w:hAnsi="Nirmala UI" w:eastAsia="Nirmala UI" w:cs="Nirmala UI"/>
        </w:rPr>
        <w:t>இன்றியமையாததாக</w:t>
      </w:r>
      <w:r>
        <w:rPr>
          <w:rFonts w:ascii="Times New Roman" w:hAnsi="Times New Roman" w:eastAsia="Times New Roman" w:cs="Times New Roman"/>
        </w:rPr>
        <w:t xml:space="preserve"> </w:t>
      </w:r>
      <w:r>
        <w:rPr>
          <w:rFonts w:ascii="Nirmala UI" w:hAnsi="Nirmala UI" w:eastAsia="Nirmala UI" w:cs="Nirmala UI"/>
        </w:rPr>
        <w:t>இல்லாத</w:t>
      </w:r>
      <w:r>
        <w:rPr>
          <w:rFonts w:ascii="Times New Roman" w:hAnsi="Times New Roman" w:eastAsia="Times New Roman" w:cs="Times New Roman"/>
        </w:rPr>
        <w:t xml:space="preserve"> </w:t>
      </w:r>
      <w:r>
        <w:rPr>
          <w:rFonts w:ascii="Nirmala UI" w:hAnsi="Nirmala UI" w:eastAsia="Nirmala UI" w:cs="Nirmala UI"/>
        </w:rPr>
        <w:t>காரணத்தால்</w:t>
      </w:r>
      <w:r>
        <w:rPr>
          <w:rFonts w:ascii="Times New Roman" w:hAnsi="Times New Roman" w:eastAsia="Times New Roman" w:cs="Times New Roman"/>
        </w:rPr>
        <w:t xml:space="preserve">, </w:t>
      </w:r>
      <w:r>
        <w:rPr>
          <w:rFonts w:ascii="Nirmala UI" w:hAnsi="Nirmala UI" w:eastAsia="Nirmala UI" w:cs="Nirmala UI"/>
        </w:rPr>
        <w:t>ரோம்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அடிப்படையில்</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கட்டங்களை</w:t>
      </w:r>
      <w:r>
        <w:rPr>
          <w:rFonts w:ascii="Times New Roman" w:hAnsi="Times New Roman" w:eastAsia="Times New Roman" w:cs="Times New Roman"/>
        </w:rPr>
        <w:t xml:space="preserve"> </w:t>
      </w:r>
      <w:r>
        <w:rPr>
          <w:rFonts w:ascii="Nirmala UI" w:hAnsi="Nirmala UI" w:eastAsia="Nirmala UI" w:cs="Nirmala UI"/>
        </w:rPr>
        <w:t>உடைய</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ராஜ்யம்</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மில்லர்</w:t>
      </w:r>
      <w:r>
        <w:rPr>
          <w:rFonts w:ascii="Times New Roman" w:hAnsi="Times New Roman" w:eastAsia="Times New Roman" w:cs="Times New Roman"/>
        </w:rPr>
        <w:t xml:space="preserve"> </w:t>
      </w:r>
      <w:r>
        <w:rPr>
          <w:rFonts w:ascii="Nirmala UI" w:hAnsi="Nirmala UI" w:eastAsia="Nirmala UI" w:cs="Nirmala UI"/>
        </w:rPr>
        <w:t>ஏற்க</w:t>
      </w:r>
      <w:r>
        <w:rPr>
          <w:rFonts w:ascii="Times New Roman" w:hAnsi="Times New Roman" w:eastAsia="Times New Roman" w:cs="Times New Roman"/>
        </w:rPr>
        <w:t xml:space="preserve"> </w:t>
      </w:r>
      <w:r>
        <w:rPr>
          <w:rFonts w:ascii="Nirmala UI" w:hAnsi="Nirmala UI" w:eastAsia="Nirmala UI" w:cs="Nirmala UI"/>
        </w:rPr>
        <w:t>வேண்டியதாயிற்று</w:t>
      </w:r>
      <w:r>
        <w:rPr>
          <w:rFonts w:ascii="Times New Roman" w:hAnsi="Times New Roman" w:eastAsia="Times New Roman" w:cs="Times New Roman"/>
        </w:rPr>
        <w:t xml:space="preserve">. </w:t>
      </w:r>
      <w:r>
        <w:rPr>
          <w:rFonts w:ascii="Nirmala UI" w:hAnsi="Nirmala UI" w:eastAsia="Nirmala UI" w:cs="Nirmala UI"/>
        </w:rPr>
        <w:t>நிச்சயமாக</w:t>
      </w:r>
      <w:r>
        <w:rPr>
          <w:rFonts w:ascii="Times New Roman" w:hAnsi="Times New Roman" w:eastAsia="Times New Roman" w:cs="Times New Roman"/>
        </w:rPr>
        <w:t xml:space="preserve">, </w:t>
      </w:r>
      <w:r>
        <w:rPr>
          <w:rFonts w:ascii="Nirmala UI" w:hAnsi="Nirmala UI" w:eastAsia="Nirmala UI" w:cs="Nirmala UI"/>
        </w:rPr>
        <w:t>அதில்</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சரியானவராயிருந்தார்</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வரம்புள்ள</w:t>
      </w:r>
      <w:r>
        <w:rPr>
          <w:rFonts w:ascii="Times New Roman" w:hAnsi="Times New Roman" w:eastAsia="Times New Roman" w:cs="Times New Roman"/>
        </w:rPr>
        <w:t xml:space="preserve"> </w:t>
      </w:r>
      <w:r>
        <w:rPr>
          <w:rFonts w:ascii="Nirmala UI" w:hAnsi="Nirmala UI" w:eastAsia="Nirmala UI" w:cs="Nirmala UI"/>
        </w:rPr>
        <w:t>வகையில்</w:t>
      </w:r>
      <w:r>
        <w:rPr>
          <w:rFonts w:ascii="Times New Roman" w:hAnsi="Times New Roman" w:eastAsia="Times New Roman" w:cs="Times New Roman"/>
        </w:rPr>
        <w:t xml:space="preserve">). </w:t>
      </w:r>
      <w:r>
        <w:rPr>
          <w:rFonts w:ascii="Nirmala UI" w:hAnsi="Nirmala UI" w:eastAsia="Nirmala UI" w:cs="Nirmala UI"/>
        </w:rPr>
        <w:t>ஆவிக்குரிய</w:t>
      </w:r>
      <w:r>
        <w:rPr>
          <w:rFonts w:ascii="Times New Roman" w:hAnsi="Times New Roman" w:eastAsia="Times New Roman" w:cs="Times New Roman"/>
        </w:rPr>
        <w:t xml:space="preserve"> </w:t>
      </w:r>
      <w:r>
        <w:rPr>
          <w:rFonts w:ascii="Nirmala UI" w:hAnsi="Nirmala UI" w:eastAsia="Nirmala UI" w:cs="Nirmala UI"/>
        </w:rPr>
        <w:t>ரோம்</w:t>
      </w:r>
      <w:r>
        <w:rPr>
          <w:rFonts w:ascii="Times New Roman" w:hAnsi="Times New Roman" w:eastAsia="Times New Roman" w:cs="Times New Roman"/>
        </w:rPr>
        <w:t xml:space="preserve">, </w:t>
      </w:r>
      <w:r>
        <w:rPr>
          <w:rFonts w:ascii="Nirmala UI" w:hAnsi="Nirmala UI" w:eastAsia="Nirmala UI" w:cs="Nirmala UI"/>
        </w:rPr>
        <w:t>சொற்பொருளான</w:t>
      </w:r>
      <w:r>
        <w:rPr>
          <w:rFonts w:ascii="Times New Roman" w:hAnsi="Times New Roman" w:eastAsia="Times New Roman" w:cs="Times New Roman"/>
        </w:rPr>
        <w:t xml:space="preserve"> </w:t>
      </w:r>
      <w:r>
        <w:rPr>
          <w:rFonts w:ascii="Nirmala UI" w:hAnsi="Nirmala UI" w:eastAsia="Nirmala UI" w:cs="Nirmala UI"/>
        </w:rPr>
        <w:t>பாபிலோனால்</w:t>
      </w:r>
      <w:r>
        <w:rPr>
          <w:rFonts w:ascii="Times New Roman" w:hAnsi="Times New Roman" w:eastAsia="Times New Roman" w:cs="Times New Roman"/>
        </w:rPr>
        <w:t xml:space="preserve"> </w:t>
      </w:r>
      <w:r>
        <w:rPr>
          <w:rFonts w:ascii="Nirmala UI" w:hAnsi="Nirmala UI" w:eastAsia="Nirmala UI" w:cs="Nirmala UI"/>
        </w:rPr>
        <w:t>அடையாளப்படுத்தப்பட்டது</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காண</w:t>
      </w:r>
      <w:r>
        <w:rPr>
          <w:rFonts w:ascii="Times New Roman" w:hAnsi="Times New Roman" w:eastAsia="Times New Roman" w:cs="Times New Roman"/>
        </w:rPr>
        <w:t xml:space="preserve"> </w:t>
      </w:r>
      <w:r>
        <w:rPr>
          <w:rFonts w:ascii="Nirmala UI" w:hAnsi="Nirmala UI" w:eastAsia="Nirmala UI" w:cs="Nirmala UI"/>
        </w:rPr>
        <w:t>முடியவில்லை</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ஆவிக்குரிய</w:t>
      </w:r>
      <w:r>
        <w:rPr>
          <w:rFonts w:ascii="Times New Roman" w:hAnsi="Times New Roman" w:eastAsia="Times New Roman" w:cs="Times New Roman"/>
        </w:rPr>
        <w:t xml:space="preserve"> </w:t>
      </w:r>
      <w:r>
        <w:rPr>
          <w:rFonts w:ascii="Nirmala UI" w:hAnsi="Nirmala UI" w:eastAsia="Nirmala UI" w:cs="Nirmala UI"/>
        </w:rPr>
        <w:t>ரோம்</w:t>
      </w:r>
      <w:r>
        <w:rPr>
          <w:rFonts w:ascii="Times New Roman" w:hAnsi="Times New Roman" w:eastAsia="Times New Roman" w:cs="Times New Roman"/>
        </w:rPr>
        <w:t xml:space="preserve"> (</w:t>
      </w:r>
      <w:r>
        <w:rPr>
          <w:rFonts w:ascii="Nirmala UI" w:hAnsi="Nirmala UI" w:eastAsia="Nirmala UI" w:cs="Nirmala UI"/>
        </w:rPr>
        <w:t>பாப்பரசாட்சி</w:t>
      </w:r>
      <w:r>
        <w:rPr>
          <w:rFonts w:ascii="Times New Roman" w:hAnsi="Times New Roman" w:eastAsia="Times New Roman" w:cs="Times New Roman"/>
        </w:rPr>
        <w:t xml:space="preserve">) </w:t>
      </w:r>
      <w:r>
        <w:rPr>
          <w:rFonts w:ascii="Nirmala UI" w:hAnsi="Nirmala UI" w:eastAsia="Nirmala UI" w:cs="Nirmala UI"/>
        </w:rPr>
        <w:t>ஆவிக்குரிய</w:t>
      </w:r>
      <w:r>
        <w:rPr>
          <w:rFonts w:ascii="Times New Roman" w:hAnsi="Times New Roman" w:eastAsia="Times New Roman" w:cs="Times New Roman"/>
        </w:rPr>
        <w:t xml:space="preserve"> </w:t>
      </w:r>
      <w:r>
        <w:rPr>
          <w:rFonts w:ascii="Nirmala UI" w:hAnsi="Nirmala UI" w:eastAsia="Nirmala UI" w:cs="Nirmala UI"/>
        </w:rPr>
        <w:t>பாபிலோனும்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Kabuloni halisi, ikiwa ni wa kwanza kati ya falme nne katika Danieli mbili, ungekuwa mfano wa ufalme wa nne, kwa maana wa kwanza humwakilisha daima wa mwisho. Rumi ya kipagani ilikuwa imewakilishwa kwa mfano na Babeli, lakini Rumi ya kipagani na Babeli zote mbili zilikuwa mifano ya Rumi ya kiroho (upapa). Kwa hiyo upapa ulikuwa ufalme wa tano, nao uliwakilishwa na Babeli. Hii ndiyo sababu ya msingi inayomfanya Dada White kulinganisha utumwa wa Israeli halisi katika Babeli kwa miaka sabini na utumwa wa Israeli wa kiroho katika Babeli ya kiroho kwa miaka elfu moja mia mbili na sitini.</w:t>
      </w:r>
    </w:p>
    <w:p>
      <w:pPr>
        <w:pStyle w:val="ArticleScripture"/>
        <w:jc w:val="left"/>
      </w:pPr>
      <w:r>
        <w:rPr>
          <w:rFonts w:ascii="Times New Roman" w:hAnsi="Times New Roman" w:eastAsia="Times New Roman" w:cs="Times New Roman"/>
        </w:rPr>
        <w:t>“Kanisa la Mungu duniani lilikuwa kwa hakika katika utumwa katika kipindi hiki kirefu cha mateso yasiyokoma, kama vile wana wa Israeli walivyokuwa mateka katika Babeli wakati wa kipindi cha uhamisho.” Prophets and Kings, 714.</w:t>
      </w:r>
    </w:p>
    <w:p>
      <w:pPr>
        <w:pStyle w:val="ArticleBody"/>
        <w:jc w:val="left"/>
      </w:pPr>
      <w:r>
        <w:rPr>
          <w:rFonts w:ascii="Times New Roman" w:hAnsi="Times New Roman" w:eastAsia="Times New Roman" w:cs="Times New Roman"/>
        </w:rPr>
        <w:t>Noola akyo, Miller kaghalina nakuvaila makwata-kavala evihevo vya unabii vinoviwika kwa umakinifu Roma ya kipagani, na Roma ya kipapa. Tuhokola mifano ya jambo hili tunapoendelea, lakini kama tukielewa kwamba Miller aliiona Roma ya kipagani na ya kipapa kuwa ufalme mmoja, twaweza kuelewa kwa nini Miller asingekuwa na shida kwa Yesu kurejelea “chukizo la uharibifu, lililonenwa na nabii Danieli,” kama utimilifu wa Roma ya kipagani, huku bado akielewa usemi wa “chukizo la uharibifu,” katika kitabu cha Danieli kuwa ishara ya Roma ya kipapa. Miller hakuweza kuona zile nguvu tatu za kuharibu, na kwa sababu hii mfumo wake wa unabii ulikuwa na mipaka, ijapokuwa ulikuwa sahihi.</w:t>
      </w:r>
    </w:p>
    <w:p>
      <w:pPr>
        <w:pStyle w:val="ArticleBody"/>
        <w:jc w:val="left"/>
      </w:pPr>
      <w:r>
        <w:rPr>
          <w:rFonts w:ascii="Times New Roman" w:hAnsi="Times New Roman" w:eastAsia="Times New Roman" w:cs="Times New Roman"/>
        </w:rPr>
        <w:t>Mu ni mu ya kulukidila kuswaswana kwa kuakuka kua mu masolo kwa 66 AD, pantu Loma ya bapagani yatalikile bitema byayo mu bipalu bia busantu bia ntempelo, mu kuakukila kwa bulembi bwa buprofete bwa Kristo? “Bubibi bua bupanga bukese, buakambwa kudi Daniele muprofete,” mbumanyinu bwa Loma ya bapagani anyi bwa Loma ya bupapa? Mpendu wa ku dilema edi mmupete wa pashishe, padiyeu ukamona bukole busatu bua kupangisha bukese, pamue ne bubidi to. Tudi ne bua kubanga ne mbandu ya Muanetu wa nkashi White pa kuakuka kua bulembi bwa buprofete bwa Kristo pa dibutuka dia Yelusaleme.</w:t>
      </w:r>
    </w:p>
    <w:p>
      <w:pPr>
        <w:pStyle w:val="ArticleScripture"/>
        <w:jc w:val="left"/>
      </w:pPr>
      <w:r>
        <w:rPr>
          <w:rFonts w:ascii="Times New Roman" w:hAnsi="Times New Roman" w:eastAsia="Times New Roman" w:cs="Times New Roman"/>
        </w:rPr>
        <w:t>“Mu kusulubisa kwa Kristo n’Abayudaaya mwari harimu okwonesibwa kwa Yerusalemu. Omusaayi ogasesekire i Kalivali ni gwari oburemere obwabasiisize omu kuzikirira okw’ensi egi n’okw’ensi eriza. Nikwo kiriba ku izooba erya nyuma erikuru, obu omusango guligwa aha abo abangaine embabazi za Ruhanga. Kristo, orwazi rwabo rw’okugwisibwa, obwo niho alibabonekera nk’orushozi orw’okuhora empinduuza. Ekitiinisa ky’amaisho ge, ekiri oburamu eri abahikiriire, kiriba eri ababi nk’omuriro ogucwamu. Ahabw’okugana rukundo, n’okugaya embabazi, omusiisi alizikirira.”</w:t>
      </w:r>
    </w:p>
    <w:p>
      <w:pPr>
        <w:pStyle w:val="ArticleScripture"/>
        <w:jc w:val="left"/>
      </w:pPr>
      <w:r>
        <w:rPr>
          <w:rFonts w:ascii="Times New Roman" w:hAnsi="Times New Roman" w:eastAsia="Times New Roman" w:cs="Times New Roman"/>
        </w:rPr>
        <w:t>“Kwa mifano mingi na maonyo ya kurudiwa-rudiwa, Yesu alionyesha matokeo ambayo yangewapata Wayahudi kwa kumkataa Mwana wa Mungu. Kwa maneno haya alikuwa akiwaelekeza wote katika kila kizazi wanaokataa kumpokea kuwa Mkombozi wao. Kila onyo ni kwa ajili yao. Hekalu lililonajisiwa, mwana asiye mtiifu, wakulima wa uongo, wajenzi wenye dharau, vina ulinganifu wake katika uzoefu wa kila mwenye dhambi. Asipotubu, hukumu ambayo vitu hivyo vilikuwa kivuli chake itakuwa yake.” The Desire of Ages, 600.</w:t>
      </w:r>
    </w:p>
    <w:p>
      <w:pPr>
        <w:pStyle w:val="ArticleBody"/>
        <w:jc w:val="left"/>
      </w:pPr>
      <w:r>
        <w:rPr>
          <w:rFonts w:ascii="Times New Roman" w:hAnsi="Times New Roman" w:eastAsia="Times New Roman" w:cs="Times New Roman"/>
        </w:rPr>
        <w:t>Paulo alipotambulisha mpito kutoka katika hali halisi kwenda katika hali ya kiroho, anaonyesha kwamba ulitokea katika kipindi cha msalaba, na yapasa kutambuliwa kwamba kuharibiwa kwa Yerusalemu kunahusishwa moja kwa moja na msalaba. Uharibifu wa Yerusalemu halisi, ambao mara ya kwanza ulitimizwa na Babeli halisi, ulitimizwa kwa mara ya mwisho na Rumi halisi, kwa maana Yesu daima huwakilisha mwisho pamoja na mwanzo. Kukanyagwa chini kwa patakatifu na jeshi, kulikokuwa kumeanza kwa nguvu ya kipagani ya Babeli, kulifikia mwisho wake kwa nguvu ya kipagani ya Rumi.</w:t>
      </w:r>
    </w:p>
    <w:p>
      <w:pPr>
        <w:pStyle w:val="ArticleBody"/>
        <w:jc w:val="left"/>
      </w:pPr>
      <w:r>
        <w:rPr>
          <w:rFonts w:ascii="Sylfaen" w:hAnsi="Sylfaen" w:eastAsia="Sylfaen" w:cs="Sylfaen"/>
        </w:rPr>
        <w:t>დასაბიჯება</w:t>
      </w:r>
      <w:r>
        <w:rPr>
          <w:rFonts w:ascii="Times New Roman" w:hAnsi="Times New Roman" w:eastAsia="Times New Roman" w:cs="Times New Roman"/>
        </w:rPr>
        <w:t xml:space="preserve"> </w:t>
      </w:r>
      <w:r>
        <w:rPr>
          <w:rFonts w:ascii="Sylfaen" w:hAnsi="Sylfaen" w:eastAsia="Sylfaen" w:cs="Sylfaen"/>
        </w:rPr>
        <w:t>სულიერი</w:t>
      </w:r>
      <w:r>
        <w:rPr>
          <w:rFonts w:ascii="Times New Roman" w:hAnsi="Times New Roman" w:eastAsia="Times New Roman" w:cs="Times New Roman"/>
        </w:rPr>
        <w:t xml:space="preserve"> </w:t>
      </w:r>
      <w:r>
        <w:rPr>
          <w:rFonts w:ascii="Sylfaen" w:hAnsi="Sylfaen" w:eastAsia="Sylfaen" w:cs="Sylfaen"/>
        </w:rPr>
        <w:t>იერუსალიმისა</w:t>
      </w:r>
      <w:r>
        <w:rPr>
          <w:rFonts w:ascii="Times New Roman" w:hAnsi="Times New Roman" w:eastAsia="Times New Roman" w:cs="Times New Roman"/>
        </w:rPr>
        <w:t xml:space="preserve"> </w:t>
      </w:r>
      <w:r>
        <w:rPr>
          <w:rFonts w:ascii="Sylfaen" w:hAnsi="Sylfaen" w:eastAsia="Sylfaen" w:cs="Sylfaen"/>
        </w:rPr>
        <w:t>განხორციელდა</w:t>
      </w:r>
      <w:r>
        <w:rPr>
          <w:rFonts w:ascii="Times New Roman" w:hAnsi="Times New Roman" w:eastAsia="Times New Roman" w:cs="Times New Roman"/>
        </w:rPr>
        <w:t xml:space="preserve"> </w:t>
      </w:r>
      <w:r>
        <w:rPr>
          <w:rFonts w:ascii="Sylfaen" w:hAnsi="Sylfaen" w:eastAsia="Sylfaen" w:cs="Sylfaen"/>
        </w:rPr>
        <w:t>პაპის</w:t>
      </w:r>
      <w:r>
        <w:rPr>
          <w:rFonts w:ascii="Times New Roman" w:hAnsi="Times New Roman" w:eastAsia="Times New Roman" w:cs="Times New Roman"/>
        </w:rPr>
        <w:t xml:space="preserve"> </w:t>
      </w:r>
      <w:r>
        <w:rPr>
          <w:rFonts w:ascii="Sylfaen" w:hAnsi="Sylfaen" w:eastAsia="Sylfaen" w:cs="Sylfaen"/>
        </w:rPr>
        <w:t>რომის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ორივე</w:t>
      </w:r>
      <w:r>
        <w:rPr>
          <w:rFonts w:ascii="Times New Roman" w:hAnsi="Times New Roman" w:eastAsia="Times New Roman" w:cs="Times New Roman"/>
        </w:rPr>
        <w:t xml:space="preserve"> </w:t>
      </w:r>
      <w:r>
        <w:rPr>
          <w:rFonts w:ascii="Sylfaen" w:hAnsi="Sylfaen" w:eastAsia="Sylfaen" w:cs="Sylfaen"/>
        </w:rPr>
        <w:t>პერიოდი</w:t>
      </w:r>
      <w:r>
        <w:rPr>
          <w:rFonts w:ascii="Times New Roman" w:hAnsi="Times New Roman" w:eastAsia="Times New Roman" w:cs="Times New Roman"/>
        </w:rPr>
        <w:t xml:space="preserve"> </w:t>
      </w:r>
      <w:r>
        <w:rPr>
          <w:rFonts w:ascii="Sylfaen" w:hAnsi="Sylfaen" w:eastAsia="Sylfaen" w:cs="Sylfaen"/>
        </w:rPr>
        <w:t>დასაბიჯებისა</w:t>
      </w:r>
      <w:r>
        <w:rPr>
          <w:rFonts w:ascii="Times New Roman" w:hAnsi="Times New Roman" w:eastAsia="Times New Roman" w:cs="Times New Roman"/>
        </w:rPr>
        <w:t xml:space="preserve"> (</w:t>
      </w:r>
      <w:r>
        <w:rPr>
          <w:rFonts w:ascii="Sylfaen" w:hAnsi="Sylfaen" w:eastAsia="Sylfaen" w:cs="Sylfaen"/>
        </w:rPr>
        <w:t>პირდაპირი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სულიერი</w:t>
      </w:r>
      <w:r>
        <w:rPr>
          <w:rFonts w:ascii="Times New Roman" w:hAnsi="Times New Roman" w:eastAsia="Times New Roman" w:cs="Times New Roman"/>
        </w:rPr>
        <w:t xml:space="preserve">) </w:t>
      </w:r>
      <w:r>
        <w:rPr>
          <w:rFonts w:ascii="Sylfaen" w:hAnsi="Sylfaen" w:eastAsia="Sylfaen" w:cs="Sylfaen"/>
        </w:rPr>
        <w:t>წინასახავს</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ერის</w:t>
      </w:r>
      <w:r>
        <w:rPr>
          <w:rFonts w:ascii="Times New Roman" w:hAnsi="Times New Roman" w:eastAsia="Times New Roman" w:cs="Times New Roman"/>
        </w:rPr>
        <w:t xml:space="preserve"> </w:t>
      </w:r>
      <w:r>
        <w:rPr>
          <w:rFonts w:ascii="Sylfaen" w:hAnsi="Sylfaen" w:eastAsia="Sylfaen" w:cs="Sylfaen"/>
        </w:rPr>
        <w:t>დასაბიჯებას</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გამაპარტახებელი</w:t>
      </w:r>
      <w:r>
        <w:rPr>
          <w:rFonts w:ascii="Times New Roman" w:hAnsi="Times New Roman" w:eastAsia="Times New Roman" w:cs="Times New Roman"/>
        </w:rPr>
        <w:t xml:space="preserve"> </w:t>
      </w:r>
      <w:r>
        <w:rPr>
          <w:rFonts w:ascii="Sylfaen" w:hAnsi="Sylfaen" w:eastAsia="Sylfaen" w:cs="Sylfaen"/>
        </w:rPr>
        <w:t>ძალის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რომის</w:t>
      </w:r>
      <w:r>
        <w:rPr>
          <w:rFonts w:ascii="Times New Roman" w:hAnsi="Times New Roman" w:eastAsia="Times New Roman" w:cs="Times New Roman"/>
        </w:rPr>
        <w:t xml:space="preserve"> </w:t>
      </w:r>
      <w:r>
        <w:rPr>
          <w:rFonts w:ascii="Sylfaen" w:hAnsi="Sylfaen" w:eastAsia="Sylfaen" w:cs="Sylfaen"/>
        </w:rPr>
        <w:t>თვალსაზრისით</w:t>
      </w:r>
      <w:r>
        <w:rPr>
          <w:rFonts w:ascii="Times New Roman" w:hAnsi="Times New Roman" w:eastAsia="Times New Roman" w:cs="Times New Roman"/>
        </w:rPr>
        <w:t xml:space="preserve"> </w:t>
      </w:r>
      <w:r>
        <w:rPr>
          <w:rFonts w:ascii="Sylfaen" w:hAnsi="Sylfaen" w:eastAsia="Sylfaen" w:cs="Sylfaen"/>
        </w:rPr>
        <w:t>თანამედროვე</w:t>
      </w:r>
      <w:r>
        <w:rPr>
          <w:rFonts w:ascii="Times New Roman" w:hAnsi="Times New Roman" w:eastAsia="Times New Roman" w:cs="Times New Roman"/>
        </w:rPr>
        <w:t xml:space="preserve"> </w:t>
      </w:r>
      <w:r>
        <w:rPr>
          <w:rFonts w:ascii="Sylfaen" w:hAnsi="Sylfaen" w:eastAsia="Sylfaen" w:cs="Sylfaen"/>
        </w:rPr>
        <w:t>რომი</w:t>
      </w:r>
      <w:r>
        <w:rPr>
          <w:rFonts w:ascii="Times New Roman" w:hAnsi="Times New Roman" w:eastAsia="Times New Roman" w:cs="Times New Roman"/>
        </w:rPr>
        <w:t xml:space="preserve"> </w:t>
      </w:r>
      <w:r>
        <w:rPr>
          <w:rFonts w:ascii="Sylfaen" w:hAnsi="Sylfaen" w:eastAsia="Sylfaen" w:cs="Sylfaen"/>
        </w:rPr>
        <w:t>ეწოდება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Kuna mamlaka tatu za uharibifu, ambazo kila moja huwatesa watu wa Mungu. Joka wa upagani, akafuatwa na mnyama wa baharini wa Ukatoliki, naye akafuatwa na mnyama wa nchi wa Marekani (nabii wa uongo). Upagani uliwakilishwa na mamlaka mbalimbali za kipagani zilizolikanyaga Israeli halisi. Kisha upapa uliikanyaga Israeli ya kiroho kwa miaka elfu moja mia mbili na sitini kuanzia 538 hadi 1798. Muungano wa pande tatu wa joka, mnyama, na nabii wa uongo ni Roma ya kisasa, nayo pia huwakanyaga watu wa Mungu wakati wa “saa” ya msukosuko wa sheria ya Jumapili. Mamlaka hizo tatu za uharibifu za joka, mnyama, na nabii wa uongo pia huwakilishwa kama Roma ya kipagani, Roma ya kipapa, na Roma ya kisasa.</w:t>
      </w:r>
    </w:p>
    <w:p>
      <w:pPr>
        <w:pStyle w:val="ArticleBody"/>
        <w:jc w:val="left"/>
      </w:pPr>
      <w:r>
        <w:rPr>
          <w:rFonts w:ascii="Times New Roman" w:hAnsi="Times New Roman" w:eastAsia="Times New Roman" w:cs="Times New Roman"/>
        </w:rPr>
        <w:t>Kũringana na Ufunuo kũmi na mũgwanja, ũhetheni nĩ ũthamaki wa athamaki a mbere ana; mũthamaki wa gatano nĩ Upapa, na athamaki a gatandatũ, mũgwanja, na mũnana nĩ ũrĩa wa ngwataniro ya nginya itatũ ya Rumi ya kĩrĩrĩ.</w:t>
      </w:r>
    </w:p>
    <w:p>
      <w:pPr>
        <w:pStyle w:val="ArticleScripture"/>
        <w:jc w:val="left"/>
      </w:pPr>
      <w:r>
        <w:rPr>
          <w:rFonts w:ascii="Times New Roman" w:hAnsi="Times New Roman" w:eastAsia="Times New Roman" w:cs="Times New Roman"/>
        </w:rPr>
        <w:t>Kandi mĩthamaki mũgwanja marĩho: atano nĩmagũire, na ũmwe nĩarĩho, na ũngĩ ndarooka; na rĩrĩ aakũũka, no nginya atũũre ihinda inini. Nake nyamũ ĩrĩa yarĩho, na ndĩho, nĩ yo ya kanana, na nĩ ya acio mũgwanja, nayo igathiĩ kũrĩ ũhoni. Kũguũrũrio 17:10, 11.</w:t>
      </w:r>
    </w:p>
    <w:p>
      <w:pPr>
        <w:pStyle w:val="ArticleBody"/>
        <w:jc w:val="left"/>
      </w:pPr>
      <w:r>
        <w:rPr>
          <w:rFonts w:ascii="Times New Roman" w:hAnsi="Times New Roman" w:eastAsia="Times New Roman" w:cs="Times New Roman"/>
        </w:rPr>
        <w:t>Kulingana na Danieli sura ya pili, upagani ni falme zote nne kuanzia Babeli halisi hadi Roma halisi. Babeli ya kiroho ni upapa (kichwa cha dhahabu), na muungano wa sehemu tatu wa joka, mnyama, na nabii wa uongo (Roma ya kisasa), unawakilishwa na muungano wa sehemu tatu wa Umedi-Uajemi wa kiroho, Ugiriki wa kiroho, na Roma ya kiroho (ambaye jeraha lake la mauti limeponywa).</w:t>
      </w:r>
    </w:p>
    <w:p>
      <w:pPr>
        <w:pStyle w:val="ArticleBody"/>
        <w:jc w:val="left"/>
      </w:pPr>
      <w:r>
        <w:rPr>
          <w:rFonts w:ascii="Times New Roman" w:hAnsi="Times New Roman" w:eastAsia="Times New Roman" w:cs="Times New Roman"/>
        </w:rPr>
        <w:t>Yesu aliporejelea “chukizo la uharibifu, lililonenwa na nabii Danieli,” alikuwa akitambulisha “ishara” maalumu ambayo Wakristo wanapaswa kuitambua katika kila moja ya Roma tatu. Roma ya kipagani, Roma ya upapa, na Roma ya kisasa zote huwatesa watu wa Mungu. Mateso hayo yanawakilishwa kinabii kama kukanyagwa kwa patakatifu na jeshi. Yesu alitoa onyo la kukaribia kwa mateso hayo kwa kila moja ya vipindi vitatu vya mateso. Wakati “ishara” ya mamlaka ya Roma iliwekwa ndani ya patakatifu, wakati wa kuikimbia Yerusalemu ulikuwa umewadia. Yesu hakuwa akitumia usemi wa Danieli wa “chukizo la uharibifu” kama ishara ya mamlaka ya kidunia, bali kama ishara ya ishara ambayo Wakristo walihitaji kuitambua.</w:t>
      </w:r>
    </w:p>
    <w:p>
      <w:pPr>
        <w:pStyle w:val="ArticleScripture"/>
        <w:jc w:val="left"/>
      </w:pPr>
      <w:r>
        <w:rPr>
          <w:rFonts w:ascii="Times New Roman" w:hAnsi="Times New Roman" w:eastAsia="Times New Roman" w:cs="Times New Roman"/>
        </w:rPr>
        <w:t>Yesu akatangaza kwa wanafunzi waliokuwa wakimsikiliza hukumu zilizokuwa zije juu ya Israeli iliyoasi, na hasa kisasi cha adhabu ambacho kingewajilia kwa sababu ya kumkataa kwao na kumsulibisha Masihi. Ishara zisizoweza kukosewa zingetangulia kilele hicho cha kutisha. Saa ile ya kuogofya ingekuja ghafula na upesi. Naye Mwokozi akawaonya wafuasi Wake: “Basi hapo mtakapoliona chukizo la uharibifu, lililonenwa na nabii Danieli, limesimama katika patakatifu, (asomaye na afahamu:) ndipo walio katika Uyahudi na wakimbilie milimani.” Mathayo 24:15, 16; Luka 21:20, 21. Bendera za Warumi za ibada ya sanamu zilipowekwa katika nchi takatifu, iliyonyooka kwa stadia kadhaa nje ya kuta za mji, ndipo wafuasi wa Kristo walipaswa kupata usalama kwa kukimbia. Ishara ya onyo ilipoonekana, wale ambao wangeponea iliwapasa wasikawie hata kidogo. Katika nchi yote ya Uyahudi, na vilevile katika Yerusalemu yenyewe, ishara ya kukimbia ilipaswa kutiiwa mara hiyo. Yeye ambaye angekuta yuko juu ya dari ya nyumba asishuke kuingia nyumbani mwake, hata kuokoa hazina zake zenye thamani kuu. Wale waliokuwa wakifanya kazi mashambani au mashamba ya mizabibu wasichukue muda wa kurudi kwa ajili ya vazi la nje waliloliweka kando walipokuwa wakitaabika katika joto la mchana. Haikuwapasa kusita hata kwa kitambo, wasije wakahusishwa katika maangamizi ya jumla.” Pambano Kuu, 25.</w:t>
      </w:r>
    </w:p>
    <w:p>
      <w:pPr>
        <w:pStyle w:val="ArticleBody"/>
        <w:jc w:val="left"/>
      </w:pPr>
      <w:r>
        <w:rPr>
          <w:rFonts w:ascii="Times New Roman" w:hAnsi="Times New Roman" w:eastAsia="Times New Roman" w:cs="Times New Roman"/>
        </w:rPr>
        <w:t>Mufungu imwĭne uyu, Kalumbu White alumbulula “icisemwa ca bupongoshi,” nge “cilangililo icitafwatikika,” ico cileimininako ku “fitanda fya buputule ifya baRoma,” ifyo bashimika “mu mpanga iyasembelwa” iya tempile. Yesu tashimikile “icisemwa ca bupongoshi” ukulanga amaka yonsenene aya Roma ya buhedeni nangu iya buPapa, lelo nga “cilangililo.” Ilyo “icilangililo” caimikwa mu mpanga iyasembelwa iya tempile, Abena Kristu bali no kutiza ukufuma mu Yerusalemu “epoo tabengilwe mu konaika kwa bonse.” Kalumbu White aleya pantanshi nakabili pa mpela ya uyu wine mufungu no kulumbulula ukuti ubusesemo bwa kwa Kristu ubwalingile konaika bwali na mafikilishyo ayengi.</w:t>
      </w:r>
    </w:p>
    <w:p>
      <w:pPr>
        <w:pStyle w:val="ArticleScripture"/>
        <w:jc w:val="left"/>
      </w:pPr>
      <w:r>
        <w:rPr>
          <w:rFonts w:ascii="Times New Roman" w:hAnsi="Times New Roman" w:eastAsia="Times New Roman" w:cs="Times New Roman"/>
        </w:rPr>
        <w:t>“Mutapulushi wa Mupusukilo pa buprofita bwakwe pa kulongoloka kwa misango pa Yerusalemu buli no kulondekamo ukupwishishamo na kumbi, apo ako kabungkulo aka kutinya kakali fye icilangililo icafoka. Mu mpela ya muzinda uwasalwa, twingamona ulubembu lwa calo ico cacilile uluse lwa kwa Lesa no kunyanta pa mafunde yakwe. Ifikala ifya bupupu bwa muntu ifyo isonde lyamona mu myaka yaliko iitali iya bubifi fyali ifyafita. Umutima ulalwala, ne mano yalafowela pa kutontonkanya pali ifyo. Ifyakutinya fyali ifyaba ukufuma mu kukana amaka ya mu Mulu. Lelo mu mambwe ya vya kusogolo kulapelwa icikope icafita ukucila. Ifyalembwa ifya kale,—umulongo uutali wa fitumpa, ifiita, ne fyakupilibulwa kwa mafulumende, ‘inkondo ya mwaume wa nkondo … ne cilili icakuvulungana, ne fya kufwala ifyafulunganishiwa mu mulopa’ (Esaya 9:5),—ifyo fyonsenifye ni nshi, nga twafananisha ne fyakutinya fya lya bushiku ilyo Umupashi wa kwa Lesa uwakukanya akafumishiwa limbi ku babi, ukwabula kabili ukubakanika ukupeputuka kwa mapange ya buntu no bukali bwa kwa Satana! Isonde e lyo likamona, nga filya talyamona nakalya kale, ifyaba mu bufumu bwa kwa Satana.”</w:t>
      </w:r>
    </w:p>
    <w:p>
      <w:pPr>
        <w:pStyle w:val="ArticleScripture"/>
        <w:jc w:val="left"/>
      </w:pPr>
      <w:r>
        <w:rPr>
          <w:rFonts w:ascii="Times New Roman" w:hAnsi="Times New Roman" w:eastAsia="Times New Roman" w:cs="Times New Roman"/>
        </w:rPr>
        <w:t>“Lê belê di wê rojê de, wekî di dema hilweşîna Orşelîmê de, gelê Xwedê dê rizgar bibe, her yekê ku navê wî di nav zindiyan de hatibe nivîsîn. Îşa 4:3. Mesîh ragihandî ye ku Ew dê cara duyem were da ku kesên xwe yên dilsoz li cem xwe kom bike: ‘Hingê hemû eşîrên erdê dê şîn bibin, û ew ê Kurê Mirovî bibînin ku di ewrên ezmên de bi hêz û bi rûmeteke mezin tê. Û Ew ê milyaketên xwe bi dengekî bilind ê sûrê bişîne, û ew ê bijartiyên Wî ji çar ba yên cîhanê, ji serê ezmênekê heta serê yê din, li hev kom bikin.’ Metta 24:30, 31. Hingê yên ku mizgîniyê qebûl nakin dê bi rihê devê Wî were tunekirin û bi ronahiya hatina Wî were winda kirin. 2 Selanîkî 2:8. Wekî Îsraêla kevn, xerabkar xwe bi xwe tune dikin; ew bi neheqiya xwe dikevin. Bi jiyaneke gunehkar, wan xwe ew qas ji ahenga bi Xwedê re derxistine, û xweza wan ew qas bi xerabiyê hatine binxistin, ku eşkerekirina rûmeta Wî ji bo wan dibe agirê şewitandinê.”</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အမျိုးသားတို့သည်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နှုတ်ကပတ်တော်များအတွင်း</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ပို့ဆောင်ထားသော</w:t>
      </w:r>
      <w:r>
        <w:rPr>
          <w:rFonts w:ascii="Times New Roman" w:hAnsi="Times New Roman" w:eastAsia="Times New Roman" w:cs="Times New Roman"/>
        </w:rPr>
        <w:t xml:space="preserve"> </w:t>
      </w:r>
      <w:r>
        <w:rPr>
          <w:rFonts w:ascii="Myanmar Text" w:hAnsi="Myanmar Text" w:eastAsia="Myanmar Text" w:cs="Myanmar Text"/>
        </w:rPr>
        <w:t>သင်ခန်းစာကို</w:t>
      </w:r>
      <w:r>
        <w:rPr>
          <w:rFonts w:ascii="Times New Roman" w:hAnsi="Times New Roman" w:eastAsia="Times New Roman" w:cs="Times New Roman"/>
        </w:rPr>
        <w:t xml:space="preserve"> </w:t>
      </w:r>
      <w:r>
        <w:rPr>
          <w:rFonts w:ascii="Myanmar Text" w:hAnsi="Myanmar Text" w:eastAsia="Myanmar Text" w:cs="Myanmar Text"/>
        </w:rPr>
        <w:t>လျစ်လျူရှုမိမည်ကို</w:t>
      </w:r>
      <w:r>
        <w:rPr>
          <w:rFonts w:ascii="Times New Roman" w:hAnsi="Times New Roman" w:eastAsia="Times New Roman" w:cs="Times New Roman"/>
        </w:rPr>
        <w:t xml:space="preserve"> </w:t>
      </w:r>
      <w:r>
        <w:rPr>
          <w:rFonts w:ascii="Myanmar Text" w:hAnsi="Myanmar Text" w:eastAsia="Myanmar Text" w:cs="Myanmar Text"/>
        </w:rPr>
        <w:t>သတိပြုကြစို့။</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ယေရုရှလင်၏</w:t>
      </w:r>
      <w:r>
        <w:rPr>
          <w:rFonts w:ascii="Times New Roman" w:hAnsi="Times New Roman" w:eastAsia="Times New Roman" w:cs="Times New Roman"/>
        </w:rPr>
        <w:t xml:space="preserve"> </w:t>
      </w:r>
      <w:r>
        <w:rPr>
          <w:rFonts w:ascii="Myanmar Text" w:hAnsi="Myanmar Text" w:eastAsia="Myanmar Text" w:cs="Myanmar Text"/>
        </w:rPr>
        <w:t>ပျက်စီးခြင်းအကြောင်းကို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တပည့်တော်တို့အား</w:t>
      </w:r>
      <w:r>
        <w:rPr>
          <w:rFonts w:ascii="Times New Roman" w:hAnsi="Times New Roman" w:eastAsia="Times New Roman" w:cs="Times New Roman"/>
        </w:rPr>
        <w:t xml:space="preserve"> </w:t>
      </w:r>
      <w:r>
        <w:rPr>
          <w:rFonts w:ascii="Myanmar Text" w:hAnsi="Myanmar Text" w:eastAsia="Myanmar Text" w:cs="Myanmar Text"/>
        </w:rPr>
        <w:t>သတိပေးတော်မူ၍၊</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ထွက်ပြေးလွတ်မြောက်နိုင်စေရန်</w:t>
      </w:r>
      <w:r>
        <w:rPr>
          <w:rFonts w:ascii="Times New Roman" w:hAnsi="Times New Roman" w:eastAsia="Times New Roman" w:cs="Times New Roman"/>
        </w:rPr>
        <w:t xml:space="preserve"> </w:t>
      </w:r>
      <w:r>
        <w:rPr>
          <w:rFonts w:ascii="Myanmar Text" w:hAnsi="Myanmar Text" w:eastAsia="Myanmar Text" w:cs="Myanmar Text"/>
        </w:rPr>
        <w:t>နီးကပ်လာသော</w:t>
      </w:r>
      <w:r>
        <w:rPr>
          <w:rFonts w:ascii="Times New Roman" w:hAnsi="Times New Roman" w:eastAsia="Times New Roman" w:cs="Times New Roman"/>
        </w:rPr>
        <w:t xml:space="preserve"> </w:t>
      </w:r>
      <w:r>
        <w:rPr>
          <w:rFonts w:ascii="Myanmar Text" w:hAnsi="Myanmar Text" w:eastAsia="Myanmar Text" w:cs="Myanmar Text"/>
        </w:rPr>
        <w:t>ထိုပျက်စီးခြင်း၏</w:t>
      </w:r>
      <w:r>
        <w:rPr>
          <w:rFonts w:ascii="Times New Roman" w:hAnsi="Times New Roman" w:eastAsia="Times New Roman" w:cs="Times New Roman"/>
        </w:rPr>
        <w:t xml:space="preserve"> </w:t>
      </w:r>
      <w:r>
        <w:rPr>
          <w:rFonts w:ascii="Myanmar Text" w:hAnsi="Myanmar Text" w:eastAsia="Myanmar Text" w:cs="Myanmar Text"/>
        </w:rPr>
        <w:t>နိမိတ်လက္ခဏာတစ်ရပ်ကို</w:t>
      </w:r>
      <w:r>
        <w:rPr>
          <w:rFonts w:ascii="Times New Roman" w:hAnsi="Times New Roman" w:eastAsia="Times New Roman" w:cs="Times New Roman"/>
        </w:rPr>
        <w:t xml:space="preserve"> </w:t>
      </w:r>
      <w:r>
        <w:rPr>
          <w:rFonts w:ascii="Myanmar Text" w:hAnsi="Myanmar Text" w:eastAsia="Myanmar Text" w:cs="Myanmar Text"/>
        </w:rPr>
        <w:t>ပေးတော်မူခဲ့သကဲ့သို့၊</w:t>
      </w:r>
      <w:r>
        <w:rPr>
          <w:rFonts w:ascii="Times New Roman" w:hAnsi="Times New Roman" w:eastAsia="Times New Roman" w:cs="Times New Roman"/>
        </w:rPr>
        <w:t xml:space="preserve"> </w:t>
      </w:r>
      <w:r>
        <w:rPr>
          <w:rFonts w:ascii="Myanmar Text" w:hAnsi="Myanmar Text" w:eastAsia="Myanmar Text" w:cs="Myanmar Text"/>
        </w:rPr>
        <w:t>ထိုနည်းတူ</w:t>
      </w:r>
      <w:r>
        <w:rPr>
          <w:rFonts w:ascii="Times New Roman" w:hAnsi="Times New Roman" w:eastAsia="Times New Roman" w:cs="Times New Roman"/>
        </w:rPr>
        <w:t xml:space="preserve"> </w:t>
      </w:r>
      <w:r>
        <w:rPr>
          <w:rFonts w:ascii="Myanmar Text" w:hAnsi="Myanmar Text" w:eastAsia="Myanmar Text" w:cs="Myanmar Text"/>
        </w:rPr>
        <w:t>ကိုယ်တော်သည်လည်း</w:t>
      </w:r>
      <w:r>
        <w:rPr>
          <w:rFonts w:ascii="Times New Roman" w:hAnsi="Times New Roman" w:eastAsia="Times New Roman" w:cs="Times New Roman"/>
        </w:rPr>
        <w:t xml:space="preserve"> </w:t>
      </w:r>
      <w:r>
        <w:rPr>
          <w:rFonts w:ascii="Myanmar Text" w:hAnsi="Myanmar Text" w:eastAsia="Myanmar Text" w:cs="Myanmar Text"/>
        </w:rPr>
        <w:t>အဆုံးစွန်သော</w:t>
      </w:r>
      <w:r>
        <w:rPr>
          <w:rFonts w:ascii="Times New Roman" w:hAnsi="Times New Roman" w:eastAsia="Times New Roman" w:cs="Times New Roman"/>
        </w:rPr>
        <w:t xml:space="preserve"> </w:t>
      </w:r>
      <w:r>
        <w:rPr>
          <w:rFonts w:ascii="Myanmar Text" w:hAnsi="Myanmar Text" w:eastAsia="Myanmar Text" w:cs="Myanmar Text"/>
        </w:rPr>
        <w:t>ပျက်စီးခြင်းနေ့အကြောင်းကို</w:t>
      </w:r>
      <w:r>
        <w:rPr>
          <w:rFonts w:ascii="Times New Roman" w:hAnsi="Times New Roman" w:eastAsia="Times New Roman" w:cs="Times New Roman"/>
        </w:rPr>
        <w:t xml:space="preserve"> </w:t>
      </w:r>
      <w:r>
        <w:rPr>
          <w:rFonts w:ascii="Myanmar Text" w:hAnsi="Myanmar Text" w:eastAsia="Myanmar Text" w:cs="Myanmar Text"/>
        </w:rPr>
        <w:t>လောကအား</w:t>
      </w:r>
      <w:r>
        <w:rPr>
          <w:rFonts w:ascii="Times New Roman" w:hAnsi="Times New Roman" w:eastAsia="Times New Roman" w:cs="Times New Roman"/>
        </w:rPr>
        <w:t xml:space="preserve"> </w:t>
      </w:r>
      <w:r>
        <w:rPr>
          <w:rFonts w:ascii="Myanmar Text" w:hAnsi="Myanmar Text" w:eastAsia="Myanmar Text" w:cs="Myanmar Text"/>
        </w:rPr>
        <w:t>သတိပေးတော်မူပြီး၊</w:t>
      </w:r>
      <w:r>
        <w:rPr>
          <w:rFonts w:ascii="Times New Roman" w:hAnsi="Times New Roman" w:eastAsia="Times New Roman" w:cs="Times New Roman"/>
        </w:rPr>
        <w:t xml:space="preserve"> </w:t>
      </w:r>
      <w:r>
        <w:rPr>
          <w:rFonts w:ascii="Myanmar Text" w:hAnsi="Myanmar Text" w:eastAsia="Myanmar Text" w:cs="Myanmar Text"/>
        </w:rPr>
        <w:t>ထိုနေ့</w:t>
      </w:r>
      <w:r>
        <w:rPr>
          <w:rFonts w:ascii="Times New Roman" w:hAnsi="Times New Roman" w:eastAsia="Times New Roman" w:cs="Times New Roman"/>
        </w:rPr>
        <w:t xml:space="preserve"> </w:t>
      </w:r>
      <w:r>
        <w:rPr>
          <w:rFonts w:ascii="Myanmar Text" w:hAnsi="Myanmar Text" w:eastAsia="Myanmar Text" w:cs="Myanmar Text"/>
        </w:rPr>
        <w:t>နီးကပ်လာခြင်း၏</w:t>
      </w:r>
      <w:r>
        <w:rPr>
          <w:rFonts w:ascii="Times New Roman" w:hAnsi="Times New Roman" w:eastAsia="Times New Roman" w:cs="Times New Roman"/>
        </w:rPr>
        <w:t xml:space="preserve"> </w:t>
      </w:r>
      <w:r>
        <w:rPr>
          <w:rFonts w:ascii="Myanmar Text" w:hAnsi="Myanmar Text" w:eastAsia="Myanmar Text" w:cs="Myanmar Text"/>
        </w:rPr>
        <w:t>အမှတ်လက္ခဏာများကို</w:t>
      </w:r>
      <w:r>
        <w:rPr>
          <w:rFonts w:ascii="Times New Roman" w:hAnsi="Times New Roman" w:eastAsia="Times New Roman" w:cs="Times New Roman"/>
        </w:rPr>
        <w:t xml:space="preserve"> </w:t>
      </w:r>
      <w:r>
        <w:rPr>
          <w:rFonts w:ascii="Myanmar Text" w:hAnsi="Myanmar Text" w:eastAsia="Myanmar Text" w:cs="Myanmar Text"/>
        </w:rPr>
        <w:t>ပေးတော်မူခဲ့သည်။</w:t>
      </w:r>
      <w:r>
        <w:rPr>
          <w:rFonts w:ascii="Times New Roman" w:hAnsi="Times New Roman" w:eastAsia="Times New Roman" w:cs="Times New Roman"/>
        </w:rPr>
        <w:t xml:space="preserve"> </w:t>
      </w:r>
      <w:r>
        <w:rPr>
          <w:rFonts w:ascii="Myanmar Text" w:hAnsi="Myanmar Text" w:eastAsia="Myanmar Text" w:cs="Myanmar Text"/>
        </w:rPr>
        <w:t>သို့မှသာ</w:t>
      </w:r>
      <w:r>
        <w:rPr>
          <w:rFonts w:ascii="Times New Roman" w:hAnsi="Times New Roman" w:eastAsia="Times New Roman" w:cs="Times New Roman"/>
        </w:rPr>
        <w:t xml:space="preserve"> </w:t>
      </w:r>
      <w:r>
        <w:rPr>
          <w:rFonts w:ascii="Myanmar Text" w:hAnsi="Myanmar Text" w:eastAsia="Myanmar Text" w:cs="Myanmar Text"/>
        </w:rPr>
        <w:t>လိုလားသူ</w:t>
      </w:r>
      <w:r>
        <w:rPr>
          <w:rFonts w:ascii="Times New Roman" w:hAnsi="Times New Roman" w:eastAsia="Times New Roman" w:cs="Times New Roman"/>
        </w:rPr>
        <w:t xml:space="preserve"> </w:t>
      </w:r>
      <w:r>
        <w:rPr>
          <w:rFonts w:ascii="Myanmar Text" w:hAnsi="Myanmar Text" w:eastAsia="Myanmar Text" w:cs="Myanmar Text"/>
        </w:rPr>
        <w:t>အပေါင်းတို့သည်</w:t>
      </w:r>
      <w:r>
        <w:rPr>
          <w:rFonts w:ascii="Times New Roman" w:hAnsi="Times New Roman" w:eastAsia="Times New Roman" w:cs="Times New Roman"/>
        </w:rPr>
        <w:t xml:space="preserve"> </w:t>
      </w:r>
      <w:r>
        <w:rPr>
          <w:rFonts w:ascii="Myanmar Text" w:hAnsi="Myanmar Text" w:eastAsia="Myanmar Text" w:cs="Myanmar Text"/>
        </w:rPr>
        <w:t>လာမည့်</w:t>
      </w:r>
      <w:r>
        <w:rPr>
          <w:rFonts w:ascii="Times New Roman" w:hAnsi="Times New Roman" w:eastAsia="Times New Roman" w:cs="Times New Roman"/>
        </w:rPr>
        <w:t xml:space="preserve"> </w:t>
      </w:r>
      <w:r>
        <w:rPr>
          <w:rFonts w:ascii="Myanmar Text" w:hAnsi="Myanmar Text" w:eastAsia="Myanmar Text" w:cs="Myanmar Text"/>
        </w:rPr>
        <w:t>အမျက်တော်မှ</w:t>
      </w:r>
      <w:r>
        <w:rPr>
          <w:rFonts w:ascii="Times New Roman" w:hAnsi="Times New Roman" w:eastAsia="Times New Roman" w:cs="Times New Roman"/>
        </w:rPr>
        <w:t xml:space="preserve"> </w:t>
      </w:r>
      <w:r>
        <w:rPr>
          <w:rFonts w:ascii="Myanmar Text" w:hAnsi="Myanmar Text" w:eastAsia="Myanmar Text" w:cs="Myanmar Text"/>
        </w:rPr>
        <w:t>ထွက်ပြေးလွတ်မြောက်နိုင်ကြမည်။</w:t>
      </w:r>
      <w:r>
        <w:rPr>
          <w:rFonts w:ascii="Times New Roman" w:hAnsi="Times New Roman" w:eastAsia="Times New Roman" w:cs="Times New Roman"/>
        </w:rPr>
        <w:t xml:space="preserve"> </w:t>
      </w:r>
      <w:r>
        <w:rPr>
          <w:rFonts w:ascii="Myanmar Text" w:hAnsi="Myanmar Text" w:eastAsia="Myanmar Text" w:cs="Myanmar Text"/>
        </w:rPr>
        <w:t>ယေရှုက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ကြေညာတော်မူသည်</w:t>
      </w:r>
      <w:r>
        <w:rPr>
          <w:rFonts w:ascii="Times New Roman" w:hAnsi="Times New Roman" w:eastAsia="Times New Roman" w:cs="Times New Roman"/>
        </w:rPr>
        <w:t>– ‘</w:t>
      </w:r>
      <w:r>
        <w:rPr>
          <w:rFonts w:ascii="Myanmar Text" w:hAnsi="Myanmar Text" w:eastAsia="Myanmar Text" w:cs="Myanmar Text"/>
        </w:rPr>
        <w:t>နေထဲ၌လည်းကောင်း၊</w:t>
      </w:r>
      <w:r>
        <w:rPr>
          <w:rFonts w:ascii="Times New Roman" w:hAnsi="Times New Roman" w:eastAsia="Times New Roman" w:cs="Times New Roman"/>
        </w:rPr>
        <w:t xml:space="preserve"> </w:t>
      </w:r>
      <w:r>
        <w:rPr>
          <w:rFonts w:ascii="Myanmar Text" w:hAnsi="Myanmar Text" w:eastAsia="Myanmar Text" w:cs="Myanmar Text"/>
        </w:rPr>
        <w:t>လထဲ၌လည်းကောင်း၊</w:t>
      </w:r>
      <w:r>
        <w:rPr>
          <w:rFonts w:ascii="Times New Roman" w:hAnsi="Times New Roman" w:eastAsia="Times New Roman" w:cs="Times New Roman"/>
        </w:rPr>
        <w:t xml:space="preserve"> </w:t>
      </w:r>
      <w:r>
        <w:rPr>
          <w:rFonts w:ascii="Myanmar Text" w:hAnsi="Myanmar Text" w:eastAsia="Myanmar Text" w:cs="Myanmar Text"/>
        </w:rPr>
        <w:t>ကြယ်ထဲ၌လည်းကောင်း</w:t>
      </w:r>
      <w:r>
        <w:rPr>
          <w:rFonts w:ascii="Times New Roman" w:hAnsi="Times New Roman" w:eastAsia="Times New Roman" w:cs="Times New Roman"/>
        </w:rPr>
        <w:t xml:space="preserve"> </w:t>
      </w:r>
      <w:r>
        <w:rPr>
          <w:rFonts w:ascii="Myanmar Text" w:hAnsi="Myanmar Text" w:eastAsia="Myanmar Text" w:cs="Myanmar Text"/>
        </w:rPr>
        <w:t>နိမိတ်လက္ခဏာများ</w:t>
      </w:r>
      <w:r>
        <w:rPr>
          <w:rFonts w:ascii="Times New Roman" w:hAnsi="Times New Roman" w:eastAsia="Times New Roman" w:cs="Times New Roman"/>
        </w:rPr>
        <w:t xml:space="preserve"> </w:t>
      </w:r>
      <w:r>
        <w:rPr>
          <w:rFonts w:ascii="Myanmar Text" w:hAnsi="Myanmar Text" w:eastAsia="Myanmar Text" w:cs="Myanmar Text"/>
        </w:rPr>
        <w:t>ရှိလိမ့်မည်။</w:t>
      </w:r>
      <w:r>
        <w:rPr>
          <w:rFonts w:ascii="Times New Roman" w:hAnsi="Times New Roman" w:eastAsia="Times New Roman" w:cs="Times New Roman"/>
        </w:rPr>
        <w:t xml:space="preserve"> </w:t>
      </w:r>
      <w:r>
        <w:rPr>
          <w:rFonts w:ascii="Myanmar Text" w:hAnsi="Myanmar Text" w:eastAsia="Myanmar Text" w:cs="Myanmar Text"/>
        </w:rPr>
        <w:t>မြေကြီးပေါ်၌လည်း</w:t>
      </w:r>
      <w:r>
        <w:rPr>
          <w:rFonts w:ascii="Times New Roman" w:hAnsi="Times New Roman" w:eastAsia="Times New Roman" w:cs="Times New Roman"/>
        </w:rPr>
        <w:t xml:space="preserve"> </w:t>
      </w:r>
      <w:r>
        <w:rPr>
          <w:rFonts w:ascii="Myanmar Text" w:hAnsi="Myanmar Text" w:eastAsia="Myanmar Text" w:cs="Myanmar Text"/>
        </w:rPr>
        <w:t>လူမျိုးတကာတို့သည်</w:t>
      </w:r>
      <w:r>
        <w:rPr>
          <w:rFonts w:ascii="Times New Roman" w:hAnsi="Times New Roman" w:eastAsia="Times New Roman" w:cs="Times New Roman"/>
        </w:rPr>
        <w:t xml:space="preserve"> </w:t>
      </w:r>
      <w:r>
        <w:rPr>
          <w:rFonts w:ascii="Myanmar Text" w:hAnsi="Myanmar Text" w:eastAsia="Myanmar Text" w:cs="Myanmar Text"/>
        </w:rPr>
        <w:t>စိတ်ပူပန်ခြင်းသို့</w:t>
      </w:r>
      <w:r>
        <w:rPr>
          <w:rFonts w:ascii="Times New Roman" w:hAnsi="Times New Roman" w:eastAsia="Times New Roman" w:cs="Times New Roman"/>
        </w:rPr>
        <w:t xml:space="preserve"> </w:t>
      </w:r>
      <w:r>
        <w:rPr>
          <w:rFonts w:ascii="Myanmar Text" w:hAnsi="Myanmar Text" w:eastAsia="Myanmar Text" w:cs="Myanmar Text"/>
        </w:rPr>
        <w:t>ရောက်ကြလိမ့်မည်။</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21:25; </w:t>
      </w:r>
      <w:r>
        <w:rPr>
          <w:rFonts w:ascii="Myanmar Text" w:hAnsi="Myanmar Text" w:eastAsia="Myanmar Text" w:cs="Myanmar Text"/>
        </w:rPr>
        <w:t>မဿဲ</w:t>
      </w:r>
      <w:r>
        <w:rPr>
          <w:rFonts w:ascii="Times New Roman" w:hAnsi="Times New Roman" w:eastAsia="Times New Roman" w:cs="Times New Roman"/>
        </w:rPr>
        <w:t xml:space="preserve"> 24:29; </w:t>
      </w:r>
      <w:r>
        <w:rPr>
          <w:rFonts w:ascii="Myanmar Text" w:hAnsi="Myanmar Text" w:eastAsia="Myanmar Text" w:cs="Myanmar Text"/>
        </w:rPr>
        <w:t>မာကု</w:t>
      </w:r>
      <w:r>
        <w:rPr>
          <w:rFonts w:ascii="Times New Roman" w:hAnsi="Times New Roman" w:eastAsia="Times New Roman" w:cs="Times New Roman"/>
        </w:rPr>
        <w:t xml:space="preserve"> 13:24–26; </w:t>
      </w:r>
      <w:r>
        <w:rPr>
          <w:rFonts w:ascii="Myanmar Text" w:hAnsi="Myanmar Text" w:eastAsia="Myanmar Text" w:cs="Myanmar Text"/>
        </w:rPr>
        <w:t>ဗျာဒိတ်</w:t>
      </w:r>
      <w:r>
        <w:rPr>
          <w:rFonts w:ascii="Times New Roman" w:hAnsi="Times New Roman" w:eastAsia="Times New Roman" w:cs="Times New Roman"/>
        </w:rPr>
        <w:t xml:space="preserve"> 6:12–17</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ကြွလာခြင်းမတိုင်မီ</w:t>
      </w:r>
      <w:r>
        <w:rPr>
          <w:rFonts w:ascii="Times New Roman" w:hAnsi="Times New Roman" w:eastAsia="Times New Roman" w:cs="Times New Roman"/>
        </w:rPr>
        <w:t xml:space="preserve"> </w:t>
      </w:r>
      <w:r>
        <w:rPr>
          <w:rFonts w:ascii="Myanmar Text" w:hAnsi="Myanmar Text" w:eastAsia="Myanmar Text" w:cs="Myanmar Text"/>
        </w:rPr>
        <w:t>ပေါ်ထွန်းလာသော</w:t>
      </w:r>
      <w:r>
        <w:rPr>
          <w:rFonts w:ascii="Times New Roman" w:hAnsi="Times New Roman" w:eastAsia="Times New Roman" w:cs="Times New Roman"/>
        </w:rPr>
        <w:t xml:space="preserve"> </w:t>
      </w:r>
      <w:r>
        <w:rPr>
          <w:rFonts w:ascii="Myanmar Text" w:hAnsi="Myanmar Text" w:eastAsia="Myanmar Text" w:cs="Myanmar Text"/>
        </w:rPr>
        <w:t>ဤရှေ့ပြေးလက္ခဏာများကို</w:t>
      </w:r>
      <w:r>
        <w:rPr>
          <w:rFonts w:ascii="Times New Roman" w:hAnsi="Times New Roman" w:eastAsia="Times New Roman" w:cs="Times New Roman"/>
        </w:rPr>
        <w:t xml:space="preserve"> </w:t>
      </w:r>
      <w:r>
        <w:rPr>
          <w:rFonts w:ascii="Myanmar Text" w:hAnsi="Myanmar Text" w:eastAsia="Myanmar Text" w:cs="Myanmar Text"/>
        </w:rPr>
        <w:t>မြင်ရသောသူတို့သည်</w:t>
      </w:r>
      <w:r>
        <w:rPr>
          <w:rFonts w:ascii="Times New Roman" w:hAnsi="Times New Roman" w:eastAsia="Times New Roman" w:cs="Times New Roman"/>
        </w:rPr>
        <w:t xml:space="preserve"> ‘</w:t>
      </w:r>
      <w:r>
        <w:rPr>
          <w:rFonts w:ascii="Myanmar Text" w:hAnsi="Myanmar Text" w:eastAsia="Myanmar Text" w:cs="Myanmar Text"/>
        </w:rPr>
        <w:t>ထိုအမှု</w:t>
      </w:r>
      <w:r>
        <w:rPr>
          <w:rFonts w:ascii="Times New Roman" w:hAnsi="Times New Roman" w:eastAsia="Times New Roman" w:cs="Times New Roman"/>
        </w:rPr>
        <w:t xml:space="preserve"> </w:t>
      </w:r>
      <w:r>
        <w:rPr>
          <w:rFonts w:ascii="Myanmar Text" w:hAnsi="Myanmar Text" w:eastAsia="Myanmar Text" w:cs="Myanmar Text"/>
        </w:rPr>
        <w:t>နီးပြီ၊</w:t>
      </w:r>
      <w:r>
        <w:rPr>
          <w:rFonts w:ascii="Times New Roman" w:hAnsi="Times New Roman" w:eastAsia="Times New Roman" w:cs="Times New Roman"/>
        </w:rPr>
        <w:t xml:space="preserve"> </w:t>
      </w:r>
      <w:r>
        <w:rPr>
          <w:rFonts w:ascii="Myanmar Text" w:hAnsi="Myanmar Text" w:eastAsia="Myanmar Text" w:cs="Myanmar Text"/>
        </w:rPr>
        <w:t>တံခါးဝတိုင်အောင်</w:t>
      </w:r>
      <w:r>
        <w:rPr>
          <w:rFonts w:ascii="Times New Roman" w:hAnsi="Times New Roman" w:eastAsia="Times New Roman" w:cs="Times New Roman"/>
        </w:rPr>
        <w:t xml:space="preserve"> </w:t>
      </w:r>
      <w:r>
        <w:rPr>
          <w:rFonts w:ascii="Myanmar Text" w:hAnsi="Myanmar Text" w:eastAsia="Myanmar Text" w:cs="Myanmar Text"/>
        </w:rPr>
        <w:t>ရောက်ပြီ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သိမှတ်ရမည်။</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24:33</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စောင့်နေကြလော့</w:t>
      </w:r>
      <w:r>
        <w:rPr>
          <w:rFonts w:ascii="Times New Roman" w:hAnsi="Times New Roman" w:eastAsia="Times New Roman" w:cs="Times New Roman"/>
        </w:rPr>
        <w:t xml:space="preserve">’ </w:t>
      </w:r>
      <w:r>
        <w:rPr>
          <w:rFonts w:ascii="Myanmar Text" w:hAnsi="Myanmar Text" w:eastAsia="Myanmar Text" w:cs="Myanmar Text"/>
        </w:rPr>
        <w:t>ဟူသည်မှာ</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သတိပေးနှိုးဆော်ချက်ဖြစ်သည်။</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13:35</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သတိပေးချက်ကို</w:t>
      </w:r>
      <w:r>
        <w:rPr>
          <w:rFonts w:ascii="Times New Roman" w:hAnsi="Times New Roman" w:eastAsia="Times New Roman" w:cs="Times New Roman"/>
        </w:rPr>
        <w:t xml:space="preserve"> </w:t>
      </w:r>
      <w:r>
        <w:rPr>
          <w:rFonts w:ascii="Myanmar Text" w:hAnsi="Myanmar Text" w:eastAsia="Myanmar Text" w:cs="Myanmar Text"/>
        </w:rPr>
        <w:t>နားထောင်လိုက်နာသောသူတို့သည်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မမျှော်လင့်ဘဲ</w:t>
      </w:r>
      <w:r>
        <w:rPr>
          <w:rFonts w:ascii="Times New Roman" w:hAnsi="Times New Roman" w:eastAsia="Times New Roman" w:cs="Times New Roman"/>
        </w:rPr>
        <w:t xml:space="preserve"> </w:t>
      </w:r>
      <w:r>
        <w:rPr>
          <w:rFonts w:ascii="Myanmar Text" w:hAnsi="Myanmar Text" w:eastAsia="Myanmar Text" w:cs="Myanmar Text"/>
        </w:rPr>
        <w:t>ဖမ်းဆီးမိစေရန်</w:t>
      </w:r>
      <w:r>
        <w:rPr>
          <w:rFonts w:ascii="Times New Roman" w:hAnsi="Times New Roman" w:eastAsia="Times New Roman" w:cs="Times New Roman"/>
        </w:rPr>
        <w:t xml:space="preserve"> </w:t>
      </w:r>
      <w:r>
        <w:rPr>
          <w:rFonts w:ascii="Myanmar Text" w:hAnsi="Myanmar Text" w:eastAsia="Myanmar Text" w:cs="Myanmar Text"/>
        </w:rPr>
        <w:t>အမှောင်ထဲ၌</w:t>
      </w:r>
      <w:r>
        <w:rPr>
          <w:rFonts w:ascii="Times New Roman" w:hAnsi="Times New Roman" w:eastAsia="Times New Roman" w:cs="Times New Roman"/>
        </w:rPr>
        <w:t xml:space="preserve"> </w:t>
      </w:r>
      <w:r>
        <w:rPr>
          <w:rFonts w:ascii="Myanmar Text" w:hAnsi="Myanmar Text" w:eastAsia="Myanmar Text" w:cs="Myanmar Text"/>
        </w:rPr>
        <w:t>ကျန်ရစ်မည်မဟုတ်။</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စောင့်မနေလိုသောသူတို့အတွက်မူ</w:t>
      </w:r>
      <w:r>
        <w:rPr>
          <w:rFonts w:ascii="Times New Roman" w:hAnsi="Times New Roman" w:eastAsia="Times New Roman" w:cs="Times New Roman"/>
        </w:rPr>
        <w:t xml:space="preserve"> ‘</w:t>
      </w:r>
      <w:r>
        <w:rPr>
          <w:rFonts w:ascii="Myanmar Text" w:hAnsi="Myanmar Text" w:eastAsia="Myanmar Text" w:cs="Myanmar Text"/>
        </w:rPr>
        <w:t>သခင်ဘုရား၏နေ့သည်</w:t>
      </w:r>
      <w:r>
        <w:rPr>
          <w:rFonts w:ascii="Times New Roman" w:hAnsi="Times New Roman" w:eastAsia="Times New Roman" w:cs="Times New Roman"/>
        </w:rPr>
        <w:t xml:space="preserve"> </w:t>
      </w:r>
      <w:r>
        <w:rPr>
          <w:rFonts w:ascii="Myanmar Text" w:hAnsi="Myanmar Text" w:eastAsia="Myanmar Text" w:cs="Myanmar Text"/>
        </w:rPr>
        <w:t>ညဉ့်အခါ</w:t>
      </w:r>
      <w:r>
        <w:rPr>
          <w:rFonts w:ascii="Times New Roman" w:hAnsi="Times New Roman" w:eastAsia="Times New Roman" w:cs="Times New Roman"/>
        </w:rPr>
        <w:t xml:space="preserve"> </w:t>
      </w:r>
      <w:r>
        <w:rPr>
          <w:rFonts w:ascii="Myanmar Text" w:hAnsi="Myanmar Text" w:eastAsia="Myanmar Text" w:cs="Myanmar Text"/>
        </w:rPr>
        <w:t>သူခိုးလာသကဲ့သို့</w:t>
      </w:r>
      <w:r>
        <w:rPr>
          <w:rFonts w:ascii="Times New Roman" w:hAnsi="Times New Roman" w:eastAsia="Times New Roman" w:cs="Times New Roman"/>
        </w:rPr>
        <w:t xml:space="preserve"> </w:t>
      </w:r>
      <w:r>
        <w:rPr>
          <w:rFonts w:ascii="Myanmar Text" w:hAnsi="Myanmar Text" w:eastAsia="Myanmar Text" w:cs="Myanmar Text"/>
        </w:rPr>
        <w:t>လာလိမ့်မည်။</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သက်သာလောနိတ်</w:t>
      </w:r>
      <w:r>
        <w:rPr>
          <w:rFonts w:ascii="Times New Roman" w:hAnsi="Times New Roman" w:eastAsia="Times New Roman" w:cs="Times New Roman"/>
        </w:rPr>
        <w:t xml:space="preserve"> 5:2–5</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မဟာပဋိပက္ခ</w:t>
      </w:r>
      <w:r>
        <w:rPr>
          <w:rFonts w:ascii="Times New Roman" w:hAnsi="Times New Roman" w:eastAsia="Times New Roman" w:cs="Times New Roman"/>
        </w:rPr>
        <w:t>, 36, 37.</w:t>
      </w:r>
    </w:p>
    <w:p>
      <w:pPr>
        <w:pStyle w:val="ArticleBody"/>
        <w:jc w:val="left"/>
      </w:pPr>
      <w:r>
        <w:rPr>
          <w:rFonts w:ascii="Leelawadee UI" w:hAnsi="Leelawadee UI" w:eastAsia="Leelawadee UI" w:cs="Leelawadee UI"/>
        </w:rPr>
        <w:t>គ្រានោះនៅពេលបងស្រី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បានសរសេរពាក្យទាំងនេះ</w:t>
      </w:r>
      <w:r>
        <w:rPr>
          <w:rFonts w:ascii="Times New Roman" w:hAnsi="Times New Roman" w:eastAsia="Times New Roman" w:cs="Times New Roman"/>
        </w:rPr>
        <w:t xml:space="preserve"> </w:t>
      </w:r>
      <w:r>
        <w:rPr>
          <w:rFonts w:ascii="Leelawadee UI" w:hAnsi="Leelawadee UI" w:eastAsia="Leelawadee UI" w:cs="Leelawadee UI"/>
        </w:rPr>
        <w:t>ការបំពេញនៅពេលអនាគតនៃការបំផ្លាញក្រុងយេរូសាឡឹមនៅតែត្រូវកើតមាននៅខាងមុខ។</w:t>
      </w:r>
      <w:r>
        <w:rPr>
          <w:rFonts w:ascii="Times New Roman" w:hAnsi="Times New Roman" w:eastAsia="Times New Roman" w:cs="Times New Roman"/>
        </w:rPr>
        <w:t xml:space="preserve"> </w:t>
      </w:r>
      <w:r>
        <w:rPr>
          <w:rFonts w:ascii="Leelawadee UI" w:hAnsi="Leelawadee UI" w:eastAsia="Leelawadee UI" w:cs="Leelawadee UI"/>
        </w:rPr>
        <w:t>ការជំនុំជម្រះសងសឹកដែលត្រូវបានអនុវត្តប្រឆាំងនឹងរ៉ូមសម័យទំនើប</w:t>
      </w:r>
      <w:r>
        <w:rPr>
          <w:rFonts w:ascii="Times New Roman" w:hAnsi="Times New Roman" w:eastAsia="Times New Roman" w:cs="Times New Roman"/>
        </w:rPr>
        <w:t xml:space="preserve"> (</w:t>
      </w:r>
      <w:r>
        <w:rPr>
          <w:rFonts w:ascii="Leelawadee UI" w:hAnsi="Leelawadee UI" w:eastAsia="Leelawadee UI" w:cs="Leelawadee UI"/>
        </w:rPr>
        <w:t>នាគ</w:t>
      </w:r>
      <w:r>
        <w:rPr>
          <w:rFonts w:ascii="Times New Roman" w:hAnsi="Times New Roman" w:eastAsia="Times New Roman" w:cs="Times New Roman"/>
        </w:rPr>
        <w:t xml:space="preserve"> </w:t>
      </w:r>
      <w:r>
        <w:rPr>
          <w:rFonts w:ascii="Leelawadee UI" w:hAnsi="Leelawadee UI" w:eastAsia="Leelawadee UI" w:cs="Leelawadee UI"/>
        </w:rPr>
        <w:t>សត្វសាហាវ</w:t>
      </w:r>
      <w:r>
        <w:rPr>
          <w:rFonts w:ascii="Times New Roman" w:hAnsi="Times New Roman" w:eastAsia="Times New Roman" w:cs="Times New Roman"/>
        </w:rPr>
        <w:t xml:space="preserve"> </w:t>
      </w:r>
      <w:r>
        <w:rPr>
          <w:rFonts w:ascii="Leelawadee UI" w:hAnsi="Leelawadee UI" w:eastAsia="Leelawadee UI" w:cs="Leelawadee UI"/>
        </w:rPr>
        <w:t>និងហោរាក្លែងក្លាយ</w:t>
      </w:r>
      <w:r>
        <w:rPr>
          <w:rFonts w:ascii="Times New Roman" w:hAnsi="Times New Roman" w:eastAsia="Times New Roman" w:cs="Times New Roman"/>
        </w:rPr>
        <w:t xml:space="preserve">) </w:t>
      </w:r>
      <w:r>
        <w:rPr>
          <w:rFonts w:ascii="Leelawadee UI" w:hAnsi="Leelawadee UI" w:eastAsia="Leelawadee UI" w:cs="Leelawadee UI"/>
        </w:rPr>
        <w:t>នៅចុងបញ្ចប់នៃលោកិយ</w:t>
      </w:r>
      <w:r>
        <w:rPr>
          <w:rFonts w:ascii="Times New Roman" w:hAnsi="Times New Roman" w:eastAsia="Times New Roman" w:cs="Times New Roman"/>
        </w:rPr>
        <w:t xml:space="preserve"> </w:t>
      </w:r>
      <w:r>
        <w:rPr>
          <w:rFonts w:ascii="Leelawadee UI" w:hAnsi="Leelawadee UI" w:eastAsia="Leelawadee UI" w:cs="Leelawadee UI"/>
        </w:rPr>
        <w:t>តំណាងឲ្យការដួលរលំចុងក្រោយនៃបាប៊ីឡូនខាងវិញ្ញាណ</w:t>
      </w:r>
      <w:r>
        <w:rPr>
          <w:rFonts w:ascii="Times New Roman" w:hAnsi="Times New Roman" w:eastAsia="Times New Roman" w:cs="Times New Roman"/>
        </w:rPr>
        <w:t xml:space="preserve"> </w:t>
      </w:r>
      <w:r>
        <w:rPr>
          <w:rFonts w:ascii="Leelawadee UI" w:hAnsi="Leelawadee UI" w:eastAsia="Leelawadee UI" w:cs="Leelawadee UI"/>
        </w:rPr>
        <w:t>ប៉ុន្តែបាប៊ីឡូនខាងវិញ្ញាណ</w:t>
      </w:r>
      <w:r>
        <w:rPr>
          <w:rFonts w:ascii="Times New Roman" w:hAnsi="Times New Roman" w:eastAsia="Times New Roman" w:cs="Times New Roman"/>
        </w:rPr>
        <w:t xml:space="preserve"> (</w:t>
      </w:r>
      <w:r>
        <w:rPr>
          <w:rFonts w:ascii="Leelawadee UI" w:hAnsi="Leelawadee UI" w:eastAsia="Leelawadee UI" w:cs="Leelawadee UI"/>
        </w:rPr>
        <w:t>អំណាចសម្តេចប៉ាប</w:t>
      </w:r>
      <w:r>
        <w:rPr>
          <w:rFonts w:ascii="Times New Roman" w:hAnsi="Times New Roman" w:eastAsia="Times New Roman" w:cs="Times New Roman"/>
        </w:rPr>
        <w:t xml:space="preserve">) </w:t>
      </w:r>
      <w:r>
        <w:rPr>
          <w:rFonts w:ascii="Leelawadee UI" w:hAnsi="Leelawadee UI" w:eastAsia="Leelawadee UI" w:cs="Leelawadee UI"/>
        </w:rPr>
        <w:t>បានដួលរលំរួចម្តងហើយនៅឆ្នាំ</w:t>
      </w:r>
      <w:r>
        <w:rPr>
          <w:rFonts w:ascii="Times New Roman" w:hAnsi="Times New Roman" w:eastAsia="Times New Roman" w:cs="Times New Roman"/>
        </w:rPr>
        <w:t xml:space="preserve"> 1798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ការបំផ្លាញក្រុងយេរូសាឡឹម</w:t>
      </w:r>
      <w:r>
        <w:rPr>
          <w:rFonts w:ascii="Times New Roman" w:hAnsi="Times New Roman" w:eastAsia="Times New Roman" w:cs="Times New Roman"/>
        </w:rPr>
        <w:t xml:space="preserve"> </w:t>
      </w:r>
      <w:r>
        <w:rPr>
          <w:rFonts w:ascii="Leelawadee UI" w:hAnsi="Leelawadee UI" w:eastAsia="Leelawadee UI" w:cs="Leelawadee UI"/>
        </w:rPr>
        <w:t>តំណាងឲ្យការជំនុំជម្រះសងសឹករបស់ព្រះលើក្រុមជំនុំក្បត់ជំនឿ។</w:t>
      </w:r>
    </w:p>
    <w:p>
      <w:pPr>
        <w:pStyle w:val="ArticleBody"/>
        <w:jc w:val="left"/>
      </w:pPr>
      <w:r>
        <w:rPr>
          <w:rFonts w:ascii="Times New Roman" w:hAnsi="Times New Roman" w:eastAsia="Times New Roman" w:cs="Times New Roman"/>
        </w:rPr>
        <w:t xml:space="preserve">66 AD </w:t>
      </w:r>
      <w:r>
        <w:rPr>
          <w:rFonts w:ascii="Nirmala UI" w:hAnsi="Nirmala UI" w:eastAsia="Nirmala UI" w:cs="Nirmala UI"/>
        </w:rPr>
        <w:t>నుండి</w:t>
      </w:r>
      <w:r>
        <w:rPr>
          <w:rFonts w:ascii="Times New Roman" w:hAnsi="Times New Roman" w:eastAsia="Times New Roman" w:cs="Times New Roman"/>
        </w:rPr>
        <w:t xml:space="preserve"> 70 AD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నర</w:t>
      </w:r>
      <w:r>
        <w:rPr>
          <w:rFonts w:ascii="Times New Roman" w:hAnsi="Times New Roman" w:eastAsia="Times New Roman" w:cs="Times New Roman"/>
        </w:rPr>
        <w:t xml:space="preserve"> </w:t>
      </w:r>
      <w:r>
        <w:rPr>
          <w:rFonts w:ascii="Nirmala UI" w:hAnsi="Nirmala UI" w:eastAsia="Nirmala UI" w:cs="Nirmala UI"/>
        </w:rPr>
        <w:t>సంవత్సరాలలో</w:t>
      </w:r>
      <w:r>
        <w:rPr>
          <w:rFonts w:ascii="Times New Roman" w:hAnsi="Times New Roman" w:eastAsia="Times New Roman" w:cs="Times New Roman"/>
        </w:rPr>
        <w:t xml:space="preserve"> </w:t>
      </w:r>
      <w:r>
        <w:rPr>
          <w:rFonts w:ascii="Nirmala UI" w:hAnsi="Nirmala UI" w:eastAsia="Nirmala UI" w:cs="Nirmala UI"/>
        </w:rPr>
        <w:t>యెరూషలేము</w:t>
      </w:r>
      <w:r>
        <w:rPr>
          <w:rFonts w:ascii="Times New Roman" w:hAnsi="Times New Roman" w:eastAsia="Times New Roman" w:cs="Times New Roman"/>
        </w:rPr>
        <w:t xml:space="preserve"> </w:t>
      </w:r>
      <w:r>
        <w:rPr>
          <w:rFonts w:ascii="Nirmala UI" w:hAnsi="Nirmala UI" w:eastAsia="Nirmala UI" w:cs="Nirmala UI"/>
        </w:rPr>
        <w:t>నాశనం</w:t>
      </w:r>
      <w:r>
        <w:rPr>
          <w:rFonts w:ascii="Times New Roman" w:hAnsi="Times New Roman" w:eastAsia="Times New Roman" w:cs="Times New Roman"/>
        </w:rPr>
        <w:t xml:space="preserve"> </w:t>
      </w:r>
      <w:r>
        <w:rPr>
          <w:rFonts w:ascii="Nirmala UI" w:hAnsi="Nirmala UI" w:eastAsia="Nirmala UI" w:cs="Nirmala UI"/>
        </w:rPr>
        <w:t>కావడం</w:t>
      </w:r>
      <w:r>
        <w:rPr>
          <w:rFonts w:ascii="Times New Roman" w:hAnsi="Times New Roman" w:eastAsia="Times New Roman" w:cs="Times New Roman"/>
        </w:rPr>
        <w:t xml:space="preserve">, </w:t>
      </w:r>
      <w:r>
        <w:rPr>
          <w:rFonts w:ascii="Nirmala UI" w:hAnsi="Nirmala UI" w:eastAsia="Nirmala UI" w:cs="Nirmala UI"/>
        </w:rPr>
        <w:t>ప్రపంచాంతంలో</w:t>
      </w:r>
      <w:r>
        <w:rPr>
          <w:rFonts w:ascii="Times New Roman" w:hAnsi="Times New Roman" w:eastAsia="Times New Roman" w:cs="Times New Roman"/>
        </w:rPr>
        <w:t xml:space="preserve"> </w:t>
      </w:r>
      <w:r>
        <w:rPr>
          <w:rFonts w:ascii="Nirmala UI" w:hAnsi="Nirmala UI" w:eastAsia="Nirmala UI" w:cs="Nirmala UI"/>
        </w:rPr>
        <w:t>ఆధునిక</w:t>
      </w:r>
      <w:r>
        <w:rPr>
          <w:rFonts w:ascii="Times New Roman" w:hAnsi="Times New Roman" w:eastAsia="Times New Roman" w:cs="Times New Roman"/>
        </w:rPr>
        <w:t xml:space="preserve"> </w:t>
      </w:r>
      <w:r>
        <w:rPr>
          <w:rFonts w:ascii="Nirmala UI" w:hAnsi="Nirmala UI" w:eastAsia="Nirmala UI" w:cs="Nirmala UI"/>
        </w:rPr>
        <w:t>రోముపై</w:t>
      </w:r>
      <w:r>
        <w:rPr>
          <w:rFonts w:ascii="Times New Roman" w:hAnsi="Times New Roman" w:eastAsia="Times New Roman" w:cs="Times New Roman"/>
        </w:rPr>
        <w:t xml:space="preserve">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నాగు</w:t>
      </w:r>
      <w:r>
        <w:rPr>
          <w:rFonts w:ascii="Times New Roman" w:hAnsi="Times New Roman" w:eastAsia="Times New Roman" w:cs="Times New Roman"/>
        </w:rPr>
        <w:t xml:space="preserve">, </w:t>
      </w:r>
      <w:r>
        <w:rPr>
          <w:rFonts w:ascii="Nirmala UI" w:hAnsi="Nirmala UI" w:eastAsia="Nirmala UI" w:cs="Nirmala UI"/>
        </w:rPr>
        <w:t>మృగము</w:t>
      </w:r>
      <w:r>
        <w:rPr>
          <w:rFonts w:ascii="Times New Roman" w:hAnsi="Times New Roman" w:eastAsia="Times New Roman" w:cs="Times New Roman"/>
        </w:rPr>
        <w:t xml:space="preserve">, </w:t>
      </w:r>
      <w:r>
        <w:rPr>
          <w:rFonts w:ascii="Nirmala UI" w:hAnsi="Nirmala UI" w:eastAsia="Nirmala UI" w:cs="Nirmala UI"/>
        </w:rPr>
        <w:t>అబద్ధ</w:t>
      </w:r>
      <w:r>
        <w:rPr>
          <w:rFonts w:ascii="Times New Roman" w:hAnsi="Times New Roman" w:eastAsia="Times New Roman" w:cs="Times New Roman"/>
        </w:rPr>
        <w:t xml:space="preserve"> </w:t>
      </w:r>
      <w:r>
        <w:rPr>
          <w:rFonts w:ascii="Nirmala UI" w:hAnsi="Nirmala UI" w:eastAsia="Nirmala UI" w:cs="Nirmala UI"/>
        </w:rPr>
        <w:t>ప్రవక్తపై</w:t>
      </w:r>
      <w:r>
        <w:rPr>
          <w:rFonts w:ascii="Times New Roman" w:hAnsi="Times New Roman" w:eastAsia="Times New Roman" w:cs="Times New Roman"/>
        </w:rPr>
        <w:t xml:space="preserve">) </w:t>
      </w:r>
      <w:r>
        <w:rPr>
          <w:rFonts w:ascii="Nirmala UI" w:hAnsi="Nirmala UI" w:eastAsia="Nirmala UI" w:cs="Nirmala UI"/>
        </w:rPr>
        <w:t>వచ్చు</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ప్రతికార</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వినాశనానికి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మాదిరిగా</w:t>
      </w:r>
      <w:r>
        <w:rPr>
          <w:rFonts w:ascii="Times New Roman" w:hAnsi="Times New Roman" w:eastAsia="Times New Roman" w:cs="Times New Roman"/>
        </w:rPr>
        <w:t xml:space="preserve"> </w:t>
      </w:r>
      <w:r>
        <w:rPr>
          <w:rFonts w:ascii="Nirmala UI" w:hAnsi="Nirmala UI" w:eastAsia="Nirmala UI" w:cs="Nirmala UI"/>
        </w:rPr>
        <w:t>నిలుస్తుంది</w:t>
      </w:r>
      <w:r>
        <w:rPr>
          <w:rFonts w:ascii="Times New Roman" w:hAnsi="Times New Roman" w:eastAsia="Times New Roman" w:cs="Times New Roman"/>
        </w:rPr>
        <w:t xml:space="preserve">. 66 AD </w:t>
      </w:r>
      <w:r>
        <w:rPr>
          <w:rFonts w:ascii="Nirmala UI" w:hAnsi="Nirmala UI" w:eastAsia="Nirmala UI" w:cs="Nirmala UI"/>
        </w:rPr>
        <w:t>నుండి</w:t>
      </w:r>
      <w:r>
        <w:rPr>
          <w:rFonts w:ascii="Times New Roman" w:hAnsi="Times New Roman" w:eastAsia="Times New Roman" w:cs="Times New Roman"/>
        </w:rPr>
        <w:t xml:space="preserve"> 70 AD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పౌరాణిక</w:t>
      </w:r>
      <w:r>
        <w:rPr>
          <w:rFonts w:ascii="Times New Roman" w:hAnsi="Times New Roman" w:eastAsia="Times New Roman" w:cs="Times New Roman"/>
        </w:rPr>
        <w:t xml:space="preserve"> </w:t>
      </w:r>
      <w:r>
        <w:rPr>
          <w:rFonts w:ascii="Nirmala UI" w:hAnsi="Nirmala UI" w:eastAsia="Nirmala UI" w:cs="Nirmala UI"/>
        </w:rPr>
        <w:t>అన్యమతాధర్మం</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కార్యరూపం</w:t>
      </w:r>
      <w:r>
        <w:rPr>
          <w:rFonts w:ascii="Times New Roman" w:hAnsi="Times New Roman" w:eastAsia="Times New Roman" w:cs="Times New Roman"/>
        </w:rPr>
        <w:t xml:space="preserve"> </w:t>
      </w:r>
      <w:r>
        <w:rPr>
          <w:rFonts w:ascii="Nirmala UI" w:hAnsi="Nirmala UI" w:eastAsia="Nirmala UI" w:cs="Nirmala UI"/>
        </w:rPr>
        <w:t>పొందిన</w:t>
      </w:r>
      <w:r>
        <w:rPr>
          <w:rFonts w:ascii="Times New Roman" w:hAnsi="Times New Roman" w:eastAsia="Times New Roman" w:cs="Times New Roman"/>
        </w:rPr>
        <w:t xml:space="preserve"> </w:t>
      </w:r>
      <w:r>
        <w:rPr>
          <w:rFonts w:ascii="Nirmala UI" w:hAnsi="Nirmala UI" w:eastAsia="Nirmala UI" w:cs="Nirmala UI"/>
        </w:rPr>
        <w:t>యెరూషలేము</w:t>
      </w:r>
      <w:r>
        <w:rPr>
          <w:rFonts w:ascii="Times New Roman" w:hAnsi="Times New Roman" w:eastAsia="Times New Roman" w:cs="Times New Roman"/>
        </w:rPr>
        <w:t xml:space="preserve"> </w:t>
      </w:r>
      <w:r>
        <w:rPr>
          <w:rFonts w:ascii="Nirmala UI" w:hAnsi="Nirmala UI" w:eastAsia="Nirmala UI" w:cs="Nirmala UI"/>
        </w:rPr>
        <w:t>ముట్టడి</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నాశనం</w:t>
      </w:r>
      <w:r>
        <w:rPr>
          <w:rFonts w:ascii="Times New Roman" w:hAnsi="Times New Roman" w:eastAsia="Times New Roman" w:cs="Times New Roman"/>
        </w:rPr>
        <w:t xml:space="preserve">, </w:t>
      </w:r>
      <w:r>
        <w:rPr>
          <w:rFonts w:ascii="Nirmala UI" w:hAnsi="Nirmala UI" w:eastAsia="Nirmala UI" w:cs="Nirmala UI"/>
        </w:rPr>
        <w:t>కచ్చితంగా</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నర</w:t>
      </w:r>
      <w:r>
        <w:rPr>
          <w:rFonts w:ascii="Times New Roman" w:hAnsi="Times New Roman" w:eastAsia="Times New Roman" w:cs="Times New Roman"/>
        </w:rPr>
        <w:t xml:space="preserve">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కొనసాగింది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Kuzingirwa na kuangamizwa kwa Yerusalemu ya kiroho kulikotimizwa na upapa kulidumu kwa miaka mitatu na nusu ya kinabii, tangu 538 hadi 1798. Vielelezo hivyo viwili vinafananisha kuzingirwa na kuangamizwa kwa Yerusalemu katika “saa” ya kipindi cha msukosuko wa sheria ya Jumapili kinachosababishwa na Rumi ya kisasa. Uharibifu wa mwisho kati ya maangamizi matatu ya Yerusalemu unageuzwa, kama ilivyowakilishwa katika kitabu cha Danieli.</w:t>
      </w:r>
    </w:p>
    <w:p>
      <w:pPr>
        <w:pStyle w:val="ArticleBody"/>
        <w:jc w:val="left"/>
      </w:pPr>
      <w:r>
        <w:rPr>
          <w:rFonts w:ascii="Times New Roman" w:hAnsi="Times New Roman" w:eastAsia="Times New Roman" w:cs="Times New Roman"/>
        </w:rPr>
        <w:t>Kitabu cha Danieli kinaanza kwa Babeli kuushinda na kuuangamiza Yerusalemu, na kinaishia kwa kuangamizwa kwa Babeli na ushindi wa Yerusalemu. Katika kila moja ya vita hivyo vitatu, kulitolewa ishara kwa Wakristo iliyowaarifu wakimbie vita vilivyokuwa vinakuja. Katika BK 66, ilikuwa wakati majeshi ya Roma ya kipagani yalipoweka viwango vyao (bendera zao za vita) katika ardhi takatifu ya patakatifu. Katika mwaka 538, ilikuwa wakati “mtu wa dhambi” alipofunuliwa, akiwa ameketi katika hekalu la Mungu (kanisa la Kikristo), akijionyesha mwenyewe kwamba yeye ni Mungu, alipoweka sheria ya Jumapili katika Baraza la Orleans katika mwaka huo. Utekelezaji wa ibada ya Jumapili ndicho upapa hutambulisha kuwa ni uthibitisho wa mamlaka yao juu ya ulimwengu wa Kikristo, kwa maana wanahoji (kwa usahihi) kwamba hakuna uthibitisho wowote wa ibada ya Jumapili katika Neno la Mungu, na ukweli kwamba wao ndio walioianzisha Jumapili kuwa siku ya ibada katika Ukristo ni uthibitisho kwamba mamlaka ya mapokeo na desturi zao za kipagani yako juu ya Biblia.</w:t>
      </w:r>
    </w:p>
    <w:p>
      <w:pPr>
        <w:pStyle w:val="ArticleBody"/>
        <w:jc w:val="left"/>
      </w:pPr>
      <w:r>
        <w:rPr>
          <w:rFonts w:ascii="Times New Roman" w:hAnsi="Times New Roman" w:eastAsia="Times New Roman" w:cs="Times New Roman"/>
        </w:rPr>
        <w:t>Mu mwaka wa 538, Abakristo bari bakwiye kwitandukanya n’itorero ry’Abaroma, atari gusa kubera ko ritari itorero rya gikristo by’ukuri, ahubwo kandi kubera ko ikimenyetso cy’ububasha bwa papa cyari cyarashyizwe ahantu hera h’itorero ry’Imana. Mushiki wa White agaragaza uburyo bwo kwitandukanya bwaranze ayo mateka, bwatangije igihe itorero ry’Imana ryahungiye mu butayu imyaka igihumbi na magana abiri na mirongo itandatu.</w:t>
      </w:r>
    </w:p>
    <w:p>
      <w:pPr>
        <w:pStyle w:val="ArticleScripture"/>
        <w:jc w:val="left"/>
      </w:pPr>
      <w:r>
        <w:rPr>
          <w:rFonts w:ascii="Times New Roman" w:hAnsi="Times New Roman" w:eastAsia="Times New Roman" w:cs="Times New Roman"/>
        </w:rPr>
        <w:t>“Basi hakuna umoja kati ya Mkuu wa nuru na mkuu wa giza, wala hakuwezi kuwapo umoja kati ya wafuasi wao. Wakristo walipokubali kuungana na wale waliokuwa wameongoka nusu tu kutoka katika upagani, waliingia katika njia iliyowaongoza mbali zaidi na zaidi na kweli. Shetani alishangilia kwa kuwa alikuwa amefaulu kuwadanganya idadi kubwa namna hiyo ya wafuasi wa Kristo. Ndipo akaelekeza nguvu zake kwa ukamilifu zaidi juu yao, akawavuvia kuwatesa wale waliobaki waaminifu kwa Mungu. Hakuna walioelewa vema jinsi ya kuipinga imani ya kweli ya Kikristo kama wale waliokuwa wamewahi kuwa watetezi wake; nao hao Wakristo waasi, wakiungana na wenzao wa nusu-upagani, wakaelekeza vita yao dhidi ya sifa za msingi kabisa za mafundisho ya Kristo.</w:t>
      </w:r>
    </w:p>
    <w:p>
      <w:pPr>
        <w:pStyle w:val="ArticleScripture"/>
        <w:jc w:val="left"/>
      </w:pPr>
      <w:r>
        <w:rPr>
          <w:rFonts w:ascii="Times New Roman" w:hAnsi="Times New Roman" w:eastAsia="Times New Roman" w:cs="Times New Roman"/>
        </w:rPr>
        <w:t>“Kwa wale waliotaka kuwa waaminifu, ilihitaji mapambano makali ya kukata tamaa ili wasimame imara dhidi ya udanganyifu na machukizo yaliyofichwa chini ya mavazi ya ukuhani na kuingizwa ndani ya kanisa. Biblia haikukubaliwa kuwa kipimo cha imani. Fundisho la uhuru wa dini liliitwa uzushi, na wale waliolishikilia walichukiwa na kutengwa.</w:t>
      </w:r>
    </w:p>
    <w:p>
      <w:pPr>
        <w:pStyle w:val="ArticleScripture"/>
        <w:jc w:val="left"/>
      </w:pPr>
      <w:r>
        <w:rPr>
          <w:rFonts w:ascii="Times New Roman" w:hAnsi="Times New Roman" w:eastAsia="Times New Roman" w:cs="Times New Roman"/>
        </w:rPr>
        <w:t>“Baada ya mapambano marefu na makali, waaminifu wale wachache waliamua kuvunja kila muungano na kanisa lililoasi ikiwa bado lingekataa kujinasua na uongo na ibada ya sanamu. Waliona kwamba kujitenga kulikuwa hitaji la lazima kabisa ili wapate kulitii neno la Mungu. Hawakuthubutu kuvumilia makosa yenye kuleta mauti kwa roho zao wenyewe, wala kuweka mfano ambao ungehatarisha imani ya watoto wao na ya watoto wa watoto wao. Ili kupata amani na umoja walikuwa tayari kufanya jawabu lolote linalopatana na uaminifu kwa Mungu; lakini walihisi kwamba hata amani ingenunuliwa kwa gharama kubwa mno ikiwa kwa kutoa kafara kanuni. Ikiwa umoja ungeweza kupatikana kwa njia ya kuafikiana na kweli na haki pekee, basi na kuwe na tofauti, na hata vita.” The Great Controversy, 45.</w:t>
      </w:r>
    </w:p>
    <w:p>
      <w:pPr>
        <w:pStyle w:val="ArticleBody"/>
        <w:jc w:val="left"/>
      </w:pPr>
      <w:r>
        <w:rPr>
          <w:rFonts w:ascii="Times New Roman" w:hAnsi="Times New Roman" w:eastAsia="Times New Roman" w:cs="Times New Roman"/>
        </w:rPr>
        <w:t>Bitekerezo ibi tuzabikomeza mu nyandiko ikurikira.</w:t>
      </w:r>
    </w:p>
    <w:p>
      <w:pPr>
        <w:pStyle w:val="ArticleScripture"/>
        <w:jc w:val="left"/>
      </w:pPr>
      <w:r>
        <w:rPr>
          <w:rFonts w:ascii="Times New Roman" w:hAnsi="Times New Roman" w:eastAsia="Times New Roman" w:cs="Times New Roman"/>
        </w:rPr>
        <w:t>“Bulaa eeka uta mbee yetu. Pazia li karibu kuinuliwa. Sisi tulioko katika nafasi hii ya utukufu na wajibu mzito, tunafanya nini, tunawaza nini, hata tushikamane na upendo wetu wa ubinafsi wa kupenda raha, huku roho zikiangamia pande zote kutuzunguka? Je, mioyo yetu imekuwa migumu kabisa? Je, hatuwezi kuhisi wala kuelewa kwamba tunayo kazi ya kufanya kwa ajili ya wokovu wa wengine? Ndugu, je, ninyi ni wa jamii ile ambayo, ikiwa na macho, haioni, na ikiwa na masikio, haisikii? Je, ni bure kwamba Mungu amewapa ujuzi wa mapenzi Yake? Je, ni bure kwamba amewatuma maonyo baada ya maonyo? Je, mnayaamini matamko ya kweli ya milele kuhusu yale yatakayokuja juu ya dunia, je, mnaamini kwamba hukumu za Mungu zimetanda juu ya watu, nanyi bado mwaweza kuketi kwa kustarehe, wavivu, wasiojali, wapendao anasa?”</w:t>
      </w:r>
    </w:p>
    <w:p>
      <w:pPr>
        <w:pStyle w:val="ArticleScripture"/>
        <w:jc w:val="left"/>
      </w:pPr>
      <w:r>
        <w:rPr>
          <w:rFonts w:ascii="Times New Roman" w:hAnsi="Times New Roman" w:eastAsia="Times New Roman" w:cs="Times New Roman"/>
        </w:rPr>
        <w:t>“Wakati huu si wakati wa watu wa Mungu kuuweka moyo wao katika ulimwengu au kujiwekea hazina duniani. Wakati hauko mbali, ambapo, kama wanafunzi wa kwanza, tutalazimishwa kutafuta mahali pa kujificha katika sehemu zilizo ukiwa na za upweke. Kama vile kuzingirwa kwa Yerusalemu na majeshi ya Warumi kulivyokuwa ishara ya kukimbia kwa Wakristo wa Uyahudi, ndivyo kutwaa mamlaka kwa taifa letu katika amri ya kuilazimisha sabato ya upapa kutakavyokuwa onyo kwetu. Hapo ndipo utakapokuwa wakati wa kuyaacha miji mikubwa, katika maandalizi ya kuyaacha miji midogo kwa ajili ya makao ya faragha katika mahali pa siri miongoni mwa milima. Na sasa, badala ya kutafuta makao ya gharama kubwa hapa, yapasa tujiandae kuhamia nchi iliyo bora zaidi, yaani, ya mbinguni. Badala ya kutumia mali zetu kwa kujiridhisha nafsi, yatupasa kujifunza kuweka matumizi katika mipaka ya uchumi. Kila talanta aliyokopesha Mungu yapasa itumike kwa utukufu Wake katika kutoa onyo kwa ulimwengu. Mungu ana kazi kwa washiriki Wake kufanya katika miji. Misheni zetu zapasa kudumishwa; misheni mpya zapasa kufunguliwa. Ili kuendeleza kazi hii kwa mafanikio kutahitaji matumizi makubwa si haba. Nyumba za ibada zinahitajika, ambamo watu waweza kualikwa kusikia kweli za wakati huu. Kwa kusudi hili hasa, Mungu ameweka mtaji mikononi mwa mawakili Wake. Mali yako isifungiwe katika shughuli za kidunia, hata kazi hii ikazuiliwa. Toa mali yako mahali unapoweza kuitumia kwa faida ya kazi ya Mungu. Tuma hazina zako mbele yako mbinguni.” Testimonies, juzuu la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Daniɛl Kap ǃhōab di ǁgū-ǂnâsa ǀgâi-sâǃnâsa phèse ǀûib नं्बा Forty-Three</dc:title>
  <dc:subject>Kufunua Ishara ya Chukizo la Uharibifu katika Unabii wa Kibiblia</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